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2024-2025年厦门市园林植物园安保服务采购</w:t>
      </w:r>
    </w:p>
    <w:p>
      <w:pPr>
        <w:pStyle w:val="null3"/>
        <w:jc w:val="center"/>
        <w:outlineLvl w:val="2"/>
      </w:pPr>
      <w:r>
        <w:rPr>
          <w:b/>
          <w:sz w:val="28"/>
        </w:rPr>
        <w:t>备案编号：</w:t>
      </w:r>
      <w:r>
        <w:rPr>
          <w:b/>
          <w:sz w:val="28"/>
        </w:rPr>
        <w:t>CGXM-2024-350201-00871[2024]00415</w:t>
      </w:r>
    </w:p>
    <w:p>
      <w:pPr>
        <w:pStyle w:val="null3"/>
        <w:jc w:val="center"/>
        <w:outlineLvl w:val="2"/>
      </w:pPr>
      <w:r>
        <w:rPr>
          <w:b/>
          <w:sz w:val="28"/>
        </w:rPr>
        <w:t>项目编号：</w:t>
      </w:r>
      <w:r>
        <w:rPr>
          <w:b/>
          <w:sz w:val="28"/>
        </w:rPr>
        <w:t>[350201]ZTH[GK]2024003</w:t>
      </w:r>
    </w:p>
    <w:p>
      <w:pPr>
        <w:pStyle w:val="null3"/>
        <w:jc w:val="center"/>
        <w:outlineLvl w:val="2"/>
      </w:pPr>
      <w:r>
        <w:rPr>
          <w:b/>
          <w:sz w:val="28"/>
        </w:rPr>
        <w:t>采购人：</w:t>
      </w:r>
      <w:r>
        <w:rPr>
          <w:b/>
          <w:sz w:val="28"/>
        </w:rPr>
        <w:t>厦门市园林植物园</w:t>
      </w:r>
    </w:p>
    <w:p>
      <w:pPr>
        <w:pStyle w:val="null3"/>
        <w:jc w:val="center"/>
        <w:outlineLvl w:val="2"/>
      </w:pPr>
      <w:r>
        <w:rPr>
          <w:b/>
          <w:sz w:val="28"/>
        </w:rPr>
        <w:t>代理机构：</w:t>
      </w:r>
      <w:r>
        <w:rPr>
          <w:b/>
          <w:sz w:val="28"/>
        </w:rPr>
        <w:t>厦门正通和招标代理有限公司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厦门正通和招标代理有限公司</w:t>
      </w:r>
      <w:r>
        <w:rPr/>
        <w:t xml:space="preserve"> 采用公开招标方式组织 </w:t>
      </w:r>
      <w:r>
        <w:rPr/>
        <w:t>2024-2025年厦门市园林植物园安保服务采购</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CGXM-2024-350201-00871[2024]00415</w:t>
      </w:r>
    </w:p>
    <w:p>
      <w:pPr>
        <w:pStyle w:val="null3"/>
        <w:ind w:firstLine="480"/>
        <w:jc w:val="left"/>
        <w:outlineLvl w:val="2"/>
      </w:pPr>
      <w:r>
        <w:rPr>
          <w:b/>
          <w:sz w:val="28"/>
        </w:rPr>
        <w:t>2、项目编号</w:t>
      </w:r>
      <w:r>
        <w:rPr>
          <w:b/>
          <w:sz w:val="28"/>
        </w:rPr>
        <w:t>：</w:t>
      </w:r>
      <w:r>
        <w:rPr>
          <w:b/>
          <w:sz w:val="28"/>
        </w:rPr>
        <w:t>[350201]ZTH[GK]2024003</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无</w:t>
      </w:r>
    </w:p>
    <w:p>
      <w:pPr>
        <w:pStyle w:val="null3"/>
        <w:ind w:firstLine="960"/>
        <w:jc w:val="left"/>
      </w:pPr>
      <w:r>
        <w:rPr/>
        <w:t>节能产品：</w:t>
      </w:r>
      <w:r>
        <w:rPr/>
        <w:t>无</w:t>
      </w:r>
    </w:p>
    <w:p>
      <w:pPr>
        <w:pStyle w:val="null3"/>
        <w:ind w:firstLine="960"/>
        <w:jc w:val="left"/>
      </w:pPr>
      <w:r>
        <w:rPr/>
        <w:t>环境标志产品：</w:t>
      </w:r>
      <w:r>
        <w:rPr/>
        <w:t>无</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信用记录要求（招标文件其他地方要求与本条款要求不一致的，以本条款要求为准）</w:t>
            </w:r>
          </w:p>
        </w:tc>
        <w:tc>
          <w:tcPr>
            <w:tcW w:type="dxa" w:w="4614"/>
          </w:tcPr>
          <w:p>
            <w:pPr>
              <w:pStyle w:val="null3"/>
              <w:jc w:val="both"/>
            </w:pPr>
            <w:r>
              <w:rPr/>
              <w:t>1、信用信息查询渠道：资格审查小组通过“信用中国”网站（www.creditchina.gov.cn）、中国政府采购网（www.ccgp.gov.cn）、“信用厦门”网站（credit.xm.gov.cn）查询所有供应商的信用信息。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投标人资格审查不合格；评审结束后，通过其他渠道发现投标人存在不良信用记录的，不认定为资格审查错误，将依照有关规定进行调查处理。（3）联合体成员存在不良信用记录的，视同联合体存在不良信用记录，联合体资格审查不合格。 5、投标人无需提供信用信息查询结果。若投标人自行提供查询结果的，仍以资格审查人员查询结果为准。</w:t>
            </w:r>
          </w:p>
        </w:tc>
      </w:tr>
      <w:tr>
        <w:tc>
          <w:tcPr>
            <w:tcW w:type="dxa" w:w="3692"/>
          </w:tcPr>
          <w:p>
            <w:pPr>
              <w:pStyle w:val="null3"/>
              <w:jc w:val="both"/>
            </w:pPr>
            <w:r>
              <w:rPr/>
              <w:t>财务状况报告、依法缴纳税收和社会保障资金的相关证明材料</w:t>
            </w:r>
          </w:p>
        </w:tc>
        <w:tc>
          <w:tcPr>
            <w:tcW w:type="dxa" w:w="4614"/>
          </w:tcPr>
          <w:p>
            <w:pPr>
              <w:pStyle w:val="null3"/>
              <w:jc w:val="both"/>
            </w:pPr>
            <w:r>
              <w:rPr/>
              <w:t>若投标人提供资信证明的，则须提供2024年1月1日以来开户银行出具的资信证明复印件（若资信证明备注有效期的，必须在有效期内，否则为无效资信证明）。鉴于部分投标人上一年度的财务（审计）报告尚未完成编制，投标人选择提供上一年度的财务（审计）报告的，提供2022年或2023年的年度财务（审计）报告均视为符合要求。</w:t>
            </w:r>
          </w:p>
        </w:tc>
      </w:tr>
      <w:tr>
        <w:tc>
          <w:tcPr>
            <w:tcW w:type="dxa" w:w="3692"/>
          </w:tcPr>
          <w:p>
            <w:pPr>
              <w:pStyle w:val="null3"/>
              <w:jc w:val="both"/>
            </w:pPr>
            <w:r>
              <w:rPr/>
              <w:t>采购人根据采购项目的要求规定的特定条件</w:t>
            </w:r>
          </w:p>
        </w:tc>
        <w:tc>
          <w:tcPr>
            <w:tcW w:type="dxa" w:w="4614"/>
          </w:tcPr>
          <w:p>
            <w:pPr>
              <w:pStyle w:val="null3"/>
              <w:jc w:val="both"/>
            </w:pPr>
            <w:r>
              <w:rPr/>
              <w:t>投标人须具有公安机关颁发的“保安服务许可证”，并提供有效证书复印件。</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厦门市园林植物园</w:t>
      </w:r>
    </w:p>
    <w:p>
      <w:pPr>
        <w:pStyle w:val="null3"/>
        <w:ind w:firstLine="960"/>
        <w:jc w:val="left"/>
      </w:pPr>
      <w:r>
        <w:rPr/>
        <w:t xml:space="preserve"> 地址： </w:t>
      </w:r>
      <w:r>
        <w:rPr/>
        <w:t>福建省厦门市思明区虎园路２５号</w:t>
      </w:r>
    </w:p>
    <w:p>
      <w:pPr>
        <w:pStyle w:val="null3"/>
        <w:jc w:val="left"/>
      </w:pPr>
      <w:r>
        <w:rPr/>
        <w:t xml:space="preserve"> 邮编： </w:t>
      </w:r>
      <w:r>
        <w:rPr/>
        <w:t>361000</w:t>
      </w:r>
    </w:p>
    <w:p>
      <w:pPr>
        <w:pStyle w:val="null3"/>
        <w:jc w:val="left"/>
      </w:pPr>
      <w:r>
        <w:rPr/>
        <w:t xml:space="preserve"> 联系人： </w:t>
      </w:r>
      <w:r>
        <w:rPr/>
        <w:t>魏工</w:t>
      </w:r>
    </w:p>
    <w:p>
      <w:pPr>
        <w:pStyle w:val="null3"/>
        <w:jc w:val="left"/>
      </w:pPr>
      <w:r>
        <w:rPr/>
        <w:t xml:space="preserve"> 联系电话： </w:t>
      </w:r>
      <w:r>
        <w:rPr/>
        <w:t>0592-2985491</w:t>
      </w:r>
    </w:p>
    <w:p>
      <w:pPr>
        <w:pStyle w:val="null3"/>
        <w:ind w:firstLine="480"/>
        <w:jc w:val="left"/>
        <w:outlineLvl w:val="2"/>
      </w:pPr>
      <w:r>
        <w:rPr>
          <w:b/>
          <w:sz w:val="28"/>
        </w:rPr>
        <w:t>12、代理机构</w:t>
      </w:r>
      <w:r>
        <w:rPr>
          <w:b/>
          <w:sz w:val="28"/>
        </w:rPr>
        <w:t>：</w:t>
      </w:r>
      <w:r>
        <w:rPr>
          <w:b/>
          <w:sz w:val="28"/>
        </w:rPr>
        <w:t>厦门正通和招标代理有限公司</w:t>
      </w:r>
    </w:p>
    <w:p>
      <w:pPr>
        <w:pStyle w:val="null3"/>
        <w:ind w:firstLine="960"/>
        <w:jc w:val="both"/>
      </w:pPr>
      <w:r>
        <w:rPr/>
        <w:t xml:space="preserve"> 地址： </w:t>
      </w:r>
      <w:r>
        <w:rPr/>
        <w:t>湖滨南路258号鸿翔大厦 8层F 、A、B单元</w:t>
      </w:r>
    </w:p>
    <w:p>
      <w:pPr>
        <w:pStyle w:val="null3"/>
        <w:jc w:val="both"/>
      </w:pPr>
      <w:r>
        <w:rPr/>
        <w:t xml:space="preserve"> 邮编： </w:t>
      </w:r>
      <w:r>
        <w:rPr/>
        <w:t>361000</w:t>
      </w:r>
    </w:p>
    <w:p>
      <w:pPr>
        <w:pStyle w:val="null3"/>
        <w:jc w:val="both"/>
      </w:pPr>
      <w:r>
        <w:rPr/>
        <w:t xml:space="preserve"> 联系人： </w:t>
      </w:r>
      <w:r>
        <w:rPr/>
        <w:t>黄先生</w:t>
      </w:r>
    </w:p>
    <w:p>
      <w:pPr>
        <w:pStyle w:val="null3"/>
        <w:jc w:val="both"/>
      </w:pPr>
      <w:r>
        <w:rPr/>
        <w:t xml:space="preserve"> 联系电话： </w:t>
      </w:r>
      <w:r>
        <w:rPr/>
        <w:t>0592-6027657</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厦门正通和招标代理有限公司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7,056,000.00</w:t>
      </w:r>
    </w:p>
    <w:p>
      <w:pPr>
        <w:pStyle w:val="null3"/>
        <w:jc w:val="left"/>
      </w:pPr>
      <w:r>
        <w:rPr/>
        <w:t>采购包最高限价（元）: 6,652,800.00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2024-2025年厦门市园林植物园安保服务采购</w:t>
            </w:r>
          </w:p>
        </w:tc>
        <w:tc>
          <w:tcPr>
            <w:tcW w:type="dxa" w:w="1187"/>
          </w:tcPr>
          <w:p>
            <w:pPr>
              <w:pStyle w:val="null3"/>
              <w:jc w:val="right"/>
            </w:pPr>
            <w:r>
              <w:rPr/>
              <w:t>1.00</w:t>
            </w:r>
          </w:p>
        </w:tc>
        <w:tc>
          <w:tcPr>
            <w:tcW w:type="dxa" w:w="1187"/>
          </w:tcPr>
          <w:p>
            <w:pPr>
              <w:pStyle w:val="null3"/>
              <w:jc w:val="right"/>
            </w:pPr>
            <w:r>
              <w:rPr/>
              <w:t>7,056,000.00</w:t>
            </w:r>
          </w:p>
        </w:tc>
        <w:tc>
          <w:tcPr>
            <w:tcW w:type="dxa" w:w="1187"/>
          </w:tcPr>
          <w:p>
            <w:pPr>
              <w:pStyle w:val="null3"/>
              <w:jc w:val="left"/>
            </w:pPr>
            <w:r>
              <w:rPr/>
              <w:t>年</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1、本项目统一组织现场踏勘。以便投标人获取有关编制投标文件所涉及现场的资料，采购人向投标人提供的有关资料和数据,是采购人现有的能被投标人利用的资料,采购人对投标人做出的任何推论、理解和结论均不负责任。现场踏勘所发生的所有费用和所有事项均由投标人自行承担。现场踏勘相关人员应持本人身份证原件、本项目采购公告，并服从现场管理。2、投标人在踏勘现场时，应充分了解并考虑项目实施现场所处的位置、交通、安全、车辆进出、临时堆放等有可能影响报价的各种因素。3、踏勘时间：报名截止后第一个工作日09:30分；联系人：魏工,电话：0592-2985491。</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确定技术项总得分较高的中标候选人为中标人。若技术项总得分相同的，则采取随机抽取的方式确定</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厦门正通和招标代理有限公司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厦门市财政局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代理服务费收费标准：1、关于招标代理服务费：1.1、本项目类别：服务；1.2、收费标准以单个合同包的总预算为基数，按差额定率累进法计取。本项目的招标代理服务费收费标准如下：（0,100]万元 1.5%；（100,500]万元 0.8%；（500,1000]万元 0.45%；1.3、招标代理服务费由中标人在领取中标通知书的同时，以转账、电汇、现金存款等付款方式一次性缴清；1.4、服务费缴交账户：开户行：中国工商银行股份有限公司厦门思明支行，开户名：厦门正通和招标代理有限公司思明分公司，账号：4100024009200205339。2、符合中小企业政策规定且资料提供完整的企业，中标后可享受服务费下浮10%的优惠。3、服务费事宜联系人：沈小姐，0592-5810409。</w:t>
            </w:r>
          </w:p>
          <w:p>
            <w:pPr>
              <w:pStyle w:val="null3"/>
              <w:jc w:val="left"/>
            </w:pPr>
            <w:r>
              <w:rPr/>
              <w:t xml:space="preserve"> (2)其他：</w:t>
            </w:r>
          </w:p>
          <w:p>
            <w:pPr>
              <w:pStyle w:val="null3"/>
              <w:jc w:val="left"/>
            </w:pPr>
            <w:r>
              <w:rPr/>
              <w:t>①本项目采用综合评分法，投标人在递交投标文件截止时间前应对所有细微偏差进行解释说明，评标过程中将不再要求对细微偏差进行解释说明，本条款与第四章-6.3-（4）中的第②条“评标委员会将以书面形式要求存在细微偏差的投标人在评标委员会规定的时间内予以补正。若无法补正，则评标委员会将按不利于投标人的内容进行认定。”条款有冲突的以本条款为准。②、友情提醒 ⑴网上报名：登录福建省政府采购网厦门分网（厦门市政府采购网）http://120.41.36.6 → 【办事指南】→ 下载【供应商操作手册】，按手册指引操作。 ⑵请投标人及时进行网上报名并提前办理CA。③、针对投标人须知前附表 表1序号9的补充说明：提交质疑须附上系统报名截图，来函件应为加盖投标人公章、留有联系方式的原件。代 理机构地址和联系方式详见招标公告。④、温馨提示：根据《福建省支持中小企业政府采购合同融资暂行办法》的通知，中标供应商可在合同签订前，通过中标通知书向银行申请融资。政策查询网址： http://120.35.30.176/zcdproject/home/。⑤、根据厦财采〔2022〕9号文规定，本项目开标方式为远程开标，相关事项及要求详见招标文件附件《采购文件远程开标事项》，投标人无需在投标截止时间前递交CA证书。招标文件其它条款要求与本条款（含附件）要求不一致的，以本条款（含附件）要求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（1）网上报名：登录福建省政府采购网厦门分网http:// 120.41.36.6/ → 【办事指南】→ 下载【供应商操作手册】，按手册指引操作。（2）请投标人及时进行网上报名并提前办理CA。（3）不同投标人用同一台电脑或同一IP上传投标文件或同一账户缴交投标保证金的，经系统识别确认情况属实将判定为串通投标。（4）本项目以合同包为单位，对于每个合同包，投标人必须完整地提供合同包要求的所有货物和服务，否则该投标人针对该合同包的投标将按照无效投标处理。（5）全文中带有“★”的条款为关键性条款，对这些关键性条款的任何负偏离或不满足将导致该投标作无效投标处理。（6）招标文件中所述技术要求，应视为保证系统/设备运行所需的最低要求，如有遗漏，投标人应予以补充，否则一旦成为中标人 将认为投标人认同遗漏部分并免费提供。（7）若招标文件第五章所述内容与其它部分的条款发生理解冲突，则以第五章所述内容为准；如招标文件发生变更，则相关条款的解释以更改通知为准。（8）经评标委员会认定要求澄清的证明文件必须在规定的时间内提供，否则其将不具有中标人的资格。</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厦门正通和招标代理有限公司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厦门正通和招标代理有限公司</w:t>
      </w:r>
      <w:r>
        <w:rPr/>
        <w:t xml:space="preserve"> 将在投标截止时间至少15个日历日前，在招标文件载明的指定媒体以更正公告的形式发布澄清或修改的内容。不足15个日历日的， </w:t>
      </w:r>
      <w:r>
        <w:rPr/>
        <w:t>厦门正通和招标代理有限公司</w:t>
      </w:r>
      <w:r>
        <w:rPr/>
        <w:t xml:space="preserve"> 将顺延投标截止时间及开标时间， </w:t>
      </w:r>
      <w:r>
        <w:rPr/>
        <w:t>厦门正通和招标代理有限公司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厦门正通和招标代理有限公司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厦门正通和招标代理有限公司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厦门正通和招标代理有限公司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厦门正通和招标代理有限公司</w:t>
      </w:r>
      <w:r>
        <w:rPr/>
        <w:t xml:space="preserve"> 可终止招标并发布终止公告。</w:t>
      </w:r>
    </w:p>
    <w:p>
      <w:pPr>
        <w:pStyle w:val="null3"/>
        <w:ind w:firstLine="480"/>
        <w:jc w:val="both"/>
      </w:pPr>
      <w:r>
        <w:rPr/>
        <w:t xml:space="preserve">8.2终止公告作为 </w:t>
      </w:r>
      <w:r>
        <w:rPr/>
        <w:t>厦门正通和招标代理有限公司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厦门正通和招标代理有限公司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厦门正通和招标代理有限公司</w:t>
      </w:r>
      <w:r>
        <w:rPr/>
        <w:t xml:space="preserve"> 可于投标有效期届满之前书面要求投标人延长投标有效期，投标人应在 </w:t>
      </w:r>
      <w:r>
        <w:rPr/>
        <w:t>厦门正通和招标代理有限公司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厦门正通和招标代理有限公司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厦门正通和招标代理有限公司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厦门正通和招标代理有限公司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厦门正通和招标代理有限公司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厦门正通和招标代理有限公司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厦门正通和招标代理有限公司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厦门正通和招标代理有限公司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厦门正通和招标代理有限公司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厦门正通和招标代理有限公司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厦门正通和招标代理有限公司</w:t>
      </w:r>
      <w:r>
        <w:rPr/>
        <w:t xml:space="preserve"> 提出询问， </w:t>
      </w:r>
      <w:r>
        <w:rPr/>
        <w:t>厦门正通和招标代理有限公司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厦门正通和招标代理有限公司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厦门正通和招标代理有限公司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由厦门正通和招标代理有限公司派出的工作人员至少1人，</w:t>
      </w:r>
      <w:r>
        <w:rPr/>
        <w:t>其余1人可为采购人代表或厦门正通和招标代理有限公司的工作人员。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信用记录要求（招标文件其他地方要求与本条款要求不一致的，以本条款要求为准）</w:t>
            </w:r>
          </w:p>
        </w:tc>
        <w:tc>
          <w:tcPr>
            <w:tcW w:type="dxa" w:w="4614"/>
          </w:tcPr>
          <w:p>
            <w:pPr>
              <w:pStyle w:val="null3"/>
              <w:jc w:val="left"/>
            </w:pPr>
            <w:r>
              <w:rPr/>
              <w:t>1、信用信息查询渠道：资格审查小组通过“信用中国”网站（www.creditchina.gov.cn）、中国政府采购网（www.ccgp.gov.cn）、“信用厦门”网站（credit.xm.gov.cn）查询所有供应商的信用信息。 2、截止时点：查询投标人截止开标当天前三年内的信用信息。 3、查询记录和证据留存方式：资格审查小组将查询结果网页打印后随采购文件一并存档。 4、信用信息的使用规则：（1）查询结果显示投标人存在不良信用记录（包含列入失信被执行人、重大税收违法案件当事人名单、政府采购严重违法失信行为记录名单及其他不符合《中华人民共和国政府采购法》第二十二条规定条件）的，其资格审查不合格。（2）因查询渠道网站原因导致查无供应商信息的，不认定投标人资格审查不合格；评审结束后，通过其他渠道发现投标人存在不良信用记录的，不认定为资格审查错误，将依照有关规定进行调查处理。（3）联合体成员存在不良信用记录的，视同联合体存在不良信用记录，联合体资格审查不合格。 5、投标人无需提供信用信息查询结果。若投标人自行提供查询结果的，仍以资格审查人员查询结果为准。</w:t>
            </w:r>
          </w:p>
        </w:tc>
      </w:tr>
      <w:tr>
        <w:tc>
          <w:tcPr>
            <w:tcW w:type="dxa" w:w="3692"/>
          </w:tcPr>
          <w:p>
            <w:pPr>
              <w:pStyle w:val="null3"/>
              <w:jc w:val="left"/>
            </w:pPr>
            <w:r>
              <w:rPr/>
              <w:t>财务状况报告、依法缴纳税收和社会保障资金的相关证明材料</w:t>
            </w:r>
          </w:p>
        </w:tc>
        <w:tc>
          <w:tcPr>
            <w:tcW w:type="dxa" w:w="4614"/>
          </w:tcPr>
          <w:p>
            <w:pPr>
              <w:pStyle w:val="null3"/>
              <w:jc w:val="left"/>
            </w:pPr>
            <w:r>
              <w:rPr/>
              <w:t>若投标人提供资信证明的，则须提供2024年1月1日以来开户银行出具的资信证明复印件（若资信证明备注有效期的，必须在有效期内，否则为无效资信证明）。鉴于部分投标人上一年度的财务（审计）报告尚未完成编制，投标人选择提供上一年度的财务（审计）报告的，提供2022年或2023年的年度财务（审计）报告均视为符合要求。</w:t>
            </w:r>
          </w:p>
        </w:tc>
      </w:tr>
      <w:tr>
        <w:tc>
          <w:tcPr>
            <w:tcW w:type="dxa" w:w="3692"/>
          </w:tcPr>
          <w:p>
            <w:pPr>
              <w:pStyle w:val="null3"/>
              <w:jc w:val="left"/>
            </w:pPr>
            <w:r>
              <w:rPr/>
              <w:t>采购人根据采购项目的要求规定的特定条件</w:t>
            </w:r>
          </w:p>
        </w:tc>
        <w:tc>
          <w:tcPr>
            <w:tcW w:type="dxa" w:w="4614"/>
          </w:tcPr>
          <w:p>
            <w:pPr>
              <w:pStyle w:val="null3"/>
              <w:jc w:val="left"/>
            </w:pPr>
            <w:r>
              <w:rPr/>
              <w:t>投标人须具有公安机关颁发的“保安服务许可证”，并提供有效证书复印件。</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资格及资信证明部分中不得出现报价部分的全部或部分的投标报价信息（或组成资料），否则资格审查不合格。（联合体协议及分包意向协议中的比例规定，不适用本条款）</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厦门正通和招标代理有限公司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厦门正通和招标代理有限公司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厦门正通和招标代理有限公司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厦门正通和招标代理有限公司</w:t>
      </w:r>
      <w:r>
        <w:rPr/>
        <w:t xml:space="preserve"> 统一对外发布。</w:t>
      </w:r>
    </w:p>
    <w:p>
      <w:pPr>
        <w:pStyle w:val="null3"/>
        <w:ind w:firstLine="480"/>
        <w:jc w:val="both"/>
      </w:pPr>
      <w:r>
        <w:rPr/>
        <w:t xml:space="preserve">②对 </w:t>
      </w:r>
      <w:r>
        <w:rPr/>
        <w:t>厦门正通和招标代理有限公司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★1.1、投标人承诺在服务期内，上述岗位设置可根据采购人的实际需要进行调整，并无条件服从岗位调整。投标人须提供承诺书。</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★2.5、其他 投标人须服从采购人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35人左右）可能增加的费用。一旦中标，不得就增派人员向采购人提出增加费用的要求。投标人须提供书面承诺。</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★（3）安保人员年龄：年龄在18周岁--48周岁，具有初中以上文化程度，能听、说普通话。安保人员必须具有较好的基本素质和较为流畅的语言表达能力。投标人须提供书面承诺函。</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6.3、投标人须承诺为本项目配备记录仪、防暴盾牌、钢叉、防刺背心等上班执勤所需的劳动保护设施设备及个人防护装备。为保障日常工作的顺利进行，若有缺少或损坏的，及时增补服装及安保装备。投标人须提供书面承诺函。</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★2.1、本项目最高限价为陆佰陆拾伍万贰仟捌佰元整（￥6,652,800.00元），投标报价超过最高限价的视为无效投标。</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★1.1、投标人承诺在服务期内，上述岗位设置可根据采购人的实际需要进行调整，并无条件服从岗位调整。投标人须提供承诺书。</w:t>
            </w:r>
          </w:p>
        </w:tc>
      </w:tr>
      <w:tr>
        <w:tc>
          <w:tcPr>
            <w:tcW w:type="dxa" w:w="4153"/>
          </w:tcPr>
          <w:p>
            <w:pPr>
              <w:pStyle w:val="null3"/>
              <w:jc w:val="left"/>
            </w:pPr>
            <w:r>
              <w:rPr/>
              <w:t>其他情形</w:t>
            </w:r>
          </w:p>
        </w:tc>
        <w:tc>
          <w:tcPr>
            <w:tcW w:type="dxa" w:w="4153"/>
          </w:tcPr>
          <w:p>
            <w:pPr>
              <w:pStyle w:val="null3"/>
              <w:jc w:val="left"/>
            </w:pPr>
            <w:r>
              <w:rPr/>
              <w:t>★2.5、其他 投标人须服从采购人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35人左右）可能增加的费用。一旦中标，不得就增派人员向采购人提出增加费用的要求。投标人须提供书面承诺。</w:t>
            </w:r>
          </w:p>
        </w:tc>
      </w:tr>
      <w:tr>
        <w:tc>
          <w:tcPr>
            <w:tcW w:type="dxa" w:w="4153"/>
          </w:tcPr>
          <w:p>
            <w:pPr>
              <w:pStyle w:val="null3"/>
              <w:jc w:val="left"/>
            </w:pPr>
            <w:r>
              <w:rPr/>
              <w:t>其他情形</w:t>
            </w:r>
          </w:p>
        </w:tc>
        <w:tc>
          <w:tcPr>
            <w:tcW w:type="dxa" w:w="4153"/>
          </w:tcPr>
          <w:p>
            <w:pPr>
              <w:pStyle w:val="null3"/>
              <w:jc w:val="left"/>
            </w:pPr>
            <w:r>
              <w:rPr/>
              <w:t>★（3）安保人员年龄：年龄在18周岁--48周岁，具有初中以上文化程度，能听、说普通话。安保人员必须具有较好的基本素质和较为流畅的语言表达能力。投标人须提供书面承诺函。</w:t>
            </w:r>
          </w:p>
        </w:tc>
      </w:tr>
      <w:tr>
        <w:tc>
          <w:tcPr>
            <w:tcW w:type="dxa" w:w="4153"/>
          </w:tcPr>
          <w:p>
            <w:pPr>
              <w:pStyle w:val="null3"/>
              <w:jc w:val="left"/>
            </w:pPr>
            <w:r>
              <w:rPr/>
              <w:t>其他情形</w:t>
            </w:r>
          </w:p>
        </w:tc>
        <w:tc>
          <w:tcPr>
            <w:tcW w:type="dxa" w:w="4153"/>
          </w:tcPr>
          <w:p>
            <w:pPr>
              <w:pStyle w:val="null3"/>
              <w:jc w:val="left"/>
            </w:pPr>
            <w:r>
              <w:rPr/>
              <w:t>★6.3、投标人须承诺为本项目配备记录仪、防暴盾牌、钢叉、防刺背心等上班执勤所需的劳动保护设施设备及个人防护装备。为保障日常工作的顺利进行，若有缺少或损坏的，及时增补服装及安保装备。投标人须提供书面承诺函。</w:t>
            </w:r>
          </w:p>
        </w:tc>
      </w:tr>
    </w:tbl>
    <w:p>
      <w:pPr>
        <w:pStyle w:val="null3"/>
        <w:jc w:val="left"/>
      </w:pPr>
      <w:r>
        <w:rPr/>
        <w:t>商务符合性：无</w:t>
      </w:r>
    </w:p>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★2.1、本项目最高限价为陆佰陆拾伍万贰仟捌佰元整（￥6,652,800.00元），投标报价超过最高限价的视为无效投标。</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厦门正通和招标代理有限公司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价格项（F1×A1）满分为15.00分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1-1</w:t>
            </w:r>
          </w:p>
        </w:tc>
        <w:tc>
          <w:tcPr>
            <w:tcW w:type="dxa" w:w="831"/>
          </w:tcPr>
          <w:p>
            <w:pPr>
              <w:pStyle w:val="null3"/>
              <w:jc w:val="right"/>
            </w:pPr>
            <w:r>
              <w:rPr/>
              <w:t>3.00</w:t>
            </w:r>
          </w:p>
        </w:tc>
        <w:tc>
          <w:tcPr>
            <w:tcW w:type="dxa" w:w="4153"/>
          </w:tcPr>
          <w:p>
            <w:pPr>
              <w:pStyle w:val="null3"/>
              <w:jc w:val="both"/>
            </w:pPr>
            <w:r>
              <w:rPr/>
              <w:t>根据投标人对本项目的管理难点提出的管理方案进行打分。①有提供对本项目的管理难点提出的管理方案的得1分；②在满足①基础上，管理方案思路清晰、组织架构完整，能对本项目起到良好的管理效果的得3分；③方案内容不符合实际情况或未提供不得分。</w:t>
            </w:r>
          </w:p>
        </w:tc>
      </w:tr>
      <w:tr>
        <w:tc>
          <w:tcPr>
            <w:tcW w:type="dxa" w:w="3322"/>
          </w:tcPr>
          <w:p>
            <w:pPr>
              <w:pStyle w:val="null3"/>
              <w:jc w:val="both"/>
            </w:pPr>
            <w:r>
              <w:rPr/>
              <w:t>1-2</w:t>
            </w:r>
          </w:p>
        </w:tc>
        <w:tc>
          <w:tcPr>
            <w:tcW w:type="dxa" w:w="831"/>
          </w:tcPr>
          <w:p>
            <w:pPr>
              <w:pStyle w:val="null3"/>
              <w:jc w:val="right"/>
            </w:pPr>
            <w:r>
              <w:rPr/>
              <w:t>3.00</w:t>
            </w:r>
          </w:p>
        </w:tc>
        <w:tc>
          <w:tcPr>
            <w:tcW w:type="dxa" w:w="4153"/>
          </w:tcPr>
          <w:p>
            <w:pPr>
              <w:pStyle w:val="null3"/>
              <w:jc w:val="both"/>
            </w:pPr>
            <w:r>
              <w:rPr/>
              <w:t>投标人提供详细的《服务范围踏勘报告》及《岗位兵力分布平面图》的得3分，须提供踏勘照片及岗位兵力分布平面图，未提供的不得分。</w:t>
            </w:r>
          </w:p>
        </w:tc>
      </w:tr>
      <w:tr>
        <w:tc>
          <w:tcPr>
            <w:tcW w:type="dxa" w:w="3322"/>
          </w:tcPr>
          <w:p>
            <w:pPr>
              <w:pStyle w:val="null3"/>
              <w:jc w:val="both"/>
            </w:pPr>
            <w:r>
              <w:rPr/>
              <w:t>1-3</w:t>
            </w:r>
          </w:p>
        </w:tc>
        <w:tc>
          <w:tcPr>
            <w:tcW w:type="dxa" w:w="831"/>
          </w:tcPr>
          <w:p>
            <w:pPr>
              <w:pStyle w:val="null3"/>
              <w:jc w:val="right"/>
            </w:pPr>
            <w:r>
              <w:rPr/>
              <w:t>3.00</w:t>
            </w:r>
          </w:p>
        </w:tc>
        <w:tc>
          <w:tcPr>
            <w:tcW w:type="dxa" w:w="4153"/>
          </w:tcPr>
          <w:p>
            <w:pPr>
              <w:pStyle w:val="null3"/>
              <w:jc w:val="both"/>
            </w:pPr>
            <w:r>
              <w:rPr/>
              <w:t>根据各投标人对本项目服务内容及总体要求，制定的森林防火应急处置预案、消防安全管理制度和反恐防范管理制度进行评价：每缺少以上一项的扣1分，满分3分。</w:t>
            </w:r>
          </w:p>
        </w:tc>
      </w:tr>
      <w:tr>
        <w:tc>
          <w:tcPr>
            <w:tcW w:type="dxa" w:w="3322"/>
          </w:tcPr>
          <w:p>
            <w:pPr>
              <w:pStyle w:val="null3"/>
              <w:jc w:val="both"/>
            </w:pPr>
            <w:r>
              <w:rPr/>
              <w:t>1-4</w:t>
            </w:r>
          </w:p>
        </w:tc>
        <w:tc>
          <w:tcPr>
            <w:tcW w:type="dxa" w:w="831"/>
          </w:tcPr>
          <w:p>
            <w:pPr>
              <w:pStyle w:val="null3"/>
              <w:jc w:val="right"/>
            </w:pPr>
            <w:r>
              <w:rPr/>
              <w:t>3.00</w:t>
            </w:r>
          </w:p>
        </w:tc>
        <w:tc>
          <w:tcPr>
            <w:tcW w:type="dxa" w:w="4153"/>
          </w:tcPr>
          <w:p>
            <w:pPr>
              <w:pStyle w:val="null3"/>
              <w:jc w:val="both"/>
            </w:pPr>
            <w:r>
              <w:rPr/>
              <w:t>根据各投标人针对本项目服务内容及总体要求,提出如遇重要节假日、景区举办大型活动、迎接上级检查评估等特殊敏感时期期间的保障工作方案：每提供一项针对以上保障方案的得1分，满分3分。</w:t>
            </w:r>
          </w:p>
        </w:tc>
      </w:tr>
      <w:tr>
        <w:tc>
          <w:tcPr>
            <w:tcW w:type="dxa" w:w="3322"/>
          </w:tcPr>
          <w:p>
            <w:pPr>
              <w:pStyle w:val="null3"/>
              <w:jc w:val="both"/>
            </w:pPr>
            <w:r>
              <w:rPr/>
              <w:t>1-5</w:t>
            </w:r>
          </w:p>
        </w:tc>
        <w:tc>
          <w:tcPr>
            <w:tcW w:type="dxa" w:w="831"/>
          </w:tcPr>
          <w:p>
            <w:pPr>
              <w:pStyle w:val="null3"/>
              <w:jc w:val="right"/>
            </w:pPr>
            <w:r>
              <w:rPr/>
              <w:t>3.00</w:t>
            </w:r>
          </w:p>
        </w:tc>
        <w:tc>
          <w:tcPr>
            <w:tcW w:type="dxa" w:w="4153"/>
          </w:tcPr>
          <w:p>
            <w:pPr>
              <w:pStyle w:val="null3"/>
              <w:jc w:val="both"/>
            </w:pPr>
            <w:r>
              <w:rPr/>
              <w:t>根据投标人提供的人员接收过渡计划安排情况进行评价：①有提供人员过渡计划安排方案的得1分；②在满足①基础上，方案中详细的提供了过渡期间如何与原有保安人员的工作交接及人员过渡岗位安排计划，确保过渡期间保安体系的正常运营的得3分；③方案内容不符合实际情况或未提供不得分。</w:t>
            </w:r>
          </w:p>
        </w:tc>
      </w:tr>
      <w:tr>
        <w:tc>
          <w:tcPr>
            <w:tcW w:type="dxa" w:w="3322"/>
          </w:tcPr>
          <w:p>
            <w:pPr>
              <w:pStyle w:val="null3"/>
              <w:jc w:val="both"/>
            </w:pPr>
            <w:r>
              <w:rPr/>
              <w:t>1-6</w:t>
            </w:r>
          </w:p>
        </w:tc>
        <w:tc>
          <w:tcPr>
            <w:tcW w:type="dxa" w:w="831"/>
          </w:tcPr>
          <w:p>
            <w:pPr>
              <w:pStyle w:val="null3"/>
              <w:jc w:val="right"/>
            </w:pPr>
            <w:r>
              <w:rPr/>
              <w:t>3.00</w:t>
            </w:r>
          </w:p>
        </w:tc>
        <w:tc>
          <w:tcPr>
            <w:tcW w:type="dxa" w:w="4153"/>
          </w:tcPr>
          <w:p>
            <w:pPr>
              <w:pStyle w:val="null3"/>
              <w:jc w:val="both"/>
            </w:pPr>
            <w:r>
              <w:rPr/>
              <w:t>根据投标人提供的针对拟投入人员的培训方案进行打分。①培训方案中具有提升人员素质课程，且课时安排详细的得3分；②培训方案仅为普通岗前培训的得2分；③未提供的不得分。</w:t>
            </w:r>
          </w:p>
        </w:tc>
      </w:tr>
      <w:tr>
        <w:tc>
          <w:tcPr>
            <w:tcW w:type="dxa" w:w="3322"/>
          </w:tcPr>
          <w:p>
            <w:pPr>
              <w:pStyle w:val="null3"/>
              <w:jc w:val="both"/>
            </w:pPr>
            <w:r>
              <w:rPr/>
              <w:t>1-7</w:t>
            </w:r>
          </w:p>
        </w:tc>
        <w:tc>
          <w:tcPr>
            <w:tcW w:type="dxa" w:w="831"/>
          </w:tcPr>
          <w:p>
            <w:pPr>
              <w:pStyle w:val="null3"/>
              <w:jc w:val="right"/>
            </w:pPr>
            <w:r>
              <w:rPr/>
              <w:t>3.00</w:t>
            </w:r>
          </w:p>
        </w:tc>
        <w:tc>
          <w:tcPr>
            <w:tcW w:type="dxa" w:w="4153"/>
          </w:tcPr>
          <w:p>
            <w:pPr>
              <w:pStyle w:val="null3"/>
              <w:jc w:val="both"/>
            </w:pPr>
            <w:r>
              <w:rPr/>
              <w:t>根据投标人的组织架构、管理制度等进行评价：①提供的组织架构制度规范标准能满足基本管理的得1分；②在满足①基础上，组织架构制度规范标准完善，符合法律、法规、规章的要求，能有效起到内控作用的得3分；③未提供组织架构及相关制度的不得分。</w:t>
            </w:r>
          </w:p>
        </w:tc>
      </w:tr>
      <w:tr>
        <w:tc>
          <w:tcPr>
            <w:tcW w:type="dxa" w:w="3322"/>
          </w:tcPr>
          <w:p>
            <w:pPr>
              <w:pStyle w:val="null3"/>
              <w:jc w:val="both"/>
            </w:pPr>
            <w:r>
              <w:rPr/>
              <w:t>1-8</w:t>
            </w:r>
          </w:p>
        </w:tc>
        <w:tc>
          <w:tcPr>
            <w:tcW w:type="dxa" w:w="831"/>
          </w:tcPr>
          <w:p>
            <w:pPr>
              <w:pStyle w:val="null3"/>
              <w:jc w:val="right"/>
            </w:pPr>
            <w:r>
              <w:rPr/>
              <w:t>3.00</w:t>
            </w:r>
          </w:p>
        </w:tc>
        <w:tc>
          <w:tcPr>
            <w:tcW w:type="dxa" w:w="4153"/>
          </w:tcPr>
          <w:p>
            <w:pPr>
              <w:pStyle w:val="null3"/>
              <w:jc w:val="both"/>
            </w:pPr>
            <w:r>
              <w:rPr/>
              <w:t>根据投标人提供的服务质量保障方案进行评价：服务质量保障方案涉及人员督查、奖惩、回访，能够保障优质的服务品质的得3分；服务质量保障方案中缺少人员督查、奖惩、回访中任一1项的得2分，缺少任一2项得1分；未提供的不得分。</w:t>
            </w:r>
          </w:p>
        </w:tc>
      </w:tr>
      <w:tr>
        <w:tc>
          <w:tcPr>
            <w:tcW w:type="dxa" w:w="3322"/>
          </w:tcPr>
          <w:p>
            <w:pPr>
              <w:pStyle w:val="null3"/>
              <w:jc w:val="both"/>
            </w:pPr>
            <w:r>
              <w:rPr/>
              <w:t>1-9</w:t>
            </w:r>
          </w:p>
        </w:tc>
        <w:tc>
          <w:tcPr>
            <w:tcW w:type="dxa" w:w="831"/>
          </w:tcPr>
          <w:p>
            <w:pPr>
              <w:pStyle w:val="null3"/>
              <w:jc w:val="right"/>
            </w:pPr>
            <w:r>
              <w:rPr/>
              <w:t>3.00</w:t>
            </w:r>
          </w:p>
        </w:tc>
        <w:tc>
          <w:tcPr>
            <w:tcW w:type="dxa" w:w="4153"/>
          </w:tcPr>
          <w:p>
            <w:pPr>
              <w:pStyle w:val="null3"/>
              <w:jc w:val="both"/>
            </w:pPr>
            <w:r>
              <w:rPr/>
              <w:t>根据投标人提供的针对人员聚集、打架、斗殴等各种应急突发情况处置方案进行评价：每提供一项针对以上应急处置方案的得1分，满分3分。</w:t>
            </w:r>
          </w:p>
        </w:tc>
      </w:tr>
      <w:tr>
        <w:tc>
          <w:tcPr>
            <w:tcW w:type="dxa" w:w="3322"/>
          </w:tcPr>
          <w:p>
            <w:pPr>
              <w:pStyle w:val="null3"/>
              <w:jc w:val="both"/>
            </w:pPr>
            <w:r>
              <w:rPr/>
              <w:t>1-10</w:t>
            </w:r>
          </w:p>
        </w:tc>
        <w:tc>
          <w:tcPr>
            <w:tcW w:type="dxa" w:w="831"/>
          </w:tcPr>
          <w:p>
            <w:pPr>
              <w:pStyle w:val="null3"/>
              <w:jc w:val="right"/>
            </w:pPr>
            <w:r>
              <w:rPr/>
              <w:t>3.00</w:t>
            </w:r>
          </w:p>
        </w:tc>
        <w:tc>
          <w:tcPr>
            <w:tcW w:type="dxa" w:w="4153"/>
          </w:tcPr>
          <w:p>
            <w:pPr>
              <w:pStyle w:val="null3"/>
              <w:jc w:val="both"/>
            </w:pPr>
            <w:r>
              <w:rPr/>
              <w:t>根据投标人提供的针对自然灾害、火情、疫情等各种应急突发情况处置方案进行评价：每提供一项针对以上应急处置方案的得1分，满分3分。</w:t>
            </w:r>
          </w:p>
        </w:tc>
      </w:tr>
      <w:tr>
        <w:tc>
          <w:tcPr>
            <w:tcW w:type="dxa" w:w="3322"/>
          </w:tcPr>
          <w:p>
            <w:pPr>
              <w:pStyle w:val="null3"/>
              <w:jc w:val="both"/>
            </w:pPr>
            <w:r>
              <w:rPr/>
              <w:t>1-11</w:t>
            </w:r>
          </w:p>
        </w:tc>
        <w:tc>
          <w:tcPr>
            <w:tcW w:type="dxa" w:w="831"/>
          </w:tcPr>
          <w:p>
            <w:pPr>
              <w:pStyle w:val="null3"/>
              <w:jc w:val="right"/>
            </w:pPr>
            <w:r>
              <w:rPr/>
              <w:t>3.00</w:t>
            </w:r>
          </w:p>
        </w:tc>
        <w:tc>
          <w:tcPr>
            <w:tcW w:type="dxa" w:w="4153"/>
          </w:tcPr>
          <w:p>
            <w:pPr>
              <w:pStyle w:val="null3"/>
              <w:jc w:val="both"/>
            </w:pPr>
            <w:r>
              <w:rPr/>
              <w:t>根据投标人提供的应对游客投诉处理方案进行评价：①方案完整详细，无案例分析的得1分；②方案完整详细，并具有案例分析的得3分；③方案内容不符合实际情况或未提供不得分。</w:t>
            </w:r>
          </w:p>
        </w:tc>
      </w:tr>
      <w:tr>
        <w:tc>
          <w:tcPr>
            <w:tcW w:type="dxa" w:w="3322"/>
          </w:tcPr>
          <w:p>
            <w:pPr>
              <w:pStyle w:val="null3"/>
              <w:jc w:val="both"/>
            </w:pPr>
            <w:r>
              <w:rPr/>
              <w:t>1-12</w:t>
            </w:r>
          </w:p>
        </w:tc>
        <w:tc>
          <w:tcPr>
            <w:tcW w:type="dxa" w:w="831"/>
          </w:tcPr>
          <w:p>
            <w:pPr>
              <w:pStyle w:val="null3"/>
              <w:jc w:val="right"/>
            </w:pPr>
            <w:r>
              <w:rPr/>
              <w:t>3.00</w:t>
            </w:r>
          </w:p>
        </w:tc>
        <w:tc>
          <w:tcPr>
            <w:tcW w:type="dxa" w:w="4153"/>
          </w:tcPr>
          <w:p>
            <w:pPr>
              <w:pStyle w:val="null3"/>
              <w:jc w:val="both"/>
            </w:pPr>
            <w:r>
              <w:rPr/>
              <w:t>根据投标人提供的在岗值班制度方案进行评价：方案中有包含①考勤制度、②奖惩制度、③保密制度，每提供一项针对以上制度方案的得1分，满分3分。</w:t>
            </w:r>
          </w:p>
        </w:tc>
      </w:tr>
      <w:tr>
        <w:tc>
          <w:tcPr>
            <w:tcW w:type="dxa" w:w="3322"/>
          </w:tcPr>
          <w:p>
            <w:pPr>
              <w:pStyle w:val="null3"/>
              <w:jc w:val="both"/>
            </w:pPr>
            <w:r>
              <w:rPr/>
              <w:t>1-13</w:t>
            </w:r>
          </w:p>
        </w:tc>
        <w:tc>
          <w:tcPr>
            <w:tcW w:type="dxa" w:w="831"/>
          </w:tcPr>
          <w:p>
            <w:pPr>
              <w:pStyle w:val="null3"/>
              <w:jc w:val="right"/>
            </w:pPr>
            <w:r>
              <w:rPr/>
              <w:t>3.00</w:t>
            </w:r>
          </w:p>
        </w:tc>
        <w:tc>
          <w:tcPr>
            <w:tcW w:type="dxa" w:w="4153"/>
          </w:tcPr>
          <w:p>
            <w:pPr>
              <w:pStyle w:val="null3"/>
              <w:jc w:val="both"/>
            </w:pPr>
            <w:r>
              <w:rPr/>
              <w:t>投标人承诺拟投入本项目的服务人员100%均具有保安员证的得3分，投标人须提供承诺函，否则不得分。（承诺函格式自拟）投标人须提供上述人员有效证书复印件及投标截止前六个月内任意一个月（不含投标截止当月）投标人为其缴纳的社保证明，否则不得分。满分3分。</w:t>
            </w:r>
          </w:p>
        </w:tc>
      </w:tr>
      <w:tr>
        <w:tc>
          <w:tcPr>
            <w:tcW w:type="dxa" w:w="3322"/>
          </w:tcPr>
          <w:p>
            <w:pPr>
              <w:pStyle w:val="null3"/>
              <w:jc w:val="both"/>
            </w:pPr>
            <w:r>
              <w:rPr/>
              <w:t>1-14</w:t>
            </w:r>
          </w:p>
        </w:tc>
        <w:tc>
          <w:tcPr>
            <w:tcW w:type="dxa" w:w="831"/>
          </w:tcPr>
          <w:p>
            <w:pPr>
              <w:pStyle w:val="null3"/>
              <w:jc w:val="right"/>
            </w:pPr>
            <w:r>
              <w:rPr/>
              <w:t>3.00</w:t>
            </w:r>
          </w:p>
        </w:tc>
        <w:tc>
          <w:tcPr>
            <w:tcW w:type="dxa" w:w="4153"/>
          </w:tcPr>
          <w:p>
            <w:pPr>
              <w:pStyle w:val="null3"/>
              <w:jc w:val="both"/>
            </w:pPr>
            <w:r>
              <w:rPr/>
              <w:t>投标人拟投入本项目的服务人员中持有行政主管部门颁发的“水上救生员证”或“游泳救生员证”的，每提供一人得1分，最高得3分；投标人须提供上述人员有效证书复印件及投标截止前六个月内任意一个月（不含投标截止当月）投标人为其缴纳的社保证明，否则不得分。</w:t>
            </w:r>
          </w:p>
        </w:tc>
      </w:tr>
      <w:tr>
        <w:tc>
          <w:tcPr>
            <w:tcW w:type="dxa" w:w="3322"/>
          </w:tcPr>
          <w:p>
            <w:pPr>
              <w:pStyle w:val="null3"/>
              <w:jc w:val="both"/>
            </w:pPr>
            <w:r>
              <w:rPr/>
              <w:t>1-15</w:t>
            </w:r>
          </w:p>
        </w:tc>
        <w:tc>
          <w:tcPr>
            <w:tcW w:type="dxa" w:w="831"/>
          </w:tcPr>
          <w:p>
            <w:pPr>
              <w:pStyle w:val="null3"/>
              <w:jc w:val="right"/>
            </w:pPr>
            <w:r>
              <w:rPr/>
              <w:t>3.00</w:t>
            </w:r>
          </w:p>
        </w:tc>
        <w:tc>
          <w:tcPr>
            <w:tcW w:type="dxa" w:w="4153"/>
          </w:tcPr>
          <w:p>
            <w:pPr>
              <w:pStyle w:val="null3"/>
              <w:jc w:val="both"/>
            </w:pPr>
            <w:r>
              <w:rPr/>
              <w:t>投标人拟投入本项目的服务人员中具有行政主管部门颁发的“消防设施操作证”≥6本的得3分；3本≤具有“消防设施操作证”&lt;6本的得2分；其他不得分。投标人须提供服务人员有效证书复印件及投标截止前六个月内任意一个月（不含投标截止当月）投标人为其缴纳的社保证明及有效证书复印件，否则不得分。</w:t>
            </w:r>
          </w:p>
        </w:tc>
      </w:tr>
      <w:tr>
        <w:tc>
          <w:tcPr>
            <w:tcW w:type="dxa" w:w="3322"/>
          </w:tcPr>
          <w:p>
            <w:pPr>
              <w:pStyle w:val="null3"/>
              <w:jc w:val="both"/>
            </w:pPr>
            <w:r>
              <w:rPr/>
              <w:t>1-16</w:t>
            </w:r>
          </w:p>
        </w:tc>
        <w:tc>
          <w:tcPr>
            <w:tcW w:type="dxa" w:w="831"/>
          </w:tcPr>
          <w:p>
            <w:pPr>
              <w:pStyle w:val="null3"/>
              <w:jc w:val="right"/>
            </w:pPr>
            <w:r>
              <w:rPr/>
              <w:t>3.00</w:t>
            </w:r>
          </w:p>
        </w:tc>
        <w:tc>
          <w:tcPr>
            <w:tcW w:type="dxa" w:w="4153"/>
          </w:tcPr>
          <w:p>
            <w:pPr>
              <w:pStyle w:val="null3"/>
              <w:jc w:val="both"/>
            </w:pPr>
            <w:r>
              <w:rPr/>
              <w:t>投标人持有行政主管部门颁发的“特种设备安全管理和作业人员证（A）”，每提供一人得0.5分，满分3分。须提供有效证书复印件以及投标截止前六个月内任意一个月（不含投标截止当月）投标人为其缴纳的社保证明，否则不得分。</w:t>
            </w:r>
          </w:p>
        </w:tc>
      </w:tr>
      <w:tr>
        <w:tc>
          <w:tcPr>
            <w:tcW w:type="dxa" w:w="3322"/>
          </w:tcPr>
          <w:p>
            <w:pPr>
              <w:pStyle w:val="null3"/>
              <w:jc w:val="both"/>
            </w:pPr>
            <w:r>
              <w:rPr/>
              <w:t>1-17</w:t>
            </w:r>
          </w:p>
        </w:tc>
        <w:tc>
          <w:tcPr>
            <w:tcW w:type="dxa" w:w="831"/>
          </w:tcPr>
          <w:p>
            <w:pPr>
              <w:pStyle w:val="null3"/>
              <w:jc w:val="right"/>
            </w:pPr>
            <w:r>
              <w:rPr/>
              <w:t>2.00</w:t>
            </w:r>
          </w:p>
        </w:tc>
        <w:tc>
          <w:tcPr>
            <w:tcW w:type="dxa" w:w="4153"/>
          </w:tcPr>
          <w:p>
            <w:pPr>
              <w:pStyle w:val="null3"/>
              <w:jc w:val="both"/>
            </w:pPr>
            <w:r>
              <w:rPr/>
              <w:t>投标人拥有巡逻汽车数量≥2辆的得2分，须提供属于本单位自有的有效车辆行驶证复印件或购置发票复印件，属于租赁的需提供车辆租赁合同及租赁车辆行驶证复印件（车辆所有人为租赁方）否则不得分。</w:t>
            </w:r>
          </w:p>
        </w:tc>
      </w:tr>
      <w:tr>
        <w:tc>
          <w:tcPr>
            <w:tcW w:type="dxa" w:w="3322"/>
          </w:tcPr>
          <w:p>
            <w:pPr>
              <w:pStyle w:val="null3"/>
              <w:jc w:val="both"/>
            </w:pPr>
            <w:r>
              <w:rPr/>
              <w:t>1-18</w:t>
            </w:r>
          </w:p>
        </w:tc>
        <w:tc>
          <w:tcPr>
            <w:tcW w:type="dxa" w:w="831"/>
          </w:tcPr>
          <w:p>
            <w:pPr>
              <w:pStyle w:val="null3"/>
              <w:jc w:val="right"/>
            </w:pPr>
            <w:r>
              <w:rPr/>
              <w:t>2.00</w:t>
            </w:r>
          </w:p>
        </w:tc>
        <w:tc>
          <w:tcPr>
            <w:tcW w:type="dxa" w:w="4153"/>
          </w:tcPr>
          <w:p>
            <w:pPr>
              <w:pStyle w:val="null3"/>
              <w:jc w:val="both"/>
            </w:pPr>
            <w:r>
              <w:rPr/>
              <w:t>投标人为本项目配置的对讲机数量≥80台的得2分，65台≦拥有对讲机数量&lt;80台的得1分，其余情况不得分。投标人须提供采购合同或发票复印件，否则不得分。</w:t>
            </w:r>
          </w:p>
        </w:tc>
      </w:tr>
      <w:tr>
        <w:tc>
          <w:tcPr>
            <w:tcW w:type="dxa" w:w="3322"/>
          </w:tcPr>
          <w:p>
            <w:pPr>
              <w:pStyle w:val="null3"/>
              <w:jc w:val="both"/>
            </w:pPr>
            <w:r>
              <w:rPr/>
              <w:t>1-19</w:t>
            </w:r>
          </w:p>
        </w:tc>
        <w:tc>
          <w:tcPr>
            <w:tcW w:type="dxa" w:w="831"/>
          </w:tcPr>
          <w:p>
            <w:pPr>
              <w:pStyle w:val="null3"/>
              <w:jc w:val="right"/>
            </w:pPr>
            <w:r>
              <w:rPr/>
              <w:t>3.00</w:t>
            </w:r>
          </w:p>
        </w:tc>
        <w:tc>
          <w:tcPr>
            <w:tcW w:type="dxa" w:w="4153"/>
          </w:tcPr>
          <w:p>
            <w:pPr>
              <w:pStyle w:val="null3"/>
              <w:jc w:val="both"/>
            </w:pPr>
            <w:r>
              <w:rPr/>
              <w:t>投标人拟投入本项目的服务人员中持有红十字会颁发的“急救员证”或“救护员证”的，每提供一名得0.5分，满分3分。投标人须提供投标截止前六个月内任意一个月（不含投标截止当月）投标人为其缴纳的社保证明及有效证书复印件，否则不得分。</w:t>
            </w:r>
          </w:p>
        </w:tc>
      </w:tr>
      <w:tr>
        <w:tc>
          <w:tcPr>
            <w:tcW w:type="dxa" w:w="3322"/>
          </w:tcPr>
          <w:p>
            <w:pPr>
              <w:pStyle w:val="null3"/>
              <w:jc w:val="both"/>
            </w:pPr>
            <w:r>
              <w:rPr/>
              <w:t>1-20</w:t>
            </w:r>
          </w:p>
        </w:tc>
        <w:tc>
          <w:tcPr>
            <w:tcW w:type="dxa" w:w="831"/>
          </w:tcPr>
          <w:p>
            <w:pPr>
              <w:pStyle w:val="null3"/>
              <w:jc w:val="right"/>
            </w:pPr>
            <w:r>
              <w:rPr/>
              <w:t>3.00</w:t>
            </w:r>
          </w:p>
        </w:tc>
        <w:tc>
          <w:tcPr>
            <w:tcW w:type="dxa" w:w="4153"/>
          </w:tcPr>
          <w:p>
            <w:pPr>
              <w:pStyle w:val="null3"/>
              <w:jc w:val="both"/>
            </w:pPr>
            <w:r>
              <w:rPr/>
              <w:t>投标人提供书面承诺：根据采购人的要求在主要片区和重要部位设置电子巡更系统。提供承诺的得3分，未提供承诺的不得分。（承诺函格式自拟）</w:t>
            </w:r>
          </w:p>
        </w:tc>
      </w:tr>
      <w:tr>
        <w:tc>
          <w:tcPr>
            <w:tcW w:type="dxa" w:w="3322"/>
          </w:tcPr>
          <w:p>
            <w:pPr>
              <w:pStyle w:val="null3"/>
              <w:jc w:val="both"/>
            </w:pPr>
            <w:r>
              <w:rPr/>
              <w:t>1-21</w:t>
            </w:r>
          </w:p>
        </w:tc>
        <w:tc>
          <w:tcPr>
            <w:tcW w:type="dxa" w:w="831"/>
          </w:tcPr>
          <w:p>
            <w:pPr>
              <w:pStyle w:val="null3"/>
              <w:jc w:val="right"/>
            </w:pPr>
            <w:r>
              <w:rPr/>
              <w:t>2.00</w:t>
            </w:r>
          </w:p>
        </w:tc>
        <w:tc>
          <w:tcPr>
            <w:tcW w:type="dxa" w:w="4153"/>
          </w:tcPr>
          <w:p>
            <w:pPr>
              <w:pStyle w:val="null3"/>
              <w:jc w:val="both"/>
            </w:pPr>
            <w:r>
              <w:rPr/>
              <w:t>投标人承诺中标后按采购人需求为所有保安服务人员提供统一服装，且针对本项目的管理服务措施、用工条件及人员工资构成符合《中华人民共和国民法典》、《厦门市经济特区劳动管理条例》等有关法律、法规要求的得2分，未提供承诺函或不符合要求的不得分。（承诺函格式自拟）</w:t>
            </w:r>
          </w:p>
        </w:tc>
      </w:tr>
    </w:tbl>
    <w:p>
      <w:pPr>
        <w:pStyle w:val="null3"/>
        <w:jc w:val="both"/>
      </w:pPr>
      <w:r>
        <w:rPr/>
        <w:t>商务项（F3×A3）满分为25.00分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2-1</w:t>
            </w:r>
          </w:p>
        </w:tc>
        <w:tc>
          <w:tcPr>
            <w:tcW w:type="dxa" w:w="831"/>
          </w:tcPr>
          <w:p>
            <w:pPr>
              <w:pStyle w:val="null3"/>
              <w:jc w:val="right"/>
            </w:pPr>
            <w:r>
              <w:rPr/>
              <w:t>1.00</w:t>
            </w:r>
          </w:p>
        </w:tc>
        <w:tc>
          <w:tcPr>
            <w:tcW w:type="dxa" w:w="4153"/>
          </w:tcPr>
          <w:p>
            <w:pPr>
              <w:pStyle w:val="null3"/>
              <w:jc w:val="both"/>
            </w:pPr>
            <w:r>
              <w:rPr/>
              <w:t>投标人获得质量管理体系认证的得1分。须投标人提供有效认证证书复印件或扫描件，未提供的不得分。</w:t>
            </w:r>
          </w:p>
        </w:tc>
      </w:tr>
      <w:tr>
        <w:tc>
          <w:tcPr>
            <w:tcW w:type="dxa" w:w="3322"/>
          </w:tcPr>
          <w:p>
            <w:pPr>
              <w:pStyle w:val="null3"/>
              <w:jc w:val="both"/>
            </w:pPr>
            <w:r>
              <w:rPr/>
              <w:t>2-2</w:t>
            </w:r>
          </w:p>
        </w:tc>
        <w:tc>
          <w:tcPr>
            <w:tcW w:type="dxa" w:w="831"/>
          </w:tcPr>
          <w:p>
            <w:pPr>
              <w:pStyle w:val="null3"/>
              <w:jc w:val="right"/>
            </w:pPr>
            <w:r>
              <w:rPr/>
              <w:t>1.00</w:t>
            </w:r>
          </w:p>
        </w:tc>
        <w:tc>
          <w:tcPr>
            <w:tcW w:type="dxa" w:w="4153"/>
          </w:tcPr>
          <w:p>
            <w:pPr>
              <w:pStyle w:val="null3"/>
              <w:jc w:val="both"/>
            </w:pPr>
            <w:r>
              <w:rPr/>
              <w:t>投标人获得职业健康安全管理体系认证的得1分。须提供有效认证证书复印件或扫描件，未提供的不得分。</w:t>
            </w:r>
          </w:p>
        </w:tc>
      </w:tr>
      <w:tr>
        <w:tc>
          <w:tcPr>
            <w:tcW w:type="dxa" w:w="3322"/>
          </w:tcPr>
          <w:p>
            <w:pPr>
              <w:pStyle w:val="null3"/>
              <w:jc w:val="both"/>
            </w:pPr>
            <w:r>
              <w:rPr/>
              <w:t>2-3</w:t>
            </w:r>
          </w:p>
        </w:tc>
        <w:tc>
          <w:tcPr>
            <w:tcW w:type="dxa" w:w="831"/>
          </w:tcPr>
          <w:p>
            <w:pPr>
              <w:pStyle w:val="null3"/>
              <w:jc w:val="right"/>
            </w:pPr>
            <w:r>
              <w:rPr/>
              <w:t>1.00</w:t>
            </w:r>
          </w:p>
        </w:tc>
        <w:tc>
          <w:tcPr>
            <w:tcW w:type="dxa" w:w="4153"/>
          </w:tcPr>
          <w:p>
            <w:pPr>
              <w:pStyle w:val="null3"/>
              <w:jc w:val="both"/>
            </w:pPr>
            <w:r>
              <w:rPr/>
              <w:t>投标人获得环境管理体系认证的得1分。须提供有效认证证书复印件或扫描件，未提供的不得分。</w:t>
            </w:r>
          </w:p>
        </w:tc>
      </w:tr>
      <w:tr>
        <w:tc>
          <w:tcPr>
            <w:tcW w:type="dxa" w:w="3322"/>
          </w:tcPr>
          <w:p>
            <w:pPr>
              <w:pStyle w:val="null3"/>
              <w:jc w:val="both"/>
            </w:pPr>
            <w:r>
              <w:rPr/>
              <w:t>2-4</w:t>
            </w:r>
          </w:p>
        </w:tc>
        <w:tc>
          <w:tcPr>
            <w:tcW w:type="dxa" w:w="831"/>
          </w:tcPr>
          <w:p>
            <w:pPr>
              <w:pStyle w:val="null3"/>
              <w:jc w:val="right"/>
            </w:pPr>
            <w:r>
              <w:rPr/>
              <w:t>3.00</w:t>
            </w:r>
          </w:p>
        </w:tc>
        <w:tc>
          <w:tcPr>
            <w:tcW w:type="dxa" w:w="4153"/>
          </w:tcPr>
          <w:p>
            <w:pPr>
              <w:pStyle w:val="null3"/>
              <w:jc w:val="both"/>
            </w:pPr>
            <w:r>
              <w:rPr/>
              <w:t>投标人获得政府部门颁发的与保安服务相关的荣誉或奖项的，每提供一个得1分，满分3分。投标人须提供有效的获奖证明资料，未提供的不得分。</w:t>
            </w:r>
          </w:p>
        </w:tc>
      </w:tr>
      <w:tr>
        <w:tc>
          <w:tcPr>
            <w:tcW w:type="dxa" w:w="3322"/>
          </w:tcPr>
          <w:p>
            <w:pPr>
              <w:pStyle w:val="null3"/>
              <w:jc w:val="both"/>
            </w:pPr>
            <w:r>
              <w:rPr/>
              <w:t>2-5</w:t>
            </w:r>
          </w:p>
        </w:tc>
        <w:tc>
          <w:tcPr>
            <w:tcW w:type="dxa" w:w="831"/>
          </w:tcPr>
          <w:p>
            <w:pPr>
              <w:pStyle w:val="null3"/>
              <w:jc w:val="right"/>
            </w:pPr>
            <w:r>
              <w:rPr/>
              <w:t>2.00</w:t>
            </w:r>
          </w:p>
        </w:tc>
        <w:tc>
          <w:tcPr>
            <w:tcW w:type="dxa" w:w="4153"/>
          </w:tcPr>
          <w:p>
            <w:pPr>
              <w:pStyle w:val="null3"/>
              <w:jc w:val="both"/>
            </w:pPr>
            <w:r>
              <w:rPr/>
              <w:t>投标人提供书面承诺：在服务期内接受采购人考核管理，若因政策、法规变化等原因，考核办法需进行调整，无条件服从新的考核管理。提供承诺的得2分，未提供承诺的不得分。（承诺函格式自拟）</w:t>
            </w:r>
          </w:p>
        </w:tc>
      </w:tr>
      <w:tr>
        <w:tc>
          <w:tcPr>
            <w:tcW w:type="dxa" w:w="3322"/>
          </w:tcPr>
          <w:p>
            <w:pPr>
              <w:pStyle w:val="null3"/>
              <w:jc w:val="both"/>
            </w:pPr>
            <w:r>
              <w:rPr/>
              <w:t>2-6</w:t>
            </w:r>
          </w:p>
        </w:tc>
        <w:tc>
          <w:tcPr>
            <w:tcW w:type="dxa" w:w="831"/>
          </w:tcPr>
          <w:p>
            <w:pPr>
              <w:pStyle w:val="null3"/>
              <w:jc w:val="right"/>
            </w:pPr>
            <w:r>
              <w:rPr/>
              <w:t>2.00</w:t>
            </w:r>
          </w:p>
        </w:tc>
        <w:tc>
          <w:tcPr>
            <w:tcW w:type="dxa" w:w="4153"/>
          </w:tcPr>
          <w:p>
            <w:pPr>
              <w:pStyle w:val="null3"/>
              <w:jc w:val="both"/>
            </w:pPr>
            <w:r>
              <w:rPr/>
              <w:t>投标人提供书面承诺：投标人承诺在2024年7月31日前所有安保人员和安保设备全部到位。提供承诺的得2分，未提供承诺的不得分。（承诺函格式自拟）</w:t>
            </w:r>
          </w:p>
        </w:tc>
      </w:tr>
      <w:tr>
        <w:tc>
          <w:tcPr>
            <w:tcW w:type="dxa" w:w="3322"/>
          </w:tcPr>
          <w:p>
            <w:pPr>
              <w:pStyle w:val="null3"/>
              <w:jc w:val="both"/>
            </w:pPr>
            <w:r>
              <w:rPr/>
              <w:t>2-7</w:t>
            </w:r>
          </w:p>
        </w:tc>
        <w:tc>
          <w:tcPr>
            <w:tcW w:type="dxa" w:w="831"/>
          </w:tcPr>
          <w:p>
            <w:pPr>
              <w:pStyle w:val="null3"/>
              <w:jc w:val="right"/>
            </w:pPr>
            <w:r>
              <w:rPr/>
              <w:t>2.00</w:t>
            </w:r>
          </w:p>
        </w:tc>
        <w:tc>
          <w:tcPr>
            <w:tcW w:type="dxa" w:w="4153"/>
          </w:tcPr>
          <w:p>
            <w:pPr>
              <w:pStyle w:val="null3"/>
              <w:jc w:val="both"/>
            </w:pPr>
            <w:r>
              <w:rPr/>
              <w:t>投标人提供书面承诺：投标人承诺中标后，在服务期内，对拟投入的所有人员及财物安全负全部责任，若发生人员安全或财物损失事故，承担全部责任。提供承诺的得2分，未提供承诺的不得分。（承诺函格式自拟）</w:t>
            </w:r>
          </w:p>
        </w:tc>
      </w:tr>
      <w:tr>
        <w:tc>
          <w:tcPr>
            <w:tcW w:type="dxa" w:w="3322"/>
          </w:tcPr>
          <w:p>
            <w:pPr>
              <w:pStyle w:val="null3"/>
              <w:jc w:val="both"/>
            </w:pPr>
            <w:r>
              <w:rPr/>
              <w:t>2-8</w:t>
            </w:r>
          </w:p>
        </w:tc>
        <w:tc>
          <w:tcPr>
            <w:tcW w:type="dxa" w:w="831"/>
          </w:tcPr>
          <w:p>
            <w:pPr>
              <w:pStyle w:val="null3"/>
              <w:jc w:val="right"/>
            </w:pPr>
            <w:r>
              <w:rPr/>
              <w:t>2.00</w:t>
            </w:r>
          </w:p>
        </w:tc>
        <w:tc>
          <w:tcPr>
            <w:tcW w:type="dxa" w:w="4153"/>
          </w:tcPr>
          <w:p>
            <w:pPr>
              <w:pStyle w:val="null3"/>
              <w:jc w:val="both"/>
            </w:pPr>
            <w:r>
              <w:rPr/>
              <w:t>投标人提供书面承诺：投标人承诺投标截止时间前无因劳动争议发生败诉记录。提供承诺的得2分，未提供承诺的不得分。（承诺函格式自拟）</w:t>
            </w:r>
          </w:p>
        </w:tc>
      </w:tr>
      <w:tr>
        <w:tc>
          <w:tcPr>
            <w:tcW w:type="dxa" w:w="3322"/>
          </w:tcPr>
          <w:p>
            <w:pPr>
              <w:pStyle w:val="null3"/>
              <w:jc w:val="both"/>
            </w:pPr>
            <w:r>
              <w:rPr/>
              <w:t>2-9</w:t>
            </w:r>
          </w:p>
        </w:tc>
        <w:tc>
          <w:tcPr>
            <w:tcW w:type="dxa" w:w="831"/>
          </w:tcPr>
          <w:p>
            <w:pPr>
              <w:pStyle w:val="null3"/>
              <w:jc w:val="right"/>
            </w:pPr>
            <w:r>
              <w:rPr/>
              <w:t>2.00</w:t>
            </w:r>
          </w:p>
        </w:tc>
        <w:tc>
          <w:tcPr>
            <w:tcW w:type="dxa" w:w="4153"/>
          </w:tcPr>
          <w:p>
            <w:pPr>
              <w:pStyle w:val="null3"/>
              <w:jc w:val="both"/>
            </w:pPr>
            <w:r>
              <w:rPr/>
              <w:t>投标人提供书面承诺：投标人承诺为拟投入本项目所有员工购买雇主责任险。提供承诺的得2分，未提供承诺的不得分。（承诺函格式自拟）</w:t>
            </w:r>
          </w:p>
        </w:tc>
      </w:tr>
      <w:tr>
        <w:tc>
          <w:tcPr>
            <w:tcW w:type="dxa" w:w="3322"/>
          </w:tcPr>
          <w:p>
            <w:pPr>
              <w:pStyle w:val="null3"/>
              <w:jc w:val="both"/>
            </w:pPr>
            <w:r>
              <w:rPr/>
              <w:t>2-10</w:t>
            </w:r>
          </w:p>
        </w:tc>
        <w:tc>
          <w:tcPr>
            <w:tcW w:type="dxa" w:w="831"/>
          </w:tcPr>
          <w:p>
            <w:pPr>
              <w:pStyle w:val="null3"/>
              <w:jc w:val="right"/>
            </w:pPr>
            <w:r>
              <w:rPr/>
              <w:t>3.00</w:t>
            </w:r>
          </w:p>
        </w:tc>
        <w:tc>
          <w:tcPr>
            <w:tcW w:type="dxa" w:w="4153"/>
          </w:tcPr>
          <w:p>
            <w:pPr>
              <w:pStyle w:val="null3"/>
              <w:jc w:val="both"/>
            </w:pPr>
            <w:r>
              <w:rPr/>
              <w:t>为保障投标人与采购人之间能做到有效沟通，投标人可提供厦门本地化服务的得3分，否则不得分。投标人可提供合作单位协议或者自身机构的营业执照证明，也可以提供在本地设立的项目部、办公室、办事处等机构证明，或者承诺中标后提供本地化服务。</w:t>
            </w:r>
          </w:p>
        </w:tc>
      </w:tr>
      <w:tr>
        <w:tc>
          <w:tcPr>
            <w:tcW w:type="dxa" w:w="3322"/>
          </w:tcPr>
          <w:p>
            <w:pPr>
              <w:pStyle w:val="null3"/>
              <w:jc w:val="both"/>
            </w:pPr>
            <w:r>
              <w:rPr/>
              <w:t>2-11</w:t>
            </w:r>
          </w:p>
        </w:tc>
        <w:tc>
          <w:tcPr>
            <w:tcW w:type="dxa" w:w="831"/>
          </w:tcPr>
          <w:p>
            <w:pPr>
              <w:pStyle w:val="null3"/>
              <w:jc w:val="right"/>
            </w:pPr>
            <w:r>
              <w:rPr/>
              <w:t>3.00</w:t>
            </w:r>
          </w:p>
        </w:tc>
        <w:tc>
          <w:tcPr>
            <w:tcW w:type="dxa" w:w="4153"/>
          </w:tcPr>
          <w:p>
            <w:pPr>
              <w:pStyle w:val="null3"/>
              <w:jc w:val="both"/>
            </w:pPr>
            <w:r>
              <w:rPr/>
              <w:t>投标人已完成过的安保服务项目，且服务评价为正面评价（优秀、优良、满意、表扬或好评；采用评分制，满分100分的，则须达到85分及以上；验收合格证明不作为满意度评价证明材料）的每提供一份证明材料的得1分，满分3分；投标人提供项目服务合同、服务质量反馈表及服务期内任意一个月的服务费发票复印件。（与商务评分项2-12为同一个合同的不能同时得分）</w:t>
            </w:r>
          </w:p>
        </w:tc>
      </w:tr>
      <w:tr>
        <w:tc>
          <w:tcPr>
            <w:tcW w:type="dxa" w:w="3322"/>
          </w:tcPr>
          <w:p>
            <w:pPr>
              <w:pStyle w:val="null3"/>
              <w:jc w:val="both"/>
            </w:pPr>
            <w:r>
              <w:rPr/>
              <w:t>2-12</w:t>
            </w:r>
          </w:p>
        </w:tc>
        <w:tc>
          <w:tcPr>
            <w:tcW w:type="dxa" w:w="831"/>
          </w:tcPr>
          <w:p>
            <w:pPr>
              <w:pStyle w:val="null3"/>
              <w:jc w:val="right"/>
            </w:pPr>
            <w:r>
              <w:rPr/>
              <w:t>3.00</w:t>
            </w:r>
          </w:p>
        </w:tc>
        <w:tc>
          <w:tcPr>
            <w:tcW w:type="dxa" w:w="4153"/>
          </w:tcPr>
          <w:p>
            <w:pPr>
              <w:pStyle w:val="null3"/>
              <w:jc w:val="both"/>
            </w:pPr>
            <w:r>
              <w:rPr/>
              <w:t>根据投标人2021年1月1日以来承担过的安保服务项目业绩进行综合评分：每个项目业绩得1分，满分3分，不提供不得分。投标人须在投标文件中提供该业绩项目以下资料复印件：①采购合同文本；②中标（成交）公告（提供相关网站中标或成交公告的下载网页及网址）；③中标（成交）通知书；④能够证明该业绩项目已经采购人验收合格的相关证明文件。 如未按以上要求提供该项业绩证明资料的，评标委员会对该项业绩将不予采信。（与商务评分项2-11为同一个合同的不能同时得分）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b/>
          <w:sz w:val="24"/>
        </w:rPr>
        <w:t>（一）项目概况</w:t>
      </w:r>
    </w:p>
    <w:p>
      <w:pPr>
        <w:pStyle w:val="null3"/>
        <w:ind w:firstLine="480"/>
        <w:jc w:val="both"/>
      </w:pPr>
      <w:r>
        <w:rPr>
          <w:rFonts w:ascii="宋体" w:hAnsi="宋体" w:cs="宋体" w:eastAsia="宋体"/>
          <w:sz w:val="24"/>
        </w:rPr>
        <w:t>厦门园林植物园位于厦门岛东南部，总面积</w:t>
      </w:r>
      <w:r>
        <w:rPr>
          <w:rFonts w:ascii="宋体" w:hAnsi="宋体" w:cs="宋体" w:eastAsia="宋体"/>
          <w:sz w:val="24"/>
        </w:rPr>
        <w:t>4.91平方公里，建于1960年，是集植物引种驯化、物种保存、科学研究、科普教育、推广应用、生态保护、旅游服务等多功能于一体的综合性植物园，是鼓浪屿—万石山风景名胜区的重要组成部分。建园64年来已从世界各地引种植物9000多种，建成16个植物专类园区，是全国科普教育基地、中国生物多样性保护示范基地、国家棕榈植物保育中心、国家三角梅种质资源库，</w:t>
      </w:r>
      <w:r>
        <w:rPr>
          <w:rFonts w:ascii="宋体" w:hAnsi="宋体" w:cs="宋体" w:eastAsia="宋体"/>
          <w:sz w:val="24"/>
        </w:rPr>
        <w:t>同时，植物园也是</w:t>
      </w:r>
      <w:r>
        <w:rPr>
          <w:rFonts w:ascii="宋体" w:hAnsi="宋体" w:cs="宋体" w:eastAsia="宋体"/>
          <w:sz w:val="24"/>
        </w:rPr>
        <w:t>“鼓浪屿—万石山”国家级重点风景名胜区的核心组成部分，是国家</w:t>
      </w:r>
      <w:r>
        <w:rPr>
          <w:rFonts w:ascii="宋体" w:hAnsi="宋体" w:cs="宋体" w:eastAsia="宋体"/>
          <w:sz w:val="24"/>
        </w:rPr>
        <w:t>A</w:t>
      </w:r>
      <w:r>
        <w:rPr>
          <w:rFonts w:ascii="宋体" w:hAnsi="宋体" w:cs="宋体" w:eastAsia="宋体"/>
          <w:sz w:val="24"/>
        </w:rPr>
        <w:t>AAAA级旅游景区和第二批国家重点公园，</w:t>
      </w:r>
      <w:r>
        <w:rPr>
          <w:rFonts w:ascii="宋体" w:hAnsi="宋体" w:cs="宋体" w:eastAsia="宋体"/>
          <w:sz w:val="24"/>
        </w:rPr>
        <w:t>素有</w:t>
      </w:r>
      <w:r>
        <w:rPr>
          <w:rFonts w:ascii="宋体" w:hAnsi="宋体" w:cs="宋体" w:eastAsia="宋体"/>
          <w:sz w:val="24"/>
        </w:rPr>
        <w:t>“绿色博物馆”的美誉。</w:t>
      </w:r>
      <w:r>
        <w:rPr>
          <w:rFonts w:ascii="宋体" w:hAnsi="宋体" w:cs="宋体" w:eastAsia="宋体"/>
          <w:sz w:val="24"/>
        </w:rPr>
        <w:t>入园通道</w:t>
      </w:r>
      <w:r>
        <w:rPr>
          <w:rFonts w:ascii="宋体" w:hAnsi="宋体" w:cs="宋体" w:eastAsia="宋体"/>
          <w:sz w:val="24"/>
        </w:rPr>
        <w:t>8个（东门、南大门、南山门、五老峰、西大门、西门车道、阳台山、北门），重要部位包括园区办公楼1幢、游客服务中心2幢、百花厅展馆1幢、科普展馆1幢、多肉植物区展馆3幢、蔷薇园儿童乐园1片区、公厕</w:t>
      </w:r>
      <w:r>
        <w:rPr>
          <w:rFonts w:ascii="宋体" w:hAnsi="宋体" w:cs="宋体" w:eastAsia="宋体"/>
          <w:sz w:val="24"/>
        </w:rPr>
        <w:t>25</w:t>
      </w:r>
      <w:r>
        <w:rPr>
          <w:rFonts w:ascii="宋体" w:hAnsi="宋体" w:cs="宋体" w:eastAsia="宋体"/>
          <w:sz w:val="24"/>
        </w:rPr>
        <w:t>座</w:t>
      </w:r>
      <w:r>
        <w:rPr>
          <w:rFonts w:ascii="宋体" w:hAnsi="宋体" w:cs="宋体" w:eastAsia="宋体"/>
          <w:sz w:val="24"/>
        </w:rPr>
        <w:t>,园区外停车场</w:t>
      </w:r>
      <w:r>
        <w:rPr>
          <w:rFonts w:ascii="宋体" w:hAnsi="宋体" w:cs="宋体" w:eastAsia="宋体"/>
          <w:sz w:val="24"/>
        </w:rPr>
        <w:t>1</w:t>
      </w:r>
      <w:r>
        <w:rPr>
          <w:rFonts w:ascii="宋体" w:hAnsi="宋体" w:cs="宋体" w:eastAsia="宋体"/>
          <w:sz w:val="24"/>
        </w:rPr>
        <w:t>个</w:t>
      </w:r>
      <w:r>
        <w:rPr>
          <w:rFonts w:ascii="宋体" w:hAnsi="宋体" w:cs="宋体" w:eastAsia="宋体"/>
          <w:sz w:val="24"/>
        </w:rPr>
        <w:t>(南大门)等。</w:t>
      </w:r>
    </w:p>
    <w:p>
      <w:pPr>
        <w:pStyle w:val="null3"/>
        <w:ind w:firstLine="480"/>
        <w:jc w:val="both"/>
      </w:pPr>
      <w:r>
        <w:rPr>
          <w:rFonts w:ascii="宋体" w:hAnsi="宋体" w:cs="宋体" w:eastAsia="宋体"/>
          <w:b/>
          <w:sz w:val="24"/>
        </w:rPr>
        <w:t>（二）</w:t>
      </w:r>
      <w:r>
        <w:rPr>
          <w:rFonts w:ascii="宋体" w:hAnsi="宋体" w:cs="宋体" w:eastAsia="宋体"/>
          <w:b/>
          <w:sz w:val="24"/>
        </w:rPr>
        <w:t>采购标的清单（投标人按此清单的内容出具《中小企业声明函》）</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219"/>
        <w:gridCol w:w="4228"/>
        <w:gridCol w:w="2859"/>
      </w:tblGrid>
      <w:tr>
        <w:tc>
          <w:tcPr>
            <w:tcW w:type="dxa" w:w="1219"/>
            <w:tcBorders>
              <w:top w:val="inset" w:color="000000" w:sz="4"/>
              <w:left w:val="inset"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b/>
                <w:sz w:val="24"/>
              </w:rPr>
              <w:t>合同包</w:t>
            </w:r>
          </w:p>
        </w:tc>
        <w:tc>
          <w:tcPr>
            <w:tcW w:type="dxa" w:w="4228"/>
            <w:tcBorders>
              <w:top w:val="inset" w:color="000000" w:sz="4"/>
              <w:left w:val="none"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b/>
                <w:sz w:val="24"/>
              </w:rPr>
              <w:t>采购标的名称</w:t>
            </w:r>
          </w:p>
        </w:tc>
        <w:tc>
          <w:tcPr>
            <w:tcW w:type="dxa" w:w="2859"/>
            <w:tcBorders>
              <w:top w:val="inset" w:color="000000" w:sz="4"/>
              <w:left w:val="none"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b/>
                <w:sz w:val="24"/>
              </w:rPr>
              <w:t>采购标的对应的中小企业划分标准所属行业</w:t>
            </w:r>
          </w:p>
        </w:tc>
      </w:tr>
      <w:tr>
        <w:tc>
          <w:tcPr>
            <w:tcW w:type="dxa" w:w="1219"/>
            <w:tcBorders>
              <w:top w:val="none" w:color="000000" w:sz="4"/>
              <w:left w:val="inset"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1</w:t>
            </w:r>
          </w:p>
        </w:tc>
        <w:tc>
          <w:tcPr>
            <w:tcW w:type="dxa" w:w="4228"/>
            <w:tcBorders>
              <w:top w:val="none" w:color="000000" w:sz="4"/>
              <w:left w:val="none"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2024-2025年厦门市园林植物园安保服务采购</w:t>
            </w:r>
          </w:p>
        </w:tc>
        <w:tc>
          <w:tcPr>
            <w:tcW w:type="dxa" w:w="2859"/>
            <w:tcBorders>
              <w:top w:val="none" w:color="000000" w:sz="4"/>
              <w:left w:val="none" w:color="000000" w:sz="4"/>
              <w:bottom w:val="inset" w:color="000000" w:sz="4"/>
              <w:right w:val="inset" w:color="000000" w:sz="4"/>
            </w:tcBorders>
            <w:shd w:fill="FFFFFF"/>
            <w:tcMar>
              <w:top w:type="dxa" w:w="0"/>
              <w:left w:type="dxa" w:w="105"/>
              <w:bottom w:type="dxa" w:w="0"/>
              <w:right w:type="dxa" w:w="105"/>
            </w:tcMar>
            <w:vAlign w:val="top"/>
          </w:tcPr>
          <w:p>
            <w:pPr>
              <w:pStyle w:val="null3"/>
              <w:ind w:firstLine="380"/>
              <w:jc w:val="center"/>
            </w:pPr>
            <w:r>
              <w:rPr>
                <w:rFonts w:ascii="宋体" w:hAnsi="宋体" w:cs="宋体" w:eastAsia="宋体"/>
                <w:sz w:val="24"/>
              </w:rPr>
              <w:t>租赁和商务服务业</w:t>
            </w:r>
          </w:p>
        </w:tc>
      </w:tr>
      <w:tr>
        <w:tc>
          <w:tcPr>
            <w:tcW w:type="dxa" w:w="8306"/>
            <w:gridSpan w:val="3"/>
            <w:tcBorders>
              <w:top w:val="none" w:color="000000" w:sz="4"/>
              <w:left w:val="inset" w:color="000000" w:sz="4"/>
              <w:bottom w:val="inset" w:color="000000" w:sz="4"/>
              <w:right w:val="inset" w:color="000000" w:sz="4"/>
            </w:tcBorders>
            <w:shd w:fill="FFFFFF"/>
            <w:tcMar>
              <w:top w:type="dxa" w:w="0"/>
              <w:left w:type="dxa" w:w="105"/>
              <w:bottom w:type="dxa" w:w="0"/>
              <w:right w:type="dxa" w:w="105"/>
            </w:tcMar>
            <w:vAlign w:val="top"/>
          </w:tcPr>
          <w:p>
            <w:pPr>
              <w:pStyle w:val="null3"/>
              <w:spacing w:before="75" w:after="75"/>
              <w:ind w:firstLine="380"/>
              <w:jc w:val="both"/>
            </w:pPr>
            <w:r>
              <w:rPr>
                <w:rFonts w:ascii="宋体" w:hAnsi="宋体" w:cs="宋体" w:eastAsia="宋体"/>
                <w:sz w:val="24"/>
              </w:rPr>
              <w:t>（</w:t>
            </w:r>
            <w:r>
              <w:rPr>
                <w:rFonts w:ascii="宋体" w:hAnsi="宋体" w:cs="宋体" w:eastAsia="宋体"/>
                <w:sz w:val="24"/>
              </w:rPr>
              <w:t>1）本采购项目属性为：【　】货物类；【√】服务类；【　】工程类。</w:t>
            </w:r>
          </w:p>
          <w:p>
            <w:pPr>
              <w:pStyle w:val="null3"/>
              <w:spacing w:before="75" w:after="75"/>
              <w:ind w:firstLine="380"/>
              <w:jc w:val="both"/>
            </w:pPr>
            <w:r>
              <w:rPr>
                <w:rFonts w:ascii="宋体" w:hAnsi="宋体" w:cs="宋体" w:eastAsia="宋体"/>
                <w:sz w:val="24"/>
              </w:rPr>
              <w:t>（</w:t>
            </w:r>
            <w:r>
              <w:rPr>
                <w:rFonts w:ascii="宋体" w:hAnsi="宋体" w:cs="宋体" w:eastAsia="宋体"/>
                <w:sz w:val="24"/>
              </w:rPr>
              <w:t>2）本采购项目以下列方式落实中小企业扶持政策：</w:t>
            </w:r>
          </w:p>
          <w:p>
            <w:pPr>
              <w:pStyle w:val="null3"/>
              <w:spacing w:before="75" w:after="75"/>
              <w:ind w:firstLine="380"/>
              <w:jc w:val="both"/>
            </w:pPr>
            <w:r>
              <w:rPr>
                <w:rFonts w:ascii="宋体" w:hAnsi="宋体" w:cs="宋体" w:eastAsia="宋体"/>
                <w:sz w:val="24"/>
              </w:rPr>
              <w:t>【</w:t>
            </w:r>
            <w:r>
              <w:rPr>
                <w:rFonts w:ascii="宋体" w:hAnsi="宋体" w:cs="宋体" w:eastAsia="宋体"/>
                <w:sz w:val="24"/>
              </w:rPr>
              <w:t>√】资格条件（具体规定详见第一章/6.2-特定资格条件）</w:t>
            </w:r>
          </w:p>
          <w:p>
            <w:pPr>
              <w:pStyle w:val="null3"/>
              <w:spacing w:before="75" w:after="75"/>
              <w:ind w:firstLine="380"/>
              <w:jc w:val="both"/>
            </w:pPr>
            <w:r>
              <w:rPr>
                <w:rFonts w:ascii="宋体" w:hAnsi="宋体" w:cs="宋体" w:eastAsia="宋体"/>
                <w:sz w:val="24"/>
              </w:rPr>
              <w:t>【</w:t>
            </w:r>
            <w:r>
              <w:rPr>
                <w:rFonts w:ascii="&quot;times new roman&quot;" w:hAnsi="&quot;times new roman&quot;" w:cs="&quot;times new roman&quot;" w:eastAsia="&quot;times new roman&quot;"/>
                <w:sz w:val="19"/>
              </w:rPr>
              <w:t xml:space="preserve">  </w:t>
            </w:r>
            <w:r>
              <w:rPr>
                <w:rFonts w:ascii="宋体" w:hAnsi="宋体" w:cs="宋体" w:eastAsia="宋体"/>
                <w:sz w:val="24"/>
              </w:rPr>
              <w:t>】价格评审优惠（具体规定详见第四章</w:t>
            </w:r>
            <w:r>
              <w:rPr>
                <w:rFonts w:ascii="宋体" w:hAnsi="宋体" w:cs="宋体" w:eastAsia="宋体"/>
                <w:sz w:val="24"/>
              </w:rPr>
              <w:t>/评审的标准和方法/价格扣除的规则</w:t>
            </w:r>
          </w:p>
        </w:tc>
      </w:tr>
    </w:tbl>
    <w:p>
      <w:pPr>
        <w:pStyle w:val="null3"/>
        <w:ind w:firstLine="480"/>
        <w:jc w:val="both"/>
      </w:pPr>
      <w:r>
        <w:rPr>
          <w:rFonts w:ascii="宋体" w:hAnsi="宋体" w:cs="宋体" w:eastAsia="宋体"/>
          <w:sz w:val="24"/>
        </w:rPr>
        <w:t>说明：</w:t>
      </w:r>
    </w:p>
    <w:p>
      <w:pPr>
        <w:pStyle w:val="null3"/>
        <w:ind w:firstLine="480"/>
        <w:jc w:val="both"/>
      </w:pPr>
      <w:r>
        <w:rPr>
          <w:rFonts w:ascii="宋体" w:hAnsi="宋体" w:cs="宋体" w:eastAsia="宋体"/>
          <w:sz w:val="24"/>
        </w:rPr>
        <w:t>1.采购标的清单中所列的采购标的为本项目的主要标的，投标人应根据招标文件的规定提供《中小企业声明函》（加盖投标人公章）及其他证明材料（如有），否则，资格审查不合格（作为资格条件时）。</w:t>
      </w:r>
    </w:p>
    <w:p>
      <w:pPr>
        <w:pStyle w:val="null3"/>
        <w:ind w:firstLine="480"/>
        <w:jc w:val="both"/>
      </w:pPr>
      <w:r>
        <w:rPr>
          <w:rFonts w:ascii="宋体" w:hAnsi="宋体" w:cs="宋体" w:eastAsia="宋体"/>
          <w:sz w:val="24"/>
        </w:rPr>
        <w:t>2.除“采购标的清单”所列的采购标的外，其他均为采购标的的配件、辅材、伴随服务、伴随工程（对于集成产品的货物采购项目，仅将主要货物作为标的物，配件、辅材等材料不作为标的物，不对其生产厂商作要求）。</w:t>
      </w:r>
    </w:p>
    <w:p>
      <w:pPr>
        <w:pStyle w:val="null3"/>
        <w:ind w:firstLine="480"/>
        <w:jc w:val="both"/>
      </w:pPr>
      <w:r>
        <w:rPr>
          <w:rFonts w:ascii="宋体" w:hAnsi="宋体" w:cs="宋体" w:eastAsia="宋体"/>
          <w:sz w:val="24"/>
        </w:rPr>
        <w:t>3.本招标文件所称的中小企业是指在中华人民共和国境内依法设立，依据国务院批准的中小企业划分标准确定的中型企业、小型企业和微型企业（但与大企业的负责人为同一人，或者与大企业存在直接控股、管理关系的除外），也包括视同中小企业的个体工商户。</w:t>
      </w:r>
    </w:p>
    <w:p>
      <w:pPr>
        <w:pStyle w:val="null3"/>
        <w:ind w:firstLine="480"/>
        <w:jc w:val="both"/>
      </w:pPr>
      <w:r>
        <w:rPr>
          <w:rFonts w:ascii="宋体" w:hAnsi="宋体" w:cs="宋体" w:eastAsia="宋体"/>
          <w:sz w:val="24"/>
        </w:rPr>
        <w:t>4.投标人提供的采购标的其制造商（承建商、承接商）为中小企业（含个体工商户）的，根据财库〔2020〕46号文的规定，对照《中小企业划型标准规定》（工信部联企业〔2011〕300号）、《国家统计局关于印发〈统计上大中小微型企业划分办法（2017）〉的通知》（国统字〔2017〕213号）准确划分企业的类型。</w:t>
      </w:r>
    </w:p>
    <w:p>
      <w:pPr>
        <w:pStyle w:val="null3"/>
        <w:ind w:firstLine="480"/>
        <w:jc w:val="both"/>
      </w:pPr>
      <w:r>
        <w:rPr>
          <w:rFonts w:ascii="宋体" w:hAnsi="宋体" w:cs="宋体" w:eastAsia="宋体"/>
          <w:sz w:val="24"/>
        </w:rPr>
        <w:t>5.投标人应当按照招标文件中明确的采购标的对应行业出具中小企业声明函，而不是按照投标人的经营范围或者货物制造商（工程承建商、服务承接商）的经营范围出具中小企业声明函。</w:t>
      </w:r>
    </w:p>
    <w:p>
      <w:pPr>
        <w:pStyle w:val="null3"/>
        <w:ind w:firstLine="495"/>
        <w:jc w:val="both"/>
      </w:pPr>
      <w:r>
        <w:rPr>
          <w:rFonts w:ascii="宋体" w:hAnsi="宋体" w:cs="宋体" w:eastAsia="宋体"/>
          <w:sz w:val="24"/>
        </w:rPr>
        <w:t>6.在以资格条件落实扶持中小企业政策且允许联合体或合同分包的采购活动中，“中小企业”应当满足财库〔2020〕46号文第四条的相关规定，“中小企业的合同份额”应当为中小企业制造的货物、承建的工程和承接的服务的合同份额；</w:t>
      </w:r>
    </w:p>
    <w:p>
      <w:pPr>
        <w:pStyle w:val="null3"/>
        <w:ind w:firstLine="480"/>
        <w:jc w:val="both"/>
      </w:pPr>
      <w:r>
        <w:rPr>
          <w:rFonts w:ascii="宋体" w:hAnsi="宋体" w:cs="宋体" w:eastAsia="宋体"/>
          <w:sz w:val="24"/>
        </w:rPr>
        <w:t>在以价格评审优惠落实扶持中小企业政策且允许联合体或合同分包的采购活动中，</w:t>
      </w:r>
      <w:r>
        <w:rPr>
          <w:rFonts w:ascii="宋体" w:hAnsi="宋体" w:cs="宋体" w:eastAsia="宋体"/>
          <w:sz w:val="24"/>
        </w:rPr>
        <w:t>“小微企业”应当满足财库〔2020〕46号文第四条的相关规定，“小微企业的合同份额”应当为小微企业制造的货物、承建的工程和承接的服务的合同份额。</w:t>
      </w:r>
    </w:p>
    <w:p>
      <w:pPr>
        <w:pStyle w:val="null3"/>
        <w:ind w:firstLine="480"/>
        <w:jc w:val="both"/>
      </w:pPr>
      <w:r>
        <w:rPr>
          <w:rFonts w:ascii="宋体" w:hAnsi="宋体" w:cs="宋体" w:eastAsia="宋体"/>
          <w:sz w:val="24"/>
        </w:rPr>
        <w:t>7.投标人享受中小企业扶持政策的，采购代理机构将随中标结果公开中标供应商的《中小企业声明函》（含残疾人福利性单位声明函）。</w:t>
      </w:r>
    </w:p>
    <w:p>
      <w:pPr>
        <w:pStyle w:val="null3"/>
        <w:ind w:firstLine="480"/>
        <w:jc w:val="both"/>
      </w:pPr>
      <w:r>
        <w:rPr>
          <w:rFonts w:ascii="宋体" w:hAnsi="宋体" w:cs="宋体" w:eastAsia="宋体"/>
          <w:sz w:val="24"/>
        </w:rPr>
        <w:t>8.投标人认真对照《工业和信息化部、国家统计局、国家发展和改革委员会、财政部关于印发中小企业划型标准规定的通知》（工信部联企业〔2011〕300号）规定的划分标准，并按照国家统计局现行的关于统计上大中小微型企业划分办法的有关规定准确划分企业类型。</w:t>
      </w:r>
    </w:p>
    <w:p>
      <w:pPr>
        <w:pStyle w:val="null3"/>
        <w:ind w:firstLine="480"/>
        <w:jc w:val="both"/>
      </w:pPr>
      <w:r>
        <w:rPr>
          <w:rFonts w:ascii="宋体" w:hAnsi="宋体" w:cs="宋体" w:eastAsia="宋体"/>
          <w:sz w:val="24"/>
        </w:rPr>
        <w:t>本项目采购标的对应的中小企业划分标准所属行业为：</w:t>
      </w:r>
      <w:r>
        <w:rPr>
          <w:rFonts w:ascii="宋体" w:hAnsi="宋体" w:cs="宋体" w:eastAsia="宋体"/>
          <w:sz w:val="24"/>
        </w:rPr>
        <w:t>租赁和商务服务业</w:t>
      </w:r>
      <w:r>
        <w:rPr>
          <w:rFonts w:ascii="宋体" w:hAnsi="宋体" w:cs="宋体" w:eastAsia="宋体"/>
          <w:sz w:val="24"/>
        </w:rPr>
        <w:t>，对照《工业和信息化部、国家统计局、国家发展和改革委员会、财政部关于印发中小企业划型标准规定的通知》（工信部联企业〔</w:t>
      </w:r>
      <w:r>
        <w:rPr>
          <w:rFonts w:ascii="宋体" w:hAnsi="宋体" w:cs="宋体" w:eastAsia="宋体"/>
          <w:sz w:val="24"/>
        </w:rPr>
        <w:t>2011〕300号）的划分标准，“</w:t>
      </w:r>
      <w:r>
        <w:rPr>
          <w:rFonts w:ascii="宋体" w:hAnsi="宋体" w:cs="宋体" w:eastAsia="宋体"/>
          <w:sz w:val="24"/>
        </w:rPr>
        <w:t>租赁和商务服务业</w:t>
      </w:r>
      <w:r>
        <w:rPr>
          <w:rFonts w:ascii="宋体" w:hAnsi="宋体" w:cs="宋体" w:eastAsia="宋体"/>
          <w:sz w:val="24"/>
        </w:rPr>
        <w:t>”的划型标准如下：</w:t>
      </w:r>
    </w:p>
    <w:p>
      <w:pPr>
        <w:pStyle w:val="null3"/>
        <w:ind w:firstLine="480"/>
        <w:jc w:val="both"/>
      </w:pPr>
      <w:r>
        <w:rPr>
          <w:rFonts w:ascii="宋体" w:hAnsi="宋体" w:cs="宋体" w:eastAsia="宋体"/>
          <w:sz w:val="24"/>
        </w:rPr>
        <w:t>从业人员</w:t>
      </w:r>
      <w:r>
        <w:rPr>
          <w:rFonts w:ascii="宋体" w:hAnsi="宋体" w:cs="宋体" w:eastAsia="宋体"/>
          <w:sz w:val="24"/>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ascii="宋体" w:hAnsi="宋体" w:cs="宋体" w:eastAsia="宋体"/>
          <w:sz w:val="24"/>
        </w:rPr>
        <w:t>。</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b/>
          <w:sz w:val="24"/>
        </w:rPr>
        <w:t>1、人员岗位需求如下：</w:t>
      </w:r>
    </w:p>
    <w:tbl>
      <w:tblPr>
        <w:tblW w:w="0" w:type="auto"/>
        <w:tblBorders>
          <w:top w:val="none" w:color="000000" w:sz="4"/>
          <w:left w:val="none" w:color="000000" w:sz="4"/>
          <w:bottom w:val="none" w:color="000000" w:sz="4"/>
          <w:right w:val="none" w:color="000000" w:sz="4"/>
          <w:insideH w:val="none"/>
          <w:insideV w:val="none"/>
        </w:tblBorders>
      </w:tblPr>
      <w:tblGrid>
        <w:gridCol w:w="782"/>
        <w:gridCol w:w="934"/>
        <w:gridCol w:w="1144"/>
        <w:gridCol w:w="677"/>
        <w:gridCol w:w="2196"/>
        <w:gridCol w:w="2535"/>
      </w:tblGrid>
      <w:tr>
        <w:tc>
          <w:tcPr>
            <w:tcW w:type="dxa" w:w="8268"/>
            <w:gridSpan w:val="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园林植物园安保岗位一览表</w:t>
            </w:r>
          </w:p>
        </w:tc>
      </w:tr>
      <w:tr>
        <w:tc>
          <w:tcPr>
            <w:tcW w:type="dxa" w:w="78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9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分组</w:t>
            </w:r>
          </w:p>
        </w:tc>
        <w:tc>
          <w:tcPr>
            <w:tcW w:type="dxa" w:w="114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岗位</w:t>
            </w:r>
          </w:p>
        </w:tc>
        <w:tc>
          <w:tcPr>
            <w:tcW w:type="dxa" w:w="6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岗位人数</w:t>
            </w:r>
          </w:p>
        </w:tc>
        <w:tc>
          <w:tcPr>
            <w:tcW w:type="dxa" w:w="21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工作时间</w:t>
            </w:r>
          </w:p>
        </w:tc>
        <w:tc>
          <w:tcPr>
            <w:tcW w:type="dxa" w:w="25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工作任务</w:t>
            </w:r>
          </w:p>
        </w:tc>
      </w:tr>
      <w:tr>
        <w:tc>
          <w:tcPr>
            <w:tcW w:type="dxa" w:w="7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93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1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现场经理</w:t>
            </w:r>
          </w:p>
        </w:tc>
        <w:tc>
          <w:tcPr>
            <w:tcW w:type="dxa" w:w="6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08:00-18:00</w:t>
            </w:r>
          </w:p>
        </w:tc>
        <w:tc>
          <w:tcPr>
            <w:tcW w:type="dxa" w:w="25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现场保安队伍管理</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文员</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08:00-18:00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文件台帐整理</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一组</w:t>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西门组长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管理西门片区保安</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西门售票口</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负责西门</w:t>
            </w:r>
            <w:r>
              <w:rPr>
                <w:rFonts w:ascii="宋体" w:hAnsi="宋体" w:cs="宋体" w:eastAsia="宋体"/>
                <w:sz w:val="24"/>
              </w:rPr>
              <w:t>片区巡逻</w:t>
            </w:r>
            <w:r>
              <w:rPr>
                <w:rFonts w:ascii="宋体" w:hAnsi="宋体" w:cs="宋体" w:eastAsia="宋体"/>
                <w:sz w:val="24"/>
              </w:rPr>
              <w:t>，协助门岗维持入园游客秩序。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一道岗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负责车道入园车辆管理，做好来访车辆登记。</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p>
          <w:p>
            <w:pPr>
              <w:pStyle w:val="null3"/>
              <w:jc w:val="center"/>
            </w:pP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负责二道岗亭值守，协助门岗维持入园游客秩序。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西门车道</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calibri" w:hAnsi="calibri" w:cs="calibri" w:eastAsia="calibri"/>
                <w:sz w:val="21"/>
              </w:rPr>
              <w:t xml:space="preserve">   </w:t>
            </w:r>
          </w:p>
          <w:p>
            <w:pPr>
              <w:pStyle w:val="null3"/>
              <w:jc w:val="center"/>
            </w:pP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维持车道现场游客秩序，配合整治黄牛、黑车、流动摊贩。</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西门片区反恐应急小组</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3</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p>
          <w:p>
            <w:pPr>
              <w:pStyle w:val="null3"/>
              <w:jc w:val="center"/>
            </w:pP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4"/>
              </w:rPr>
              <w:t>负责</w:t>
            </w:r>
            <w:r>
              <w:rPr>
                <w:rFonts w:ascii="宋体" w:hAnsi="宋体" w:cs="宋体" w:eastAsia="宋体"/>
                <w:sz w:val="24"/>
              </w:rPr>
              <w:t>西门</w:t>
            </w:r>
            <w:r>
              <w:rPr>
                <w:rFonts w:ascii="宋体" w:hAnsi="宋体" w:cs="宋体" w:eastAsia="宋体"/>
                <w:sz w:val="24"/>
              </w:rPr>
              <w:t>片区内巡逻，及时处理应急救援</w:t>
            </w:r>
            <w:r>
              <w:rPr>
                <w:rFonts w:ascii="宋体" w:hAnsi="宋体" w:cs="宋体" w:eastAsia="宋体"/>
                <w:sz w:val="24"/>
              </w:rPr>
              <w:t>，处置</w:t>
            </w:r>
            <w:r>
              <w:rPr>
                <w:rFonts w:ascii="宋体" w:hAnsi="宋体" w:cs="宋体" w:eastAsia="宋体"/>
                <w:sz w:val="24"/>
              </w:rPr>
              <w:t>违法违规行为</w:t>
            </w:r>
            <w:r>
              <w:rPr>
                <w:rFonts w:ascii="宋体" w:hAnsi="宋体" w:cs="宋体" w:eastAsia="宋体"/>
                <w:sz w:val="24"/>
              </w:rPr>
              <w:t>和突发事件</w:t>
            </w:r>
            <w:r>
              <w:rPr>
                <w:rFonts w:ascii="宋体" w:hAnsi="宋体" w:cs="宋体" w:eastAsia="宋体"/>
                <w:sz w:val="24"/>
              </w:rPr>
              <w:t>。</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二组</w:t>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二组组长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p>
          <w:p>
            <w:pPr>
              <w:pStyle w:val="null3"/>
              <w:jc w:val="center"/>
            </w:pP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管理二组片区保安</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南洋杉车站</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p>
          <w:p>
            <w:pPr>
              <w:pStyle w:val="null3"/>
              <w:jc w:val="center"/>
            </w:pP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景交车站点</w:t>
            </w:r>
            <w:r>
              <w:rPr>
                <w:rFonts w:ascii="宋体" w:hAnsi="宋体" w:cs="宋体" w:eastAsia="宋体"/>
                <w:sz w:val="24"/>
              </w:rPr>
              <w:t>游客</w:t>
            </w:r>
            <w:r>
              <w:rPr>
                <w:rFonts w:ascii="宋体" w:hAnsi="宋体" w:cs="宋体" w:eastAsia="宋体"/>
                <w:sz w:val="24"/>
              </w:rPr>
              <w:t>上下车</w:t>
            </w:r>
            <w:r>
              <w:rPr>
                <w:rFonts w:ascii="宋体" w:hAnsi="宋体" w:cs="宋体" w:eastAsia="宋体"/>
                <w:sz w:val="24"/>
              </w:rPr>
              <w:t>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蔷薇园</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p>
          <w:p>
            <w:pPr>
              <w:pStyle w:val="null3"/>
              <w:jc w:val="center"/>
            </w:pPr>
            <w:r>
              <w:rPr>
                <w:rFonts w:ascii="宋体" w:hAnsi="宋体" w:cs="宋体" w:eastAsia="宋体"/>
                <w:sz w:val="24"/>
              </w:rPr>
              <w:t>07:30-19:30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负责蔷薇园片区值守，维持儿童游乐区旅游秩序。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松杉园水库</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07:30-19:30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松杉园临水区域巡查</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邓小平植树</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p>
          <w:p>
            <w:pPr>
              <w:pStyle w:val="null3"/>
              <w:jc w:val="center"/>
            </w:pPr>
            <w:r>
              <w:rPr>
                <w:rFonts w:ascii="宋体" w:hAnsi="宋体" w:cs="宋体" w:eastAsia="宋体"/>
                <w:sz w:val="24"/>
              </w:rPr>
              <w:t>07:30-19:30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负责邓小平植树处岗亭值守，维持周边游客秩序。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科普馆</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12小时</w:t>
            </w:r>
          </w:p>
          <w:p>
            <w:pPr>
              <w:pStyle w:val="null3"/>
              <w:jc w:val="center"/>
            </w:pPr>
            <w:r>
              <w:rPr>
                <w:rFonts w:ascii="宋体" w:hAnsi="宋体" w:cs="宋体" w:eastAsia="宋体"/>
                <w:sz w:val="24"/>
              </w:rPr>
              <w:t>07:30-19:30</w:t>
            </w:r>
          </w:p>
          <w:p>
            <w:pPr>
              <w:pStyle w:val="null3"/>
              <w:jc w:val="center"/>
            </w:pPr>
            <w:r>
              <w:rPr>
                <w:rFonts w:ascii="宋体" w:hAnsi="宋体" w:cs="宋体" w:eastAsia="宋体"/>
                <w:sz w:val="24"/>
              </w:rPr>
              <w:t>12小时19:30-次日07:30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负责科普馆岗亭值守，维持现场秩序，做好</w:t>
            </w:r>
            <w:r>
              <w:rPr>
                <w:rFonts w:ascii="宋体" w:hAnsi="宋体" w:cs="宋体" w:eastAsia="宋体"/>
                <w:sz w:val="24"/>
              </w:rPr>
              <w:t>夜间</w:t>
            </w:r>
            <w:r>
              <w:rPr>
                <w:rFonts w:ascii="宋体" w:hAnsi="宋体" w:cs="宋体" w:eastAsia="宋体"/>
                <w:sz w:val="24"/>
              </w:rPr>
              <w:t>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百花厅</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12小时</w:t>
            </w:r>
          </w:p>
          <w:p>
            <w:pPr>
              <w:pStyle w:val="null3"/>
              <w:jc w:val="center"/>
            </w:pPr>
            <w:r>
              <w:rPr>
                <w:rFonts w:ascii="宋体" w:hAnsi="宋体" w:cs="宋体" w:eastAsia="宋体"/>
                <w:sz w:val="24"/>
              </w:rPr>
              <w:t>07:30-19:30</w:t>
            </w:r>
          </w:p>
          <w:p>
            <w:pPr>
              <w:pStyle w:val="null3"/>
              <w:jc w:val="center"/>
            </w:pPr>
            <w:r>
              <w:rPr>
                <w:rFonts w:ascii="宋体" w:hAnsi="宋体" w:cs="宋体" w:eastAsia="宋体"/>
                <w:sz w:val="24"/>
              </w:rPr>
              <w:t>12小时</w:t>
            </w:r>
          </w:p>
          <w:p>
            <w:pPr>
              <w:pStyle w:val="null3"/>
              <w:jc w:val="center"/>
            </w:pPr>
            <w:r>
              <w:rPr>
                <w:rFonts w:ascii="宋体" w:hAnsi="宋体" w:cs="宋体" w:eastAsia="宋体"/>
                <w:sz w:val="24"/>
              </w:rPr>
              <w:t>19:30-次日07:30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负责百花厅</w:t>
            </w:r>
            <w:r>
              <w:rPr>
                <w:rFonts w:ascii="宋体" w:hAnsi="宋体" w:cs="宋体" w:eastAsia="宋体"/>
                <w:sz w:val="24"/>
              </w:rPr>
              <w:t>区域巡查</w:t>
            </w:r>
            <w:r>
              <w:rPr>
                <w:rFonts w:ascii="宋体" w:hAnsi="宋体" w:cs="宋体" w:eastAsia="宋体"/>
                <w:sz w:val="24"/>
              </w:rPr>
              <w:t>，维持进百花厅游客秩序</w:t>
            </w:r>
            <w:r>
              <w:rPr>
                <w:rFonts w:ascii="宋体" w:hAnsi="宋体" w:cs="宋体" w:eastAsia="宋体"/>
                <w:sz w:val="24"/>
              </w:rPr>
              <w:t>，</w:t>
            </w:r>
            <w:r>
              <w:rPr>
                <w:rFonts w:ascii="宋体" w:hAnsi="宋体" w:cs="宋体" w:eastAsia="宋体"/>
                <w:sz w:val="24"/>
              </w:rPr>
              <w:t>做好</w:t>
            </w:r>
            <w:r>
              <w:rPr>
                <w:rFonts w:ascii="宋体" w:hAnsi="宋体" w:cs="宋体" w:eastAsia="宋体"/>
                <w:sz w:val="24"/>
              </w:rPr>
              <w:t>夜间</w:t>
            </w:r>
            <w:r>
              <w:rPr>
                <w:rFonts w:ascii="宋体" w:hAnsi="宋体" w:cs="宋体" w:eastAsia="宋体"/>
                <w:sz w:val="24"/>
              </w:rPr>
              <w:t>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9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三组组长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p>
          <w:p>
            <w:pPr>
              <w:pStyle w:val="null3"/>
              <w:jc w:val="center"/>
            </w:pP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管理三组片区</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三组</w:t>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雨林上下站点</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景交车站点</w:t>
            </w:r>
            <w:r>
              <w:rPr>
                <w:rFonts w:ascii="宋体" w:hAnsi="宋体" w:cs="宋体" w:eastAsia="宋体"/>
                <w:sz w:val="24"/>
              </w:rPr>
              <w:t>游客</w:t>
            </w:r>
            <w:r>
              <w:rPr>
                <w:rFonts w:ascii="宋体" w:hAnsi="宋体" w:cs="宋体" w:eastAsia="宋体"/>
                <w:sz w:val="24"/>
              </w:rPr>
              <w:t>上下车</w:t>
            </w:r>
            <w:r>
              <w:rPr>
                <w:rFonts w:ascii="宋体" w:hAnsi="宋体" w:cs="宋体" w:eastAsia="宋体"/>
                <w:sz w:val="24"/>
              </w:rPr>
              <w:t>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雨林巡逻</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雨林区域巡逻，劝导不文明形为</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多肉上行</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景交车站点</w:t>
            </w:r>
            <w:r>
              <w:rPr>
                <w:rFonts w:ascii="宋体" w:hAnsi="宋体" w:cs="宋体" w:eastAsia="宋体"/>
                <w:sz w:val="24"/>
              </w:rPr>
              <w:t>游客</w:t>
            </w:r>
            <w:r>
              <w:rPr>
                <w:rFonts w:ascii="宋体" w:hAnsi="宋体" w:cs="宋体" w:eastAsia="宋体"/>
                <w:sz w:val="24"/>
              </w:rPr>
              <w:t>上下车</w:t>
            </w:r>
            <w:r>
              <w:rPr>
                <w:rFonts w:ascii="宋体" w:hAnsi="宋体" w:cs="宋体" w:eastAsia="宋体"/>
                <w:sz w:val="24"/>
              </w:rPr>
              <w:t>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多肉下行</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景交车站点</w:t>
            </w:r>
            <w:r>
              <w:rPr>
                <w:rFonts w:ascii="宋体" w:hAnsi="宋体" w:cs="宋体" w:eastAsia="宋体"/>
                <w:sz w:val="24"/>
              </w:rPr>
              <w:t>游客</w:t>
            </w:r>
            <w:r>
              <w:rPr>
                <w:rFonts w:ascii="宋体" w:hAnsi="宋体" w:cs="宋体" w:eastAsia="宋体"/>
                <w:sz w:val="24"/>
              </w:rPr>
              <w:t>上下车</w:t>
            </w:r>
            <w:r>
              <w:rPr>
                <w:rFonts w:ascii="宋体" w:hAnsi="宋体" w:cs="宋体" w:eastAsia="宋体"/>
                <w:sz w:val="24"/>
              </w:rPr>
              <w:t>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多肉巡逻</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多肉植物区巡逻，</w:t>
            </w:r>
            <w:r>
              <w:rPr>
                <w:rFonts w:ascii="宋体" w:hAnsi="宋体" w:cs="宋体" w:eastAsia="宋体"/>
                <w:sz w:val="24"/>
              </w:rPr>
              <w:t>维持</w:t>
            </w:r>
            <w:r>
              <w:rPr>
                <w:rFonts w:ascii="宋体" w:hAnsi="宋体" w:cs="宋体" w:eastAsia="宋体"/>
                <w:sz w:val="24"/>
              </w:rPr>
              <w:t>入馆</w:t>
            </w:r>
            <w:r>
              <w:rPr>
                <w:rFonts w:ascii="宋体" w:hAnsi="宋体" w:cs="宋体" w:eastAsia="宋体"/>
                <w:sz w:val="24"/>
              </w:rPr>
              <w:t>游客秩序</w:t>
            </w:r>
            <w:r>
              <w:rPr>
                <w:rFonts w:ascii="宋体" w:hAnsi="宋体" w:cs="宋体" w:eastAsia="宋体"/>
                <w:sz w:val="24"/>
              </w:rPr>
              <w:t>，</w:t>
            </w:r>
            <w:r>
              <w:rPr>
                <w:rFonts w:ascii="宋体" w:hAnsi="宋体" w:cs="宋体" w:eastAsia="宋体"/>
                <w:sz w:val="24"/>
              </w:rPr>
              <w:t>劝导不文明形为，</w:t>
            </w:r>
            <w:r>
              <w:rPr>
                <w:rFonts w:ascii="宋体" w:hAnsi="宋体" w:cs="宋体" w:eastAsia="宋体"/>
                <w:sz w:val="24"/>
              </w:rPr>
              <w:t>做好防火防盗工作。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西山园水库</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西山水库区域巡查</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号点站点</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景交车站点</w:t>
            </w:r>
            <w:r>
              <w:rPr>
                <w:rFonts w:ascii="宋体" w:hAnsi="宋体" w:cs="宋体" w:eastAsia="宋体"/>
                <w:sz w:val="24"/>
              </w:rPr>
              <w:t>游客</w:t>
            </w:r>
            <w:r>
              <w:rPr>
                <w:rFonts w:ascii="宋体" w:hAnsi="宋体" w:cs="宋体" w:eastAsia="宋体"/>
                <w:sz w:val="24"/>
              </w:rPr>
              <w:t>上下车</w:t>
            </w:r>
            <w:r>
              <w:rPr>
                <w:rFonts w:ascii="宋体" w:hAnsi="宋体" w:cs="宋体" w:eastAsia="宋体"/>
                <w:sz w:val="24"/>
              </w:rPr>
              <w:t>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号点大厅</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维持</w:t>
            </w:r>
            <w:r>
              <w:rPr>
                <w:rFonts w:ascii="宋体" w:hAnsi="宋体" w:cs="宋体" w:eastAsia="宋体"/>
                <w:sz w:val="24"/>
              </w:rPr>
              <w:t>景交车售票处</w:t>
            </w:r>
            <w:r>
              <w:rPr>
                <w:rFonts w:ascii="宋体" w:hAnsi="宋体" w:cs="宋体" w:eastAsia="宋体"/>
                <w:sz w:val="24"/>
              </w:rPr>
              <w:t>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东门</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9</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08:00-17:00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负责东门岗亭值守，协助门岗维持入园游客秩序。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w:t>
            </w:r>
            <w:r>
              <w:br/>
            </w:r>
          </w:p>
          <w:p>
            <w:pPr>
              <w:pStyle w:val="null3"/>
              <w:jc w:val="center"/>
            </w:pPr>
            <w:r>
              <w:rPr>
                <w:rFonts w:ascii="宋体" w:hAnsi="宋体" w:cs="宋体" w:eastAsia="宋体"/>
                <w:sz w:val="24"/>
              </w:rPr>
              <w:t>南门</w:t>
            </w:r>
            <w:r>
              <w:br/>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南门队长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07:00-19:00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南门片区现场管理</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27</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28</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南门入口</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w:t>
            </w:r>
            <w:r>
              <w:rPr>
                <w:rFonts w:ascii="宋体" w:hAnsi="宋体" w:cs="宋体" w:eastAsia="宋体"/>
                <w:sz w:val="24"/>
              </w:rPr>
              <w:t>门</w:t>
            </w:r>
            <w:r>
              <w:rPr>
                <w:rFonts w:ascii="宋体" w:hAnsi="宋体" w:cs="宋体" w:eastAsia="宋体"/>
                <w:sz w:val="24"/>
              </w:rPr>
              <w:t>游客中心入口</w:t>
            </w:r>
            <w:r>
              <w:rPr>
                <w:rFonts w:ascii="宋体" w:hAnsi="宋体" w:cs="宋体" w:eastAsia="宋体"/>
                <w:sz w:val="24"/>
              </w:rPr>
              <w:t>值守，维持入园游客秩序。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29</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南门出口</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w:t>
            </w:r>
            <w:r>
              <w:rPr>
                <w:rFonts w:ascii="宋体" w:hAnsi="宋体" w:cs="宋体" w:eastAsia="宋体"/>
                <w:sz w:val="24"/>
              </w:rPr>
              <w:t>门</w:t>
            </w:r>
            <w:r>
              <w:rPr>
                <w:rFonts w:ascii="宋体" w:hAnsi="宋体" w:cs="宋体" w:eastAsia="宋体"/>
                <w:sz w:val="24"/>
              </w:rPr>
              <w:t>出口</w:t>
            </w:r>
            <w:r>
              <w:rPr>
                <w:rFonts w:ascii="宋体" w:hAnsi="宋体" w:cs="宋体" w:eastAsia="宋体"/>
                <w:sz w:val="24"/>
              </w:rPr>
              <w:t>值守，维持</w:t>
            </w:r>
            <w:r>
              <w:rPr>
                <w:rFonts w:ascii="宋体" w:hAnsi="宋体" w:cs="宋体" w:eastAsia="宋体"/>
                <w:sz w:val="24"/>
              </w:rPr>
              <w:t>出</w:t>
            </w:r>
            <w:r>
              <w:rPr>
                <w:rFonts w:ascii="宋体" w:hAnsi="宋体" w:cs="宋体" w:eastAsia="宋体"/>
                <w:sz w:val="24"/>
              </w:rPr>
              <w:t>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南门一道岗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07:00-19:00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南门一</w:t>
            </w:r>
            <w:r>
              <w:rPr>
                <w:rFonts w:ascii="宋体" w:hAnsi="宋体" w:cs="宋体" w:eastAsia="宋体"/>
                <w:sz w:val="24"/>
              </w:rPr>
              <w:t>道岗亭值守，维持</w:t>
            </w:r>
            <w:r>
              <w:rPr>
                <w:rFonts w:ascii="宋体" w:hAnsi="宋体" w:cs="宋体" w:eastAsia="宋体"/>
                <w:sz w:val="24"/>
              </w:rPr>
              <w:t>现场车辆</w:t>
            </w:r>
            <w:r>
              <w:rPr>
                <w:rFonts w:ascii="宋体" w:hAnsi="宋体" w:cs="宋体" w:eastAsia="宋体"/>
                <w:sz w:val="24"/>
              </w:rPr>
              <w:t>入园游客秩序。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31</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南门二道岗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07:30-19:30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南门</w:t>
            </w:r>
            <w:r>
              <w:rPr>
                <w:rFonts w:ascii="宋体" w:hAnsi="宋体" w:cs="宋体" w:eastAsia="宋体"/>
                <w:sz w:val="24"/>
              </w:rPr>
              <w:t>二道岗亭值守，维持</w:t>
            </w:r>
            <w:r>
              <w:rPr>
                <w:rFonts w:ascii="宋体" w:hAnsi="宋体" w:cs="宋体" w:eastAsia="宋体"/>
                <w:sz w:val="24"/>
              </w:rPr>
              <w:t>现场</w:t>
            </w:r>
            <w:r>
              <w:rPr>
                <w:rFonts w:ascii="宋体" w:hAnsi="宋体" w:cs="宋体" w:eastAsia="宋体"/>
                <w:sz w:val="24"/>
              </w:rPr>
              <w:t>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南门水库</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07:30-19:30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南门水库区域周边巡查</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33</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扶梯</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维持扶梯现场游客秩序，做好扶梯日常检查，处理应急情况，需持有电梯安全管理和作业人员证</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34</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8号点</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10</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维持</w:t>
            </w:r>
            <w:r>
              <w:rPr>
                <w:rFonts w:ascii="宋体" w:hAnsi="宋体" w:cs="宋体" w:eastAsia="宋体"/>
                <w:b/>
                <w:sz w:val="24"/>
              </w:rPr>
              <w:t>8号</w:t>
            </w:r>
            <w:r>
              <w:rPr>
                <w:rFonts w:ascii="宋体" w:hAnsi="宋体" w:cs="宋体" w:eastAsia="宋体"/>
                <w:b/>
                <w:sz w:val="24"/>
              </w:rPr>
              <w:t>梯现场游客秩序</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35</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南门消控室</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07:30-19:30</w:t>
            </w:r>
          </w:p>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19:30-</w:t>
            </w:r>
            <w:r>
              <w:rPr>
                <w:rFonts w:ascii="宋体" w:hAnsi="宋体" w:cs="宋体" w:eastAsia="宋体"/>
                <w:sz w:val="24"/>
              </w:rPr>
              <w:t>次日</w:t>
            </w:r>
            <w:r>
              <w:rPr>
                <w:rFonts w:ascii="宋体" w:hAnsi="宋体" w:cs="宋体" w:eastAsia="宋体"/>
                <w:sz w:val="24"/>
              </w:rPr>
              <w:t>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消</w:t>
            </w:r>
            <w:r>
              <w:rPr>
                <w:rFonts w:ascii="宋体" w:hAnsi="宋体" w:cs="宋体" w:eastAsia="宋体"/>
                <w:sz w:val="24"/>
              </w:rPr>
              <w:t>控室值守，须具备</w:t>
            </w:r>
            <w:r>
              <w:rPr>
                <w:rFonts w:ascii="宋体" w:hAnsi="宋体" w:cs="宋体" w:eastAsia="宋体"/>
                <w:sz w:val="24"/>
                <w:shd w:fill="FFFFFF" w:val="clear"/>
              </w:rPr>
              <w:t>建（构）筑消防员证或消防设施操作员证</w:t>
            </w:r>
            <w:r>
              <w:rPr>
                <w:rFonts w:ascii="宋体" w:hAnsi="宋体" w:cs="宋体" w:eastAsia="宋体"/>
                <w:sz w:val="24"/>
              </w:rPr>
              <w:t>。</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南门反恐应急小组</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8</w:t>
            </w:r>
            <w:r>
              <w:rPr>
                <w:rFonts w:ascii="宋体" w:hAnsi="宋体" w:cs="宋体" w:eastAsia="宋体"/>
                <w:sz w:val="24"/>
              </w:rPr>
              <w:t>小时</w:t>
            </w:r>
            <w:r>
              <w:rPr>
                <w:rFonts w:ascii="宋体" w:hAnsi="宋体" w:cs="宋体" w:eastAsia="宋体"/>
                <w:sz w:val="24"/>
              </w:rPr>
              <w:t xml:space="preserve">   </w:t>
            </w:r>
            <w:r>
              <w:rPr>
                <w:rFonts w:ascii="宋体" w:hAnsi="宋体" w:cs="宋体" w:eastAsia="宋体"/>
                <w:sz w:val="24"/>
              </w:rPr>
              <w:t>09:00-17:00</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宋体" w:hAnsi="宋体" w:cs="宋体" w:eastAsia="宋体"/>
                <w:sz w:val="24"/>
              </w:rPr>
              <w:t>负责</w:t>
            </w:r>
            <w:r>
              <w:rPr>
                <w:rFonts w:ascii="宋体" w:hAnsi="宋体" w:cs="宋体" w:eastAsia="宋体"/>
                <w:sz w:val="24"/>
              </w:rPr>
              <w:t>南门</w:t>
            </w:r>
            <w:r>
              <w:rPr>
                <w:rFonts w:ascii="宋体" w:hAnsi="宋体" w:cs="宋体" w:eastAsia="宋体"/>
                <w:sz w:val="24"/>
              </w:rPr>
              <w:t>片区内巡逻，及时处理应急救援</w:t>
            </w:r>
            <w:r>
              <w:rPr>
                <w:rFonts w:ascii="宋体" w:hAnsi="宋体" w:cs="宋体" w:eastAsia="宋体"/>
                <w:sz w:val="24"/>
              </w:rPr>
              <w:t>，处置</w:t>
            </w:r>
            <w:r>
              <w:rPr>
                <w:rFonts w:ascii="宋体" w:hAnsi="宋体" w:cs="宋体" w:eastAsia="宋体"/>
                <w:sz w:val="24"/>
              </w:rPr>
              <w:t>违法违规行为</w:t>
            </w:r>
            <w:r>
              <w:rPr>
                <w:rFonts w:ascii="宋体" w:hAnsi="宋体" w:cs="宋体" w:eastAsia="宋体"/>
                <w:sz w:val="24"/>
              </w:rPr>
              <w:t>和突发事件</w:t>
            </w:r>
            <w:r>
              <w:rPr>
                <w:rFonts w:ascii="宋体" w:hAnsi="宋体" w:cs="宋体" w:eastAsia="宋体"/>
                <w:sz w:val="24"/>
              </w:rPr>
              <w:t>。</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37</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西门</w:t>
            </w:r>
            <w:r>
              <w:br/>
            </w:r>
            <w:r>
              <w:rPr>
                <w:rFonts w:ascii="宋体" w:hAnsi="宋体" w:cs="宋体" w:eastAsia="宋体"/>
                <w:sz w:val="24"/>
              </w:rPr>
              <w:t>夜班</w:t>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西门夜班组长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13</w:t>
            </w:r>
            <w:r>
              <w:rPr>
                <w:rFonts w:ascii="宋体" w:hAnsi="宋体" w:cs="宋体" w:eastAsia="宋体"/>
                <w:sz w:val="24"/>
              </w:rPr>
              <w:t>小时</w:t>
            </w:r>
            <w:r>
              <w:rPr>
                <w:rFonts w:ascii="宋体" w:hAnsi="宋体" w:cs="宋体" w:eastAsia="宋体"/>
                <w:sz w:val="24"/>
              </w:rPr>
              <w:t>18:00-</w:t>
            </w:r>
            <w:r>
              <w:rPr>
                <w:rFonts w:ascii="宋体" w:hAnsi="宋体" w:cs="宋体" w:eastAsia="宋体"/>
                <w:sz w:val="24"/>
              </w:rPr>
              <w:t>次日</w:t>
            </w:r>
            <w:r>
              <w:rPr>
                <w:rFonts w:ascii="宋体" w:hAnsi="宋体" w:cs="宋体" w:eastAsia="宋体"/>
                <w:sz w:val="24"/>
              </w:rPr>
              <w:t>07:00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管理西门片区夜间保安</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19:30-</w:t>
            </w:r>
            <w:r>
              <w:rPr>
                <w:rFonts w:ascii="宋体" w:hAnsi="宋体" w:cs="宋体" w:eastAsia="宋体"/>
                <w:sz w:val="24"/>
              </w:rPr>
              <w:t>次日</w:t>
            </w:r>
            <w:r>
              <w:rPr>
                <w:rFonts w:ascii="宋体" w:hAnsi="宋体" w:cs="宋体" w:eastAsia="宋体"/>
                <w:sz w:val="24"/>
              </w:rPr>
              <w:t>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多肉植物区夜间巡逻，</w:t>
            </w:r>
            <w:r>
              <w:rPr>
                <w:rFonts w:ascii="宋体" w:hAnsi="宋体" w:cs="宋体" w:eastAsia="宋体"/>
                <w:sz w:val="24"/>
              </w:rPr>
              <w:t>做好防火防盗工作。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39</w:t>
            </w:r>
          </w:p>
        </w:tc>
        <w:tc>
          <w:tcPr>
            <w:tcW w:type="dxa" w:w="93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w:t>
            </w:r>
            <w:r>
              <w:br/>
            </w:r>
            <w:r>
              <w:rPr>
                <w:rFonts w:ascii="宋体" w:hAnsi="宋体" w:cs="宋体" w:eastAsia="宋体"/>
                <w:sz w:val="24"/>
              </w:rPr>
              <w:t>夜班</w:t>
            </w: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南门夜班组长</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19:30-</w:t>
            </w:r>
            <w:r>
              <w:rPr>
                <w:rFonts w:ascii="宋体" w:hAnsi="宋体" w:cs="宋体" w:eastAsia="宋体"/>
                <w:sz w:val="24"/>
              </w:rPr>
              <w:t>次日</w:t>
            </w:r>
            <w:r>
              <w:rPr>
                <w:rFonts w:ascii="宋体" w:hAnsi="宋体" w:cs="宋体" w:eastAsia="宋体"/>
                <w:sz w:val="24"/>
              </w:rPr>
              <w:t>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管理南门片区夜间保安</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南门一道岗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19:00-</w:t>
            </w:r>
            <w:r>
              <w:rPr>
                <w:rFonts w:ascii="宋体" w:hAnsi="宋体" w:cs="宋体" w:eastAsia="宋体"/>
                <w:sz w:val="24"/>
              </w:rPr>
              <w:t>次日</w:t>
            </w:r>
            <w:r>
              <w:rPr>
                <w:rFonts w:ascii="宋体" w:hAnsi="宋体" w:cs="宋体" w:eastAsia="宋体"/>
                <w:sz w:val="24"/>
              </w:rPr>
              <w:t>07:00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南门一</w:t>
            </w:r>
            <w:r>
              <w:rPr>
                <w:rFonts w:ascii="宋体" w:hAnsi="宋体" w:cs="宋体" w:eastAsia="宋体"/>
                <w:sz w:val="24"/>
              </w:rPr>
              <w:t>道岗亭值守，做好防火防盗工作。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41</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南门二道岗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19:30-</w:t>
            </w:r>
            <w:r>
              <w:rPr>
                <w:rFonts w:ascii="宋体" w:hAnsi="宋体" w:cs="宋体" w:eastAsia="宋体"/>
                <w:sz w:val="24"/>
              </w:rPr>
              <w:t>次日</w:t>
            </w:r>
            <w:r>
              <w:rPr>
                <w:rFonts w:ascii="宋体" w:hAnsi="宋体" w:cs="宋体" w:eastAsia="宋体"/>
                <w:sz w:val="24"/>
              </w:rPr>
              <w:t>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负责</w:t>
            </w:r>
            <w:r>
              <w:rPr>
                <w:rFonts w:ascii="宋体" w:hAnsi="宋体" w:cs="宋体" w:eastAsia="宋体"/>
                <w:sz w:val="24"/>
              </w:rPr>
              <w:t>南门二</w:t>
            </w:r>
            <w:r>
              <w:rPr>
                <w:rFonts w:ascii="宋体" w:hAnsi="宋体" w:cs="宋体" w:eastAsia="宋体"/>
                <w:sz w:val="24"/>
              </w:rPr>
              <w:t>道岗亭值守，做好防火防盗工作。</w:t>
            </w:r>
          </w:p>
        </w:tc>
      </w:tr>
      <w:tr>
        <w:tc>
          <w:tcPr>
            <w:tcW w:type="dxa" w:w="7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42</w:t>
            </w:r>
          </w:p>
        </w:tc>
        <w:tc>
          <w:tcPr>
            <w:tcW w:type="dxa" w:w="934"/>
            <w:vMerge/>
            <w:tcBorders>
              <w:top w:val="none" w:color="000000" w:sz="4"/>
              <w:left w:val="none" w:color="000000" w:sz="4"/>
              <w:bottom w:val="single" w:color="000000" w:sz="4"/>
              <w:right w:val="single" w:color="000000" w:sz="4"/>
            </w:tcBorders>
          </w:tcPr>
          <w:p/>
        </w:tc>
        <w:tc>
          <w:tcPr>
            <w:tcW w:type="dxa" w:w="1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南门巡逻岗</w:t>
            </w:r>
          </w:p>
        </w:tc>
        <w:tc>
          <w:tcPr>
            <w:tcW w:type="dxa" w:w="6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 xml:space="preserve">1  </w:t>
            </w:r>
          </w:p>
        </w:tc>
        <w:tc>
          <w:tcPr>
            <w:tcW w:type="dxa" w:w="219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宋体" w:hAnsi="宋体" w:cs="宋体" w:eastAsia="宋体"/>
                <w:sz w:val="24"/>
              </w:rPr>
              <w:t>12</w:t>
            </w:r>
            <w:r>
              <w:rPr>
                <w:rFonts w:ascii="宋体" w:hAnsi="宋体" w:cs="宋体" w:eastAsia="宋体"/>
                <w:sz w:val="24"/>
              </w:rPr>
              <w:t>小时</w:t>
            </w:r>
            <w:r>
              <w:rPr>
                <w:rFonts w:ascii="宋体" w:hAnsi="宋体" w:cs="宋体" w:eastAsia="宋体"/>
                <w:sz w:val="24"/>
              </w:rPr>
              <w:t>19:30-</w:t>
            </w:r>
            <w:r>
              <w:rPr>
                <w:rFonts w:ascii="宋体" w:hAnsi="宋体" w:cs="宋体" w:eastAsia="宋体"/>
                <w:sz w:val="24"/>
              </w:rPr>
              <w:t>次日</w:t>
            </w:r>
            <w:r>
              <w:rPr>
                <w:rFonts w:ascii="宋体" w:hAnsi="宋体" w:cs="宋体" w:eastAsia="宋体"/>
                <w:sz w:val="24"/>
              </w:rPr>
              <w:t>07:30</w:t>
            </w:r>
          </w:p>
        </w:tc>
        <w:tc>
          <w:tcPr>
            <w:tcW w:type="dxa" w:w="25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b/>
                <w:sz w:val="24"/>
              </w:rPr>
              <w:t>南门片区夜间巡逻</w:t>
            </w:r>
            <w:r>
              <w:rPr>
                <w:rFonts w:ascii="宋体" w:hAnsi="宋体" w:cs="宋体" w:eastAsia="宋体"/>
                <w:sz w:val="24"/>
              </w:rPr>
              <w:t>，做好防火防盗工作。</w:t>
            </w:r>
          </w:p>
        </w:tc>
      </w:tr>
      <w:tr>
        <w:tc>
          <w:tcPr>
            <w:tcW w:type="dxa" w:w="286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合计</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78</w:t>
            </w:r>
          </w:p>
        </w:tc>
        <w:tc>
          <w:tcPr>
            <w:tcW w:type="dxa" w:w="2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以</w:t>
            </w:r>
            <w:r>
              <w:rPr>
                <w:rFonts w:ascii="宋体" w:hAnsi="宋体" w:cs="宋体" w:eastAsia="宋体"/>
                <w:sz w:val="24"/>
              </w:rPr>
              <w:t>7小时计算平均</w:t>
            </w:r>
          </w:p>
          <w:p>
            <w:pPr>
              <w:pStyle w:val="null3"/>
              <w:jc w:val="center"/>
            </w:pPr>
            <w:r>
              <w:rPr>
                <w:rFonts w:ascii="宋体" w:hAnsi="宋体" w:cs="宋体" w:eastAsia="宋体"/>
                <w:sz w:val="24"/>
              </w:rPr>
              <w:t>为</w:t>
            </w:r>
            <w:r>
              <w:rPr>
                <w:rFonts w:ascii="宋体" w:hAnsi="宋体" w:cs="宋体" w:eastAsia="宋体"/>
                <w:sz w:val="24"/>
              </w:rPr>
              <w:t>98人</w:t>
            </w:r>
          </w:p>
        </w:tc>
        <w:tc>
          <w:tcPr>
            <w:tcW w:type="dxa" w:w="2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b/>
          <w:sz w:val="24"/>
        </w:rPr>
        <w:t>★1.1、投标人承诺在服务期内，上述岗位设置可根据采购人的实际需要进行调整，并无条件服从岗位调整。投标人须提供承诺书。</w:t>
      </w:r>
    </w:p>
    <w:p>
      <w:pPr>
        <w:pStyle w:val="null3"/>
        <w:ind w:firstLine="480"/>
        <w:jc w:val="both"/>
      </w:pPr>
      <w:r>
        <w:rPr>
          <w:rFonts w:ascii="宋体" w:hAnsi="宋体" w:cs="宋体" w:eastAsia="宋体"/>
          <w:b/>
          <w:sz w:val="24"/>
        </w:rPr>
        <w:t>2、安全工作内容</w:t>
      </w:r>
    </w:p>
    <w:p>
      <w:pPr>
        <w:pStyle w:val="null3"/>
        <w:ind w:firstLine="480"/>
        <w:jc w:val="both"/>
      </w:pPr>
      <w:r>
        <w:rPr>
          <w:rFonts w:ascii="宋体" w:hAnsi="宋体" w:cs="宋体" w:eastAsia="宋体"/>
          <w:sz w:val="24"/>
        </w:rPr>
        <w:t>2.1、安全管理服务目标</w:t>
      </w:r>
    </w:p>
    <w:p>
      <w:pPr>
        <w:pStyle w:val="null3"/>
        <w:ind w:firstLine="480"/>
        <w:jc w:val="both"/>
      </w:pPr>
      <w:r>
        <w:rPr>
          <w:rFonts w:ascii="宋体" w:hAnsi="宋体" w:cs="宋体" w:eastAsia="宋体"/>
          <w:sz w:val="24"/>
        </w:rPr>
        <w:t>2.1.1、中标人应贯彻落实国家关于安全生产的方针、政策、规章制度、法规及采购人上级管理单位相关指示及文件精神，建立健全安全生产责任制，督促检查安全管理工作，及时消除安全生产隐患，组织制定实施各类安全生产应急预案，保障景区范围内的安全生产和运营秩序。</w:t>
      </w:r>
    </w:p>
    <w:p>
      <w:pPr>
        <w:pStyle w:val="null3"/>
        <w:ind w:firstLine="480"/>
        <w:jc w:val="both"/>
      </w:pPr>
      <w:r>
        <w:rPr>
          <w:rFonts w:ascii="宋体" w:hAnsi="宋体" w:cs="宋体" w:eastAsia="宋体"/>
          <w:sz w:val="24"/>
        </w:rPr>
        <w:t>2.1.2、建立完善安全工作管理制度，健全管理工作机制，全面落实各项安全防范措施，</w:t>
      </w:r>
      <w:r>
        <w:rPr>
          <w:rFonts w:ascii="宋体" w:hAnsi="宋体" w:cs="宋体" w:eastAsia="宋体"/>
          <w:sz w:val="24"/>
        </w:rPr>
        <w:t>根据采购人的要求在主要片区和重要部位设置电子巡更系统；</w:t>
      </w:r>
      <w:r>
        <w:rPr>
          <w:rFonts w:ascii="宋体" w:hAnsi="宋体" w:cs="宋体" w:eastAsia="宋体"/>
          <w:sz w:val="24"/>
        </w:rPr>
        <w:t>完成各类安全教育、宣传及培训演练工作，符合</w:t>
      </w:r>
      <w:r>
        <w:rPr>
          <w:rFonts w:ascii="宋体" w:hAnsi="宋体" w:cs="宋体" w:eastAsia="宋体"/>
          <w:sz w:val="24"/>
        </w:rPr>
        <w:t>5A</w:t>
      </w:r>
      <w:r>
        <w:rPr>
          <w:rFonts w:ascii="宋体" w:hAnsi="宋体" w:cs="宋体" w:eastAsia="宋体"/>
          <w:sz w:val="24"/>
        </w:rPr>
        <w:t>景区安全生产标准化管理体系要求，杜绝各类安全事故发生。</w:t>
      </w:r>
    </w:p>
    <w:p>
      <w:pPr>
        <w:pStyle w:val="null3"/>
        <w:ind w:firstLine="480"/>
        <w:jc w:val="both"/>
      </w:pPr>
      <w:r>
        <w:rPr>
          <w:rFonts w:ascii="宋体" w:hAnsi="宋体" w:cs="宋体" w:eastAsia="宋体"/>
          <w:sz w:val="24"/>
        </w:rPr>
        <w:t>2.1.3、负责保安队伍建设与管理，满足日常</w:t>
      </w:r>
      <w:r>
        <w:rPr>
          <w:rFonts w:ascii="宋体" w:hAnsi="宋体" w:cs="宋体" w:eastAsia="宋体"/>
          <w:sz w:val="24"/>
        </w:rPr>
        <w:t>管理</w:t>
      </w:r>
      <w:r>
        <w:rPr>
          <w:rFonts w:ascii="宋体" w:hAnsi="宋体" w:cs="宋体" w:eastAsia="宋体"/>
          <w:sz w:val="24"/>
        </w:rPr>
        <w:t>的工作质量要求。</w:t>
      </w:r>
    </w:p>
    <w:p>
      <w:pPr>
        <w:pStyle w:val="null3"/>
        <w:ind w:firstLine="480"/>
        <w:jc w:val="both"/>
      </w:pPr>
      <w:r>
        <w:rPr>
          <w:rFonts w:ascii="宋体" w:hAnsi="宋体" w:cs="宋体" w:eastAsia="宋体"/>
          <w:sz w:val="24"/>
        </w:rPr>
        <w:t>2.1.4、维护好服务区域内游客、员工的人身和财产安全及正常的治安、人流和旅游服务秩序。</w:t>
      </w:r>
    </w:p>
    <w:p>
      <w:pPr>
        <w:pStyle w:val="null3"/>
        <w:ind w:firstLine="480"/>
        <w:jc w:val="both"/>
      </w:pPr>
      <w:r>
        <w:rPr>
          <w:rFonts w:ascii="宋体" w:hAnsi="宋体" w:cs="宋体" w:eastAsia="宋体"/>
          <w:sz w:val="24"/>
        </w:rPr>
        <w:t>2.2、消防安全</w:t>
      </w:r>
    </w:p>
    <w:p>
      <w:pPr>
        <w:pStyle w:val="null3"/>
        <w:ind w:firstLine="480"/>
        <w:jc w:val="both"/>
      </w:pPr>
      <w:r>
        <w:rPr>
          <w:rFonts w:ascii="宋体" w:hAnsi="宋体" w:cs="宋体" w:eastAsia="宋体"/>
          <w:sz w:val="24"/>
        </w:rPr>
        <w:t>2.2.1、坚持“预防为主，防消结合”的工作方针。</w:t>
      </w:r>
    </w:p>
    <w:p>
      <w:pPr>
        <w:pStyle w:val="null3"/>
        <w:ind w:firstLine="480"/>
        <w:jc w:val="both"/>
      </w:pPr>
      <w:r>
        <w:rPr>
          <w:rFonts w:ascii="宋体" w:hAnsi="宋体" w:cs="宋体" w:eastAsia="宋体"/>
          <w:sz w:val="24"/>
        </w:rPr>
        <w:t>2.2.2、制定健全完善有效可行的消防安全管理制度，落实消防安全防范措施，组织消防隐患排查，并落实消防安全管理职责。</w:t>
      </w:r>
    </w:p>
    <w:p>
      <w:pPr>
        <w:pStyle w:val="null3"/>
        <w:ind w:firstLine="480"/>
        <w:jc w:val="both"/>
      </w:pPr>
      <w:r>
        <w:rPr>
          <w:rFonts w:ascii="宋体" w:hAnsi="宋体" w:cs="宋体" w:eastAsia="宋体"/>
          <w:sz w:val="24"/>
        </w:rPr>
        <w:t>2.2.3、加强消防安全宣传教育培训，组建义务消防队伍，并定期组织培训、演练，促进消防安全体制建设。</w:t>
      </w:r>
    </w:p>
    <w:p>
      <w:pPr>
        <w:pStyle w:val="null3"/>
        <w:ind w:firstLine="480"/>
        <w:jc w:val="both"/>
      </w:pPr>
      <w:r>
        <w:rPr>
          <w:rFonts w:ascii="宋体" w:hAnsi="宋体" w:cs="宋体" w:eastAsia="宋体"/>
          <w:sz w:val="24"/>
        </w:rPr>
        <w:t>2.2.4、贯彻执行并落实由采购人下发的有关消防安全的文件要求。</w:t>
      </w:r>
    </w:p>
    <w:p>
      <w:pPr>
        <w:pStyle w:val="null3"/>
        <w:ind w:firstLine="480"/>
        <w:jc w:val="both"/>
      </w:pPr>
      <w:r>
        <w:rPr>
          <w:rFonts w:ascii="宋体" w:hAnsi="宋体" w:cs="宋体" w:eastAsia="宋体"/>
          <w:sz w:val="24"/>
        </w:rPr>
        <w:t>2.2.5、劝阻和制止游客在景区范围内违反消防法规和消防安全管理的行为。</w:t>
      </w:r>
    </w:p>
    <w:p>
      <w:pPr>
        <w:pStyle w:val="null3"/>
        <w:ind w:firstLine="480"/>
        <w:jc w:val="both"/>
      </w:pPr>
      <w:r>
        <w:rPr>
          <w:rFonts w:ascii="宋体" w:hAnsi="宋体" w:cs="宋体" w:eastAsia="宋体"/>
          <w:sz w:val="24"/>
        </w:rPr>
        <w:t>2.3、反恐安全</w:t>
      </w:r>
    </w:p>
    <w:p>
      <w:pPr>
        <w:pStyle w:val="null3"/>
        <w:ind w:firstLine="480"/>
        <w:jc w:val="both"/>
      </w:pPr>
      <w:r>
        <w:rPr>
          <w:rFonts w:ascii="宋体" w:hAnsi="宋体" w:cs="宋体" w:eastAsia="宋体"/>
          <w:sz w:val="24"/>
        </w:rPr>
        <w:t>2.3.1、中标人须建立健全合规可行的反恐防范工作制度，完善应急预案，落实反恐防范措施，并组建反恐应急队伍。</w:t>
      </w:r>
    </w:p>
    <w:p>
      <w:pPr>
        <w:pStyle w:val="null3"/>
        <w:ind w:firstLine="480"/>
        <w:jc w:val="both"/>
      </w:pPr>
      <w:r>
        <w:rPr>
          <w:rFonts w:ascii="宋体" w:hAnsi="宋体" w:cs="宋体" w:eastAsia="宋体"/>
          <w:sz w:val="24"/>
        </w:rPr>
        <w:t>2.3.2、中标人要随时做好应对反恐及各类安全检查的准备并满足整改及提升的要求。</w:t>
      </w:r>
    </w:p>
    <w:p>
      <w:pPr>
        <w:pStyle w:val="null3"/>
        <w:ind w:firstLine="480"/>
        <w:jc w:val="both"/>
      </w:pPr>
      <w:r>
        <w:rPr>
          <w:rFonts w:ascii="宋体" w:hAnsi="宋体" w:cs="宋体" w:eastAsia="宋体"/>
          <w:sz w:val="24"/>
        </w:rPr>
        <w:t>2.3.3、按照相关政策、法规及招标人的要求开展反恐防暴培训、宣传和演练，具备应对各类紧急突发事件的处置能力。</w:t>
      </w:r>
    </w:p>
    <w:p>
      <w:pPr>
        <w:pStyle w:val="null3"/>
        <w:ind w:firstLine="480"/>
        <w:jc w:val="both"/>
      </w:pPr>
      <w:r>
        <w:rPr>
          <w:rFonts w:ascii="宋体" w:hAnsi="宋体" w:cs="宋体" w:eastAsia="宋体"/>
          <w:sz w:val="24"/>
        </w:rPr>
        <w:t>2.3.4、贯彻执行并落实由采购人下发的有关反恐防暴的文件要求。</w:t>
      </w:r>
    </w:p>
    <w:p>
      <w:pPr>
        <w:pStyle w:val="null3"/>
        <w:ind w:firstLine="480"/>
        <w:jc w:val="both"/>
      </w:pPr>
      <w:r>
        <w:rPr>
          <w:rFonts w:ascii="宋体" w:hAnsi="宋体" w:cs="宋体" w:eastAsia="宋体"/>
          <w:sz w:val="24"/>
        </w:rPr>
        <w:t>2.4、隐患排除整改</w:t>
      </w:r>
    </w:p>
    <w:p>
      <w:pPr>
        <w:pStyle w:val="null3"/>
        <w:ind w:firstLine="480"/>
        <w:jc w:val="both"/>
      </w:pPr>
      <w:r>
        <w:rPr>
          <w:rFonts w:ascii="宋体" w:hAnsi="宋体" w:cs="宋体" w:eastAsia="宋体"/>
          <w:sz w:val="24"/>
        </w:rPr>
        <w:t>建立完善的隐患排查整改制度，并采取有效措施执行落实，服从上级主管部门及属地安全管理单位的整改要求。</w:t>
      </w:r>
    </w:p>
    <w:p>
      <w:pPr>
        <w:pStyle w:val="null3"/>
        <w:ind w:firstLine="480"/>
        <w:jc w:val="both"/>
      </w:pPr>
      <w:r>
        <w:rPr>
          <w:rFonts w:ascii="宋体" w:hAnsi="宋体" w:cs="宋体" w:eastAsia="宋体"/>
          <w:b/>
          <w:sz w:val="24"/>
        </w:rPr>
        <w:t>★2.5、其他</w:t>
      </w:r>
    </w:p>
    <w:p>
      <w:pPr>
        <w:pStyle w:val="null3"/>
        <w:ind w:firstLine="480"/>
        <w:jc w:val="both"/>
      </w:pPr>
      <w:r>
        <w:rPr>
          <w:rFonts w:ascii="宋体" w:hAnsi="宋体" w:cs="宋体" w:eastAsia="宋体"/>
          <w:b/>
          <w:sz w:val="24"/>
        </w:rPr>
        <w:t>投标人须服从采购人管理人员的一体化管理，接受采购人对应急事件的指挥和调度，满足采购人在春节、国庆等重大节假日、安全检查工作或管理区域内发生紧急事件等不确定时间段内增派人员的要求，协助完成好应急工作任务及采购人交办的其他任务，不得有推诿拖拉、出工不出力等行为，并接受采购人对其工作质量的考核。投标人应充分考虑增派人员（</w:t>
      </w:r>
      <w:r>
        <w:rPr>
          <w:rFonts w:ascii="宋体" w:hAnsi="宋体" w:cs="宋体" w:eastAsia="宋体"/>
          <w:b/>
          <w:sz w:val="24"/>
        </w:rPr>
        <w:t>3</w:t>
      </w:r>
      <w:r>
        <w:rPr>
          <w:rFonts w:ascii="宋体" w:hAnsi="宋体" w:cs="宋体" w:eastAsia="宋体"/>
          <w:b/>
          <w:sz w:val="24"/>
        </w:rPr>
        <w:t>5</w:t>
      </w:r>
      <w:r>
        <w:rPr>
          <w:rFonts w:ascii="宋体" w:hAnsi="宋体" w:cs="宋体" w:eastAsia="宋体"/>
          <w:b/>
          <w:sz w:val="24"/>
        </w:rPr>
        <w:t>人左右）可能增加的费用。一旦中标，不得就增派人员向采购人提出增加费用的要求。投标人须提供书面承诺。</w:t>
      </w:r>
    </w:p>
    <w:p>
      <w:pPr>
        <w:pStyle w:val="null3"/>
        <w:ind w:firstLine="480"/>
        <w:jc w:val="both"/>
      </w:pPr>
      <w:r>
        <w:rPr>
          <w:rFonts w:ascii="宋体" w:hAnsi="宋体" w:cs="宋体" w:eastAsia="宋体"/>
          <w:b/>
          <w:sz w:val="24"/>
        </w:rPr>
        <w:t>3、项目基本服务要求</w:t>
      </w:r>
    </w:p>
    <w:p>
      <w:pPr>
        <w:pStyle w:val="null3"/>
        <w:ind w:firstLine="480"/>
        <w:jc w:val="both"/>
      </w:pPr>
      <w:r>
        <w:rPr>
          <w:rFonts w:ascii="宋体" w:hAnsi="宋体" w:cs="宋体" w:eastAsia="宋体"/>
          <w:sz w:val="24"/>
        </w:rPr>
        <w:t>3.1、中标后须遵守采购人的有关管理规定，接受采购人的监督与检查，并满足整改提升的要求。服从采购人安排，对项目机构定岗、定员，保证人员稳定，确保队伍人员素质、服务质量满足各项要求。</w:t>
      </w:r>
    </w:p>
    <w:p>
      <w:pPr>
        <w:pStyle w:val="null3"/>
        <w:ind w:firstLine="480"/>
        <w:jc w:val="both"/>
      </w:pPr>
      <w:r>
        <w:rPr>
          <w:rFonts w:ascii="宋体" w:hAnsi="宋体" w:cs="宋体" w:eastAsia="宋体"/>
          <w:sz w:val="24"/>
        </w:rPr>
        <w:t>3.2、投标人需负责景区管理区域的安保服务，加强安全管理力度，建全完善、全面的管理制度，建立相关奖罚机制，杜绝各类事故的发生。</w:t>
      </w:r>
    </w:p>
    <w:p>
      <w:pPr>
        <w:pStyle w:val="null3"/>
        <w:ind w:firstLine="480"/>
        <w:jc w:val="both"/>
      </w:pPr>
      <w:r>
        <w:rPr>
          <w:rFonts w:ascii="宋体" w:hAnsi="宋体" w:cs="宋体" w:eastAsia="宋体"/>
          <w:sz w:val="24"/>
        </w:rPr>
        <w:t>3.3、投标人必须对派驻本项目的安保人员购买相应的保险、并对其生老病死、工伤意外、劳务纠纷等特殊情况承担全部责任，对上述情况发生，中标人须给予妥善处理，严禁由于上述情况影响景区正常运营或者形象的情况发生。</w:t>
      </w:r>
    </w:p>
    <w:p>
      <w:pPr>
        <w:pStyle w:val="null3"/>
        <w:ind w:firstLine="480"/>
        <w:jc w:val="both"/>
      </w:pPr>
      <w:r>
        <w:rPr>
          <w:rFonts w:ascii="宋体" w:hAnsi="宋体" w:cs="宋体" w:eastAsia="宋体"/>
          <w:sz w:val="24"/>
        </w:rPr>
        <w:t>3.4、中标后提供的所有防卫装备须按采购人要求配置，安保配置的防卫装备需符合《反恐法》等国家及地方发布的相关法律法规和行业标准。</w:t>
      </w:r>
    </w:p>
    <w:p>
      <w:pPr>
        <w:pStyle w:val="null3"/>
        <w:ind w:firstLine="480"/>
        <w:jc w:val="both"/>
      </w:pPr>
      <w:r>
        <w:rPr>
          <w:rFonts w:ascii="宋体" w:hAnsi="宋体" w:cs="宋体" w:eastAsia="宋体"/>
          <w:sz w:val="24"/>
        </w:rPr>
        <w:t>3.5、投标人不得以任何形式转包、转让、抵押、分包服务区域。在服务区域只能从事采购人认可的服务工作。</w:t>
      </w:r>
    </w:p>
    <w:p>
      <w:pPr>
        <w:pStyle w:val="null3"/>
        <w:ind w:firstLine="480"/>
        <w:jc w:val="both"/>
      </w:pPr>
      <w:r>
        <w:rPr>
          <w:rFonts w:ascii="宋体" w:hAnsi="宋体" w:cs="宋体" w:eastAsia="宋体"/>
          <w:sz w:val="24"/>
        </w:rPr>
        <w:t>3.6、投标人派驻的人员须经过相关培训并经采购人审核通过后方能上岗，并做好人员应聘、录用、离职等管理档案规范，手续齐全，相应资料留存备查。</w:t>
      </w:r>
    </w:p>
    <w:p>
      <w:pPr>
        <w:pStyle w:val="null3"/>
        <w:ind w:firstLine="480"/>
        <w:jc w:val="both"/>
      </w:pPr>
      <w:r>
        <w:rPr>
          <w:rFonts w:ascii="宋体" w:hAnsi="宋体" w:cs="宋体" w:eastAsia="宋体"/>
          <w:sz w:val="24"/>
        </w:rPr>
        <w:t>3.7、采购人有权要求投标人更换所派驻的人员（包括项目经理）。投标人不得随意更换本项目安保人员，如确有特殊原因需要更换，应事先征得采购人同意，并提前15个工作日提供不低于被更换人员素质的资料报采购人批准。若投标人更换的人员不满足采购人要求的，视为缺岗，采购人有权按实际缺岗数扣除当月服务费。岗位缺员，采购人有权另行临时聘员或工作外协，所发生的费用由投标人承担。</w:t>
      </w:r>
    </w:p>
    <w:p>
      <w:pPr>
        <w:pStyle w:val="null3"/>
        <w:ind w:firstLine="480"/>
        <w:jc w:val="both"/>
      </w:pPr>
      <w:r>
        <w:rPr>
          <w:rFonts w:ascii="宋体" w:hAnsi="宋体" w:cs="宋体" w:eastAsia="宋体"/>
          <w:sz w:val="24"/>
        </w:rPr>
        <w:t>3.8、项目经理全权代表投标人负责园区范围内的各项安保业务，与采购人保持密切联系。未经采购人允许不得擅自变更项目经理。否则，采购人有权要求投标人按照人民币5万元/人次的标准支付违约金。</w:t>
      </w:r>
    </w:p>
    <w:p>
      <w:pPr>
        <w:pStyle w:val="null3"/>
        <w:ind w:firstLine="480"/>
        <w:jc w:val="both"/>
      </w:pPr>
      <w:r>
        <w:rPr>
          <w:rFonts w:ascii="宋体" w:hAnsi="宋体" w:cs="宋体" w:eastAsia="宋体"/>
          <w:sz w:val="24"/>
        </w:rPr>
        <w:t>3.9、安保人员须取得市级公安部门颁发的保安员上岗证。根据消防法律法规的规定，消防监控室的安保人员还须持有公安消防部门颁发的《建（构）五消防员职业资格证书》，方可上岗。否则，采购人有权要求投标人按10000元/人次的标准支付违约金并在采购人指定的时间内更换符合要求的人员到岗。</w:t>
      </w:r>
    </w:p>
    <w:p>
      <w:pPr>
        <w:pStyle w:val="null3"/>
        <w:ind w:firstLine="480"/>
        <w:jc w:val="both"/>
      </w:pPr>
      <w:r>
        <w:rPr>
          <w:rFonts w:ascii="宋体" w:hAnsi="宋体" w:cs="宋体" w:eastAsia="宋体"/>
          <w:sz w:val="24"/>
        </w:rPr>
        <w:t>3.10、安保人员每年应当在依法设立的安保培训机构参加培训。</w:t>
      </w:r>
    </w:p>
    <w:p>
      <w:pPr>
        <w:pStyle w:val="null3"/>
        <w:ind w:firstLine="480"/>
        <w:jc w:val="both"/>
      </w:pPr>
      <w:r>
        <w:rPr>
          <w:rFonts w:ascii="宋体" w:hAnsi="宋体" w:cs="宋体" w:eastAsia="宋体"/>
          <w:sz w:val="24"/>
        </w:rPr>
        <w:t>3.11、投标人须承诺无条件向采购人提供所需的安全生产工作台账资料。</w:t>
      </w:r>
    </w:p>
    <w:p>
      <w:pPr>
        <w:pStyle w:val="null3"/>
        <w:ind w:firstLine="480"/>
        <w:jc w:val="both"/>
      </w:pPr>
      <w:r>
        <w:rPr>
          <w:rFonts w:ascii="宋体" w:hAnsi="宋体" w:cs="宋体" w:eastAsia="宋体"/>
          <w:sz w:val="24"/>
        </w:rPr>
        <w:t>3.12、服务期间若因政策、法规变化等原因，采购人对此项目的管理考核标准、考核办法进行调整，投标人应无条件服从。</w:t>
      </w:r>
    </w:p>
    <w:p>
      <w:pPr>
        <w:pStyle w:val="null3"/>
        <w:ind w:firstLine="480"/>
        <w:jc w:val="both"/>
      </w:pPr>
      <w:r>
        <w:rPr>
          <w:rFonts w:ascii="宋体" w:hAnsi="宋体" w:cs="宋体" w:eastAsia="宋体"/>
          <w:b/>
          <w:sz w:val="24"/>
        </w:rPr>
        <w:t>4、安保人员要求</w:t>
      </w:r>
    </w:p>
    <w:p>
      <w:pPr>
        <w:pStyle w:val="null3"/>
        <w:ind w:firstLine="480"/>
        <w:jc w:val="both"/>
      </w:pPr>
      <w:r>
        <w:rPr>
          <w:rFonts w:ascii="宋体" w:hAnsi="宋体" w:cs="宋体" w:eastAsia="宋体"/>
          <w:sz w:val="24"/>
        </w:rPr>
        <w:t>投标人须承诺所提供的人员均遵纪守法，品行良好，无刑事处罚、劳动教养、行政拘留、强制戒毒或者被开除公职、开除军籍等记录。</w:t>
      </w:r>
    </w:p>
    <w:p>
      <w:pPr>
        <w:pStyle w:val="null3"/>
        <w:ind w:firstLine="480"/>
        <w:jc w:val="both"/>
      </w:pPr>
      <w:r>
        <w:rPr>
          <w:rFonts w:ascii="宋体" w:hAnsi="宋体" w:cs="宋体" w:eastAsia="宋体"/>
          <w:sz w:val="24"/>
        </w:rPr>
        <w:t>4.1、项目经理（含在</w:t>
      </w:r>
      <w:r>
        <w:rPr>
          <w:rFonts w:ascii="宋体" w:hAnsi="宋体" w:cs="宋体" w:eastAsia="宋体"/>
          <w:sz w:val="24"/>
        </w:rPr>
        <w:t>98</w:t>
      </w:r>
      <w:r>
        <w:rPr>
          <w:rFonts w:ascii="宋体" w:hAnsi="宋体" w:cs="宋体" w:eastAsia="宋体"/>
          <w:sz w:val="24"/>
        </w:rPr>
        <w:t>人内）</w:t>
      </w:r>
    </w:p>
    <w:p>
      <w:pPr>
        <w:pStyle w:val="null3"/>
        <w:ind w:firstLine="480"/>
        <w:jc w:val="both"/>
      </w:pPr>
      <w:r>
        <w:rPr>
          <w:rFonts w:ascii="宋体" w:hAnsi="宋体" w:cs="宋体" w:eastAsia="宋体"/>
          <w:sz w:val="24"/>
        </w:rPr>
        <w:t>年龄</w:t>
      </w:r>
      <w:r>
        <w:rPr>
          <w:rFonts w:ascii="宋体" w:hAnsi="宋体" w:cs="宋体" w:eastAsia="宋体"/>
          <w:sz w:val="24"/>
        </w:rPr>
        <w:t>50</w:t>
      </w:r>
      <w:r>
        <w:rPr>
          <w:rFonts w:ascii="宋体" w:hAnsi="宋体" w:cs="宋体" w:eastAsia="宋体"/>
          <w:sz w:val="24"/>
        </w:rPr>
        <w:t>周岁以内（含</w:t>
      </w:r>
      <w:r>
        <w:rPr>
          <w:rFonts w:ascii="宋体" w:hAnsi="宋体" w:cs="宋体" w:eastAsia="宋体"/>
          <w:sz w:val="24"/>
        </w:rPr>
        <w:t>50</w:t>
      </w:r>
      <w:r>
        <w:rPr>
          <w:rFonts w:ascii="宋体" w:hAnsi="宋体" w:cs="宋体" w:eastAsia="宋体"/>
          <w:sz w:val="24"/>
        </w:rPr>
        <w:t>周岁），自</w:t>
      </w:r>
      <w:r>
        <w:rPr>
          <w:rFonts w:ascii="宋体" w:hAnsi="宋体" w:cs="宋体" w:eastAsia="宋体"/>
          <w:sz w:val="24"/>
        </w:rPr>
        <w:t>20</w:t>
      </w:r>
      <w:r>
        <w:rPr>
          <w:rFonts w:ascii="宋体" w:hAnsi="宋体" w:cs="宋体" w:eastAsia="宋体"/>
          <w:sz w:val="24"/>
        </w:rPr>
        <w:t>21</w:t>
      </w:r>
      <w:r>
        <w:rPr>
          <w:rFonts w:ascii="宋体" w:hAnsi="宋体" w:cs="宋体" w:eastAsia="宋体"/>
          <w:sz w:val="24"/>
        </w:rPr>
        <w:t>年</w:t>
      </w:r>
      <w:r>
        <w:rPr>
          <w:rFonts w:ascii="宋体" w:hAnsi="宋体" w:cs="宋体" w:eastAsia="宋体"/>
          <w:sz w:val="24"/>
        </w:rPr>
        <w:t>1月1日起至本项目投标截止时间为止担任过至少1个安保服务项目的项目经理。</w:t>
      </w:r>
    </w:p>
    <w:p>
      <w:pPr>
        <w:pStyle w:val="null3"/>
        <w:ind w:firstLine="480"/>
        <w:jc w:val="both"/>
      </w:pPr>
      <w:r>
        <w:rPr>
          <w:rFonts w:ascii="宋体" w:hAnsi="宋体" w:cs="宋体" w:eastAsia="宋体"/>
          <w:sz w:val="24"/>
        </w:rPr>
        <w:t>4.2、安保管理团队（除项目经理外）</w:t>
      </w:r>
    </w:p>
    <w:p>
      <w:pPr>
        <w:pStyle w:val="null3"/>
        <w:ind w:firstLine="480"/>
        <w:jc w:val="both"/>
      </w:pPr>
      <w:r>
        <w:rPr>
          <w:rFonts w:ascii="宋体" w:hAnsi="宋体" w:cs="宋体" w:eastAsia="宋体"/>
          <w:sz w:val="24"/>
        </w:rPr>
        <w:t>（</w:t>
      </w:r>
      <w:r>
        <w:rPr>
          <w:rFonts w:ascii="宋体" w:hAnsi="宋体" w:cs="宋体" w:eastAsia="宋体"/>
          <w:sz w:val="24"/>
        </w:rPr>
        <w:t>1）队长</w:t>
      </w:r>
    </w:p>
    <w:p>
      <w:pPr>
        <w:pStyle w:val="null3"/>
        <w:ind w:firstLine="480"/>
        <w:jc w:val="both"/>
      </w:pPr>
      <w:r>
        <w:rPr>
          <w:rFonts w:ascii="宋体" w:hAnsi="宋体" w:cs="宋体" w:eastAsia="宋体"/>
          <w:sz w:val="24"/>
        </w:rPr>
        <w:t>①4</w:t>
      </w:r>
      <w:r>
        <w:rPr>
          <w:rFonts w:ascii="宋体" w:hAnsi="宋体" w:cs="宋体" w:eastAsia="宋体"/>
          <w:sz w:val="24"/>
        </w:rPr>
        <w:t>8</w:t>
      </w:r>
      <w:r>
        <w:rPr>
          <w:rFonts w:ascii="宋体" w:hAnsi="宋体" w:cs="宋体" w:eastAsia="宋体"/>
          <w:sz w:val="24"/>
        </w:rPr>
        <w:t>周岁以下；</w:t>
      </w:r>
    </w:p>
    <w:p>
      <w:pPr>
        <w:pStyle w:val="null3"/>
        <w:ind w:firstLine="480"/>
        <w:jc w:val="both"/>
      </w:pPr>
      <w:r>
        <w:rPr>
          <w:rFonts w:ascii="宋体" w:hAnsi="宋体" w:cs="宋体" w:eastAsia="宋体"/>
          <w:sz w:val="24"/>
        </w:rPr>
        <w:t>②熟悉并掌握安保项目运作模式，具备相关安全消防、突发情况处理等专业知识，具备丰富的组织协调能力和团队管理经验；</w:t>
      </w:r>
    </w:p>
    <w:p>
      <w:pPr>
        <w:pStyle w:val="null3"/>
        <w:ind w:firstLine="480"/>
        <w:jc w:val="both"/>
      </w:pPr>
      <w:r>
        <w:rPr>
          <w:rFonts w:ascii="宋体" w:hAnsi="宋体" w:cs="宋体" w:eastAsia="宋体"/>
          <w:sz w:val="24"/>
        </w:rPr>
        <w:t>③2年以上相关保安管理经验。</w:t>
      </w:r>
    </w:p>
    <w:p>
      <w:pPr>
        <w:pStyle w:val="null3"/>
        <w:ind w:firstLine="480"/>
        <w:jc w:val="both"/>
      </w:pPr>
      <w:r>
        <w:rPr>
          <w:rFonts w:ascii="宋体" w:hAnsi="宋体" w:cs="宋体" w:eastAsia="宋体"/>
          <w:sz w:val="24"/>
        </w:rPr>
        <w:t>（</w:t>
      </w:r>
      <w:r>
        <w:rPr>
          <w:rFonts w:ascii="宋体" w:hAnsi="宋体" w:cs="宋体" w:eastAsia="宋体"/>
          <w:sz w:val="24"/>
        </w:rPr>
        <w:t>2）文员</w:t>
      </w:r>
    </w:p>
    <w:p>
      <w:pPr>
        <w:pStyle w:val="null3"/>
        <w:ind w:firstLine="480"/>
        <w:jc w:val="both"/>
      </w:pPr>
      <w:r>
        <w:rPr>
          <w:rFonts w:ascii="宋体" w:hAnsi="宋体" w:cs="宋体" w:eastAsia="宋体"/>
          <w:sz w:val="24"/>
        </w:rPr>
        <w:t>①45周岁以下，男女不限；</w:t>
      </w:r>
    </w:p>
    <w:p>
      <w:pPr>
        <w:pStyle w:val="null3"/>
        <w:ind w:firstLine="480"/>
        <w:jc w:val="both"/>
      </w:pPr>
      <w:r>
        <w:rPr>
          <w:rFonts w:ascii="宋体" w:hAnsi="宋体" w:cs="宋体" w:eastAsia="宋体"/>
          <w:sz w:val="24"/>
        </w:rPr>
        <w:t>②熟悉并掌握安保项目运作模式，具备相关安全消防、突发情况处理等专业知识，具备丰富的组织协调能力和团队管理经验；</w:t>
      </w:r>
    </w:p>
    <w:p>
      <w:pPr>
        <w:pStyle w:val="null3"/>
        <w:ind w:firstLine="480"/>
        <w:jc w:val="both"/>
      </w:pPr>
      <w:r>
        <w:rPr>
          <w:rFonts w:ascii="宋体" w:hAnsi="宋体" w:cs="宋体" w:eastAsia="宋体"/>
          <w:sz w:val="24"/>
        </w:rPr>
        <w:t>③熟练使用办公软件EXCEL、OFFICE等；</w:t>
      </w:r>
    </w:p>
    <w:p>
      <w:pPr>
        <w:pStyle w:val="null3"/>
        <w:ind w:firstLine="480"/>
        <w:jc w:val="both"/>
      </w:pPr>
      <w:r>
        <w:rPr>
          <w:rFonts w:ascii="宋体" w:hAnsi="宋体" w:cs="宋体" w:eastAsia="宋体"/>
          <w:sz w:val="24"/>
        </w:rPr>
        <w:t>④具有财务专业学习或财务工作经验者优先。</w:t>
      </w:r>
    </w:p>
    <w:p>
      <w:pPr>
        <w:pStyle w:val="null3"/>
        <w:ind w:firstLine="480"/>
        <w:jc w:val="both"/>
      </w:pPr>
      <w:r>
        <w:rPr>
          <w:rFonts w:ascii="宋体" w:hAnsi="宋体" w:cs="宋体" w:eastAsia="宋体"/>
          <w:sz w:val="24"/>
        </w:rPr>
        <w:t>4.3、安保人员</w:t>
      </w:r>
    </w:p>
    <w:p>
      <w:pPr>
        <w:pStyle w:val="null3"/>
        <w:ind w:firstLine="480"/>
        <w:jc w:val="both"/>
      </w:pPr>
      <w:r>
        <w:rPr>
          <w:rFonts w:ascii="宋体" w:hAnsi="宋体" w:cs="宋体" w:eastAsia="宋体"/>
          <w:sz w:val="24"/>
        </w:rPr>
        <w:t>（</w:t>
      </w:r>
      <w:r>
        <w:rPr>
          <w:rFonts w:ascii="宋体" w:hAnsi="宋体" w:cs="宋体" w:eastAsia="宋体"/>
          <w:sz w:val="24"/>
        </w:rPr>
        <w:t>1）视力</w:t>
      </w:r>
    </w:p>
    <w:p>
      <w:pPr>
        <w:pStyle w:val="null3"/>
        <w:ind w:firstLine="480"/>
        <w:jc w:val="both"/>
      </w:pPr>
      <w:r>
        <w:rPr>
          <w:rFonts w:ascii="宋体" w:hAnsi="宋体" w:cs="宋体" w:eastAsia="宋体"/>
          <w:sz w:val="24"/>
        </w:rPr>
        <w:t>①男性：视力裸视在0.8以上，身高1.70米以上；</w:t>
      </w:r>
    </w:p>
    <w:p>
      <w:pPr>
        <w:pStyle w:val="null3"/>
        <w:ind w:firstLine="480"/>
        <w:jc w:val="both"/>
      </w:pPr>
      <w:r>
        <w:rPr>
          <w:rFonts w:ascii="宋体" w:hAnsi="宋体" w:cs="宋体" w:eastAsia="宋体"/>
          <w:sz w:val="24"/>
        </w:rPr>
        <w:t>②女性：视力裸视在0.8以上，身高1.60米以上；</w:t>
      </w:r>
    </w:p>
    <w:p>
      <w:pPr>
        <w:pStyle w:val="null3"/>
        <w:ind w:firstLine="480"/>
        <w:jc w:val="both"/>
      </w:pPr>
      <w:r>
        <w:rPr>
          <w:rFonts w:ascii="宋体" w:hAnsi="宋体" w:cs="宋体" w:eastAsia="宋体"/>
          <w:sz w:val="24"/>
        </w:rPr>
        <w:t>（</w:t>
      </w:r>
      <w:r>
        <w:rPr>
          <w:rFonts w:ascii="宋体" w:hAnsi="宋体" w:cs="宋体" w:eastAsia="宋体"/>
          <w:sz w:val="24"/>
        </w:rPr>
        <w:t>2）安保员五官端正，身体健康、政审合格，无外露纹身；女性安保员数量不超过安保员总数的20%。</w:t>
      </w:r>
    </w:p>
    <w:p>
      <w:pPr>
        <w:pStyle w:val="null3"/>
        <w:ind w:firstLine="480"/>
        <w:jc w:val="both"/>
      </w:pPr>
      <w:r>
        <w:rPr>
          <w:rFonts w:ascii="宋体" w:hAnsi="宋体" w:cs="宋体" w:eastAsia="宋体"/>
          <w:b/>
          <w:sz w:val="24"/>
        </w:rPr>
        <w:t>★（3）安保人员年龄：年龄在18周岁--4</w:t>
      </w:r>
      <w:r>
        <w:rPr>
          <w:rFonts w:ascii="宋体" w:hAnsi="宋体" w:cs="宋体" w:eastAsia="宋体"/>
          <w:b/>
          <w:sz w:val="24"/>
        </w:rPr>
        <w:t>8</w:t>
      </w:r>
      <w:r>
        <w:rPr>
          <w:rFonts w:ascii="宋体" w:hAnsi="宋体" w:cs="宋体" w:eastAsia="宋体"/>
          <w:b/>
          <w:sz w:val="24"/>
        </w:rPr>
        <w:t>周岁，具有初中以上文化程度，能听、说普通话。安保人员必须具有较好的基本素质和较为流畅的语言表达能力。投标人须提供书面承诺函。</w:t>
      </w:r>
    </w:p>
    <w:p>
      <w:pPr>
        <w:pStyle w:val="null3"/>
        <w:ind w:firstLine="480"/>
        <w:jc w:val="both"/>
      </w:pPr>
      <w:r>
        <w:rPr>
          <w:rFonts w:ascii="宋体" w:hAnsi="宋体" w:cs="宋体" w:eastAsia="宋体"/>
          <w:b/>
          <w:sz w:val="24"/>
        </w:rPr>
        <w:t>5、对安保人员劳动保障、队伍稳定性的基本要求</w:t>
      </w:r>
    </w:p>
    <w:p>
      <w:pPr>
        <w:pStyle w:val="null3"/>
        <w:ind w:firstLine="480"/>
        <w:jc w:val="both"/>
      </w:pPr>
      <w:r>
        <w:rPr>
          <w:rFonts w:ascii="宋体" w:hAnsi="宋体" w:cs="宋体" w:eastAsia="宋体"/>
          <w:sz w:val="24"/>
        </w:rPr>
        <w:t>5.1、安保人员的劳动保障</w:t>
      </w:r>
    </w:p>
    <w:p>
      <w:pPr>
        <w:pStyle w:val="null3"/>
        <w:ind w:firstLine="480"/>
        <w:jc w:val="both"/>
      </w:pPr>
      <w:r>
        <w:rPr>
          <w:rFonts w:ascii="宋体" w:hAnsi="宋体" w:cs="宋体" w:eastAsia="宋体"/>
          <w:sz w:val="24"/>
        </w:rPr>
        <w:t>5.1.1、投标人必须按国家的劳动法律法规规定与派驻安保人员签订劳动合同，办理社会保险（基本养老、基本医疗、失业、工伤、生育等保险），并购买意外伤害险。</w:t>
      </w:r>
    </w:p>
    <w:p>
      <w:pPr>
        <w:pStyle w:val="null3"/>
        <w:ind w:firstLine="480"/>
        <w:jc w:val="both"/>
      </w:pPr>
      <w:r>
        <w:rPr>
          <w:rFonts w:ascii="宋体" w:hAnsi="宋体" w:cs="宋体" w:eastAsia="宋体"/>
          <w:sz w:val="24"/>
        </w:rPr>
        <w:t>5.1.2、投标人需在投标文件中明确安保人员的作息时间、具体工资待遇、节假日及日常加班工资标准，中标后不得随意减少安保人员工资待遇，以确保安保人员收入相对稳定。</w:t>
      </w:r>
    </w:p>
    <w:p>
      <w:pPr>
        <w:pStyle w:val="null3"/>
        <w:ind w:firstLine="480"/>
        <w:jc w:val="both"/>
      </w:pPr>
      <w:r>
        <w:rPr>
          <w:rFonts w:ascii="宋体" w:hAnsi="宋体" w:cs="宋体" w:eastAsia="宋体"/>
          <w:sz w:val="24"/>
        </w:rPr>
        <w:t>5.2、投标人应采取积极手段确保安保人员队伍相对稳定。</w:t>
      </w:r>
    </w:p>
    <w:p>
      <w:pPr>
        <w:pStyle w:val="null3"/>
        <w:ind w:firstLine="480"/>
        <w:jc w:val="both"/>
      </w:pPr>
      <w:r>
        <w:rPr>
          <w:rFonts w:ascii="宋体" w:hAnsi="宋体" w:cs="宋体" w:eastAsia="宋体"/>
          <w:b/>
          <w:sz w:val="24"/>
        </w:rPr>
        <w:t>6、其他安保管理要求</w:t>
      </w:r>
    </w:p>
    <w:p>
      <w:pPr>
        <w:pStyle w:val="null3"/>
        <w:ind w:firstLine="480"/>
        <w:jc w:val="both"/>
      </w:pPr>
      <w:r>
        <w:rPr>
          <w:rFonts w:ascii="宋体" w:hAnsi="宋体" w:cs="宋体" w:eastAsia="宋体"/>
          <w:sz w:val="24"/>
        </w:rPr>
        <w:t>6.1、投标人须满足并执行采购人对安保人员进行的调岗要求。</w:t>
      </w:r>
    </w:p>
    <w:p>
      <w:pPr>
        <w:pStyle w:val="null3"/>
        <w:ind w:firstLine="480"/>
        <w:jc w:val="both"/>
      </w:pPr>
      <w:r>
        <w:rPr>
          <w:rFonts w:ascii="宋体" w:hAnsi="宋体" w:cs="宋体" w:eastAsia="宋体"/>
          <w:sz w:val="24"/>
        </w:rPr>
        <w:t>6.2、服装要求</w:t>
      </w:r>
    </w:p>
    <w:p>
      <w:pPr>
        <w:pStyle w:val="null3"/>
        <w:ind w:firstLine="480"/>
        <w:jc w:val="both"/>
      </w:pPr>
      <w:r>
        <w:rPr>
          <w:rFonts w:ascii="宋体" w:hAnsi="宋体" w:cs="宋体" w:eastAsia="宋体"/>
          <w:sz w:val="24"/>
        </w:rPr>
        <w:t>安保服务人员服装样式及面料参数最终由采购人指定，服装购买费用由投标人自行承担。安保人员上岗应当穿工作制服，戴工作帽、随身携带工作证、佩戴安保服务标志。</w:t>
      </w:r>
    </w:p>
    <w:p>
      <w:pPr>
        <w:pStyle w:val="null3"/>
        <w:ind w:firstLine="480"/>
        <w:jc w:val="both"/>
      </w:pPr>
      <w:r>
        <w:drawing>
          <wp:inline distT="0" distR="0" distB="0" distL="0">
            <wp:extent cx="5274310" cy="255144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5274310" cy="2551447"/>
                    </a:xfrm>
                    <a:prstGeom prst="rect">
                      <a:avLst/>
                    </a:prstGeom>
                  </pic:spPr>
                </pic:pic>
              </a:graphicData>
            </a:graphic>
          </wp:inline>
        </w:drawing>
      </w:r>
    </w:p>
    <w:p>
      <w:pPr>
        <w:pStyle w:val="null3"/>
        <w:ind w:firstLine="480"/>
        <w:jc w:val="center"/>
      </w:pPr>
      <w:r>
        <w:rPr>
          <w:rFonts w:ascii="宋体" w:hAnsi="宋体" w:cs="宋体" w:eastAsia="宋体"/>
          <w:sz w:val="21"/>
        </w:rPr>
        <w:t>（供参考）</w:t>
      </w:r>
    </w:p>
    <w:p>
      <w:pPr>
        <w:pStyle w:val="null3"/>
        <w:ind w:firstLine="480"/>
        <w:jc w:val="both"/>
      </w:pPr>
      <w:r>
        <w:rPr>
          <w:rFonts w:ascii="宋体" w:hAnsi="宋体" w:cs="宋体" w:eastAsia="宋体"/>
          <w:sz w:val="24"/>
        </w:rPr>
        <w:t>（</w:t>
      </w:r>
      <w:r>
        <w:rPr>
          <w:rFonts w:ascii="宋体" w:hAnsi="宋体" w:cs="宋体" w:eastAsia="宋体"/>
          <w:sz w:val="24"/>
        </w:rPr>
        <w:t>1）每名人员服装数量：春夏秋装：夏季长裤 2 条，短袖衬衣 2 件，长袖衬衣 2 件，制式上衣 2 件；冬装 2 套，冬季大衣：防寒服 1 件；皮鞋 2 双。</w:t>
      </w:r>
    </w:p>
    <w:p>
      <w:pPr>
        <w:pStyle w:val="null3"/>
        <w:ind w:firstLine="480"/>
        <w:jc w:val="both"/>
      </w:pPr>
      <w:r>
        <w:rPr>
          <w:rFonts w:ascii="宋体" w:hAnsi="宋体" w:cs="宋体" w:eastAsia="宋体"/>
          <w:sz w:val="24"/>
        </w:rPr>
        <w:t>（</w:t>
      </w:r>
      <w:r>
        <w:rPr>
          <w:rFonts w:ascii="宋体" w:hAnsi="宋体" w:cs="宋体" w:eastAsia="宋体"/>
          <w:sz w:val="24"/>
        </w:rPr>
        <w:t>2）每名人员配饰：臂章 2 副（软硬各一副），帽子 2 顶，帽衔 2 个，皮带 1 条，白手套至少 2 副。</w:t>
      </w:r>
    </w:p>
    <w:p>
      <w:pPr>
        <w:pStyle w:val="null3"/>
        <w:ind w:firstLine="480"/>
        <w:jc w:val="both"/>
      </w:pPr>
      <w:r>
        <w:rPr>
          <w:rFonts w:ascii="宋体" w:hAnsi="宋体" w:cs="宋体" w:eastAsia="宋体"/>
          <w:b/>
          <w:sz w:val="24"/>
        </w:rPr>
        <w:t>★6.3、投标人须承诺为本项目配备记录仪</w:t>
      </w:r>
      <w:r>
        <w:rPr>
          <w:rFonts w:ascii="宋体" w:hAnsi="宋体" w:cs="宋体" w:eastAsia="宋体"/>
          <w:b/>
          <w:sz w:val="24"/>
        </w:rPr>
        <w:t>、</w:t>
      </w:r>
      <w:r>
        <w:rPr>
          <w:rFonts w:ascii="宋体" w:hAnsi="宋体" w:cs="宋体" w:eastAsia="宋体"/>
          <w:b/>
          <w:sz w:val="24"/>
        </w:rPr>
        <w:t>防暴盾牌、钢叉</w:t>
      </w:r>
      <w:r>
        <w:rPr>
          <w:rFonts w:ascii="宋体" w:hAnsi="宋体" w:cs="宋体" w:eastAsia="宋体"/>
          <w:b/>
          <w:sz w:val="24"/>
        </w:rPr>
        <w:t>、</w:t>
      </w:r>
      <w:r>
        <w:rPr>
          <w:rFonts w:ascii="宋体" w:hAnsi="宋体" w:cs="宋体" w:eastAsia="宋体"/>
          <w:b/>
          <w:sz w:val="24"/>
        </w:rPr>
        <w:t>防刺背心等上班执勤所需的劳动保护设施设备及个人防护装备。为保障日常工作的顺利进行，若有缺少或损坏的，及时增补服装及安保装备。投标人须提供书面承诺函。</w:t>
      </w:r>
    </w:p>
    <w:p>
      <w:pPr>
        <w:pStyle w:val="null3"/>
        <w:ind w:firstLine="480"/>
        <w:jc w:val="both"/>
      </w:pPr>
      <w:r>
        <w:rPr>
          <w:rFonts w:ascii="宋体" w:hAnsi="宋体" w:cs="宋体" w:eastAsia="宋体"/>
          <w:sz w:val="24"/>
        </w:rPr>
        <w:t>6.4、</w:t>
      </w:r>
      <w:r>
        <w:rPr>
          <w:rFonts w:ascii="宋体" w:hAnsi="宋体" w:cs="宋体" w:eastAsia="宋体"/>
          <w:sz w:val="24"/>
        </w:rPr>
        <w:t>车辆要求</w:t>
      </w:r>
    </w:p>
    <w:p>
      <w:pPr>
        <w:pStyle w:val="null3"/>
        <w:ind w:firstLine="480"/>
        <w:jc w:val="both"/>
      </w:pPr>
      <w:r>
        <w:rPr>
          <w:rFonts w:ascii="宋体" w:hAnsi="宋体" w:cs="宋体" w:eastAsia="宋体"/>
          <w:sz w:val="24"/>
        </w:rPr>
        <w:t>配备</w:t>
      </w:r>
      <w:r>
        <w:rPr>
          <w:rFonts w:ascii="宋体" w:hAnsi="宋体" w:cs="宋体" w:eastAsia="宋体"/>
          <w:sz w:val="24"/>
        </w:rPr>
        <w:t>1</w:t>
      </w:r>
      <w:r>
        <w:rPr>
          <w:rFonts w:ascii="宋体" w:hAnsi="宋体" w:cs="宋体" w:eastAsia="宋体"/>
          <w:sz w:val="24"/>
        </w:rPr>
        <w:t>台皮卡，</w:t>
      </w:r>
      <w:r>
        <w:rPr>
          <w:rFonts w:ascii="宋体" w:hAnsi="宋体" w:cs="宋体" w:eastAsia="宋体"/>
          <w:sz w:val="24"/>
        </w:rPr>
        <w:t>1</w:t>
      </w:r>
      <w:r>
        <w:rPr>
          <w:rFonts w:ascii="宋体" w:hAnsi="宋体" w:cs="宋体" w:eastAsia="宋体"/>
          <w:sz w:val="24"/>
        </w:rPr>
        <w:t>台面包车，保障日常人员和装备运输需要。保障日常防火巡查和其他宣传需要。</w:t>
      </w:r>
    </w:p>
    <w:p>
      <w:pPr>
        <w:pStyle w:val="null3"/>
        <w:ind w:firstLine="480"/>
        <w:jc w:val="both"/>
      </w:pPr>
      <w:r>
        <w:rPr>
          <w:rFonts w:ascii="宋体" w:hAnsi="宋体" w:cs="宋体" w:eastAsia="宋体"/>
          <w:sz w:val="24"/>
        </w:rPr>
        <w:t>6.5、采</w:t>
      </w:r>
      <w:r>
        <w:rPr>
          <w:rFonts w:ascii="宋体" w:hAnsi="宋体" w:cs="宋体" w:eastAsia="宋体"/>
          <w:sz w:val="24"/>
        </w:rPr>
        <w:t>购人园区内包含水库</w:t>
      </w:r>
      <w:r>
        <w:rPr>
          <w:rFonts w:ascii="宋体" w:hAnsi="宋体" w:cs="宋体" w:eastAsia="宋体"/>
          <w:sz w:val="24"/>
        </w:rPr>
        <w:t>、水池等涉水区域较多，</w:t>
      </w:r>
      <w:r>
        <w:rPr>
          <w:rFonts w:ascii="宋体" w:hAnsi="宋体" w:cs="宋体" w:eastAsia="宋体"/>
          <w:sz w:val="24"/>
        </w:rPr>
        <w:t>投标人派驻安保人员具有</w:t>
      </w:r>
      <w:r>
        <w:rPr>
          <w:rFonts w:ascii="宋体" w:hAnsi="宋体" w:cs="宋体" w:eastAsia="宋体"/>
          <w:sz w:val="24"/>
        </w:rPr>
        <w:t>国家行政主管部门颁发的</w:t>
      </w:r>
      <w:r>
        <w:rPr>
          <w:rFonts w:ascii="宋体" w:hAnsi="宋体" w:cs="宋体" w:eastAsia="宋体"/>
          <w:sz w:val="24"/>
        </w:rPr>
        <w:t>“水上救生员证”或“游泳救生员证”</w:t>
      </w:r>
      <w:r>
        <w:rPr>
          <w:rFonts w:ascii="宋体" w:hAnsi="宋体" w:cs="宋体" w:eastAsia="宋体"/>
          <w:sz w:val="24"/>
        </w:rPr>
        <w:t>；本目</w:t>
      </w:r>
      <w:r>
        <w:rPr>
          <w:rFonts w:ascii="宋体" w:hAnsi="宋体" w:cs="宋体" w:eastAsia="宋体"/>
          <w:sz w:val="24"/>
        </w:rPr>
        <w:t>“以7小时计算平均为98人”，</w:t>
      </w:r>
      <w:r>
        <w:rPr>
          <w:rFonts w:ascii="宋体" w:hAnsi="宋体" w:cs="宋体" w:eastAsia="宋体"/>
          <w:sz w:val="24"/>
        </w:rPr>
        <w:t>要求投标人服务人员具有国</w:t>
      </w:r>
      <w:r>
        <w:rPr>
          <w:rFonts w:ascii="宋体" w:hAnsi="宋体" w:cs="宋体" w:eastAsia="宋体"/>
          <w:sz w:val="24"/>
        </w:rPr>
        <w:t>家行政主管部门颁发的</w:t>
      </w:r>
      <w:r>
        <w:rPr>
          <w:rFonts w:ascii="宋体" w:hAnsi="宋体" w:cs="宋体" w:eastAsia="宋体"/>
          <w:sz w:val="24"/>
        </w:rPr>
        <w:t>消防设施操作证</w:t>
      </w:r>
      <w:r>
        <w:rPr>
          <w:rFonts w:ascii="宋体" w:hAnsi="宋体" w:cs="宋体" w:eastAsia="宋体"/>
          <w:sz w:val="24"/>
        </w:rPr>
        <w:t>应不少于</w:t>
      </w:r>
      <w:r>
        <w:rPr>
          <w:rFonts w:ascii="宋体" w:hAnsi="宋体" w:cs="宋体" w:eastAsia="宋体"/>
          <w:sz w:val="24"/>
        </w:rPr>
        <w:t>6人；其他服务人员要求具有国家行政主管部门颁发的特种设备安全管理和作业人员证（A）,持有红十字会颁发的“急救员证”或“救护员”证</w:t>
      </w:r>
      <w:r>
        <w:rPr>
          <w:rFonts w:ascii="宋体" w:hAnsi="宋体" w:cs="宋体" w:eastAsia="宋体"/>
          <w:sz w:val="24"/>
        </w:rPr>
        <w:t>等相关证件，及时联动确保园区内其他安全工作保障。</w:t>
      </w:r>
    </w:p>
    <w:p>
      <w:pPr>
        <w:pStyle w:val="null3"/>
        <w:ind w:firstLine="480"/>
        <w:jc w:val="both"/>
      </w:pPr>
      <w:r>
        <w:rPr>
          <w:rFonts w:ascii="宋体" w:hAnsi="宋体" w:cs="宋体" w:eastAsia="宋体"/>
          <w:b/>
          <w:sz w:val="24"/>
        </w:rPr>
        <w:t>7、厦门市园林植物园安保服务外包管理标准详见附件一。</w:t>
      </w:r>
    </w:p>
    <w:p>
      <w:pPr>
        <w:pStyle w:val="null3"/>
        <w:jc w:val="both"/>
      </w:pPr>
      <w:r>
        <w:rPr>
          <w:rFonts w:ascii="宋体" w:hAnsi="宋体" w:cs="宋体" w:eastAsia="宋体"/>
          <w:b/>
          <w:sz w:val="24"/>
        </w:rPr>
        <w:t>8、厦门市园林植物园安保服务外包质量考核办法详见附件二。</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tc>
        <w:tc>
          <w:tcPr>
            <w:tcW w:type="dxa" w:w="2076"/>
          </w:tcPr>
          <w:p>
            <w:pPr>
              <w:pStyle w:val="null3"/>
              <w:jc w:val="left"/>
            </w:pPr>
            <w:r>
              <w:rPr/>
              <w:t>交货时间</w:t>
            </w:r>
          </w:p>
        </w:tc>
        <w:tc>
          <w:tcPr>
            <w:tcW w:type="dxa" w:w="2076"/>
          </w:tcPr>
          <w:p>
            <w:pPr>
              <w:pStyle w:val="null3"/>
              <w:jc w:val="left"/>
            </w:pPr>
            <w:r>
              <w:rPr/>
              <w:t>服务期1年。合同签订后于2024年07月20日人员开始陆续进场，7月31日前人员全部到位，8月1日开始履行合同。</w:t>
            </w:r>
          </w:p>
        </w:tc>
      </w:tr>
      <w:tr>
        <w:tc>
          <w:tcPr>
            <w:tcW w:type="dxa" w:w="2076"/>
          </w:tcPr>
          <w:p>
            <w:pPr>
              <w:pStyle w:val="null3"/>
              <w:jc w:val="left"/>
            </w:pPr>
            <w:r>
              <w:rPr/>
              <w:t>2</w:t>
            </w:r>
          </w:p>
        </w:tc>
        <w:tc>
          <w:tcPr>
            <w:tcW w:type="dxa" w:w="2076"/>
          </w:tcPr>
          <w:p/>
        </w:tc>
        <w:tc>
          <w:tcPr>
            <w:tcW w:type="dxa" w:w="2076"/>
          </w:tcPr>
          <w:p>
            <w:pPr>
              <w:pStyle w:val="null3"/>
              <w:jc w:val="left"/>
            </w:pPr>
            <w:r>
              <w:rPr/>
              <w:t>交货地点</w:t>
            </w:r>
          </w:p>
        </w:tc>
        <w:tc>
          <w:tcPr>
            <w:tcW w:type="dxa" w:w="2076"/>
          </w:tcPr>
          <w:p>
            <w:pPr>
              <w:pStyle w:val="null3"/>
              <w:jc w:val="left"/>
            </w:pPr>
            <w:r>
              <w:rPr/>
              <w:t>福建省厦门市思明区虎园路25号采购人指定地点。</w:t>
            </w:r>
          </w:p>
        </w:tc>
      </w:tr>
      <w:tr>
        <w:tc>
          <w:tcPr>
            <w:tcW w:type="dxa" w:w="2076"/>
          </w:tcPr>
          <w:p>
            <w:pPr>
              <w:pStyle w:val="null3"/>
              <w:jc w:val="left"/>
            </w:pPr>
            <w:r>
              <w:rPr/>
              <w:t>3</w:t>
            </w:r>
          </w:p>
        </w:tc>
        <w:tc>
          <w:tcPr>
            <w:tcW w:type="dxa" w:w="2076"/>
          </w:tcPr>
          <w:p/>
        </w:tc>
        <w:tc>
          <w:tcPr>
            <w:tcW w:type="dxa" w:w="2076"/>
          </w:tcPr>
          <w:p>
            <w:pPr>
              <w:pStyle w:val="null3"/>
              <w:jc w:val="left"/>
            </w:pPr>
            <w:r>
              <w:rPr/>
              <w:t>交货条件</w:t>
            </w:r>
          </w:p>
        </w:tc>
        <w:tc>
          <w:tcPr>
            <w:tcW w:type="dxa" w:w="2076"/>
          </w:tcPr>
          <w:p>
            <w:pPr>
              <w:pStyle w:val="null3"/>
              <w:jc w:val="left"/>
            </w:pPr>
            <w:r>
              <w:rPr/>
              <w:t>按合同履约完成并经采购人书面验收合格。</w:t>
            </w:r>
          </w:p>
        </w:tc>
      </w:tr>
      <w:tr>
        <w:tc>
          <w:tcPr>
            <w:tcW w:type="dxa" w:w="2076"/>
          </w:tcPr>
          <w:p>
            <w:pPr>
              <w:pStyle w:val="null3"/>
              <w:jc w:val="left"/>
            </w:pPr>
            <w:r>
              <w:rPr/>
              <w:t>4</w:t>
            </w:r>
          </w:p>
        </w:tc>
        <w:tc>
          <w:tcPr>
            <w:tcW w:type="dxa" w:w="2076"/>
          </w:tcP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tc>
        <w:tc>
          <w:tcPr>
            <w:tcW w:type="dxa" w:w="2076"/>
          </w:tcPr>
          <w:p>
            <w:pPr>
              <w:pStyle w:val="null3"/>
              <w:jc w:val="left"/>
            </w:pPr>
            <w:r>
              <w:rPr/>
              <w:t>履约验收方式</w:t>
            </w:r>
          </w:p>
        </w:tc>
        <w:tc>
          <w:tcPr>
            <w:tcW w:type="dxa" w:w="2076"/>
          </w:tcPr>
          <w:p>
            <w:pPr>
              <w:pStyle w:val="null3"/>
              <w:jc w:val="left"/>
            </w:pPr>
            <w:r>
              <w:rPr/>
              <w:t>1、期次1，说明：按行业标准，进行验收。采购人将根据招标文件要求对中标供应商进行验收。</w:t>
            </w:r>
          </w:p>
        </w:tc>
      </w:tr>
      <w:tr>
        <w:tc>
          <w:tcPr>
            <w:tcW w:type="dxa" w:w="2076"/>
          </w:tcPr>
          <w:p>
            <w:pPr>
              <w:pStyle w:val="null3"/>
              <w:jc w:val="left"/>
            </w:pPr>
            <w:r>
              <w:rPr/>
              <w:t>6</w:t>
            </w:r>
          </w:p>
        </w:tc>
        <w:tc>
          <w:tcPr>
            <w:tcW w:type="dxa" w:w="2076"/>
          </w:tcPr>
          <w:p/>
        </w:tc>
        <w:tc>
          <w:tcPr>
            <w:tcW w:type="dxa" w:w="2076"/>
          </w:tcPr>
          <w:p>
            <w:pPr>
              <w:pStyle w:val="null3"/>
              <w:jc w:val="left"/>
            </w:pPr>
            <w:r>
              <w:rPr/>
              <w:t>合同支付方式</w:t>
            </w:r>
          </w:p>
        </w:tc>
        <w:tc>
          <w:tcPr>
            <w:tcW w:type="dxa" w:w="2076"/>
          </w:tcPr>
          <w:p>
            <w:pPr>
              <w:pStyle w:val="null3"/>
              <w:jc w:val="left"/>
            </w:pPr>
            <w:r>
              <w:rPr/>
              <w:t>1、根据合同总金额，分12个阶段，按月支付，每个月支付合同金额的平均款项，达到付款条件起7日内，支付合同总金额的8.33%</w:t>
            </w:r>
          </w:p>
          <w:p>
            <w:pPr>
              <w:pStyle w:val="null3"/>
              <w:jc w:val="left"/>
            </w:pPr>
            <w:r>
              <w:rPr/>
              <w:t>2、根据合同总金额，分12个阶段，按月支付，每个月支付合同金额的平均款项，达到付款条件起7日内，支付合同总金额的8.33%</w:t>
            </w:r>
          </w:p>
          <w:p>
            <w:pPr>
              <w:pStyle w:val="null3"/>
              <w:jc w:val="left"/>
            </w:pPr>
            <w:r>
              <w:rPr/>
              <w:t>3、根据合同总金额，分12个阶段，按月支付，每个月支付合同金额的平均款项，达到付款条件起7日内，支付合同总金额的8.34%</w:t>
            </w:r>
          </w:p>
          <w:p>
            <w:pPr>
              <w:pStyle w:val="null3"/>
              <w:jc w:val="left"/>
            </w:pPr>
            <w:r>
              <w:rPr/>
              <w:t>4、根据合同总金额，分12个阶段，按月支付，每个月支付合同金额的平均款项，达到付款条件起7日内，支付合同总金额的8.33%</w:t>
            </w:r>
          </w:p>
          <w:p>
            <w:pPr>
              <w:pStyle w:val="null3"/>
              <w:jc w:val="left"/>
            </w:pPr>
            <w:r>
              <w:rPr/>
              <w:t>5、根据合同总金额，分12个阶段，按月支付，每个月支付合同金额的平均款项，达到付款条件起7日内，支付合同总金额的8.33%</w:t>
            </w:r>
          </w:p>
          <w:p>
            <w:pPr>
              <w:pStyle w:val="null3"/>
              <w:jc w:val="left"/>
            </w:pPr>
            <w:r>
              <w:rPr/>
              <w:t>6、根据合同总金额，分12个阶段，按月支付，每个月支付合同金额的平均款项，达到付款条件起7日内，支付合同总金额的8.34%</w:t>
            </w:r>
          </w:p>
          <w:p>
            <w:pPr>
              <w:pStyle w:val="null3"/>
              <w:jc w:val="left"/>
            </w:pPr>
            <w:r>
              <w:rPr/>
              <w:t>7、根据合同总金额，分12个阶段，按月支付，每个月支付合同金额的平均款项，达到付款条件起7日内，支付合同总金额的8.33%</w:t>
            </w:r>
          </w:p>
          <w:p>
            <w:pPr>
              <w:pStyle w:val="null3"/>
              <w:jc w:val="left"/>
            </w:pPr>
            <w:r>
              <w:rPr/>
              <w:t>8、根据合同总金额，分12个阶段，按月支付，每个月支付合同金额的平均款项，达到付款条件起7日内，支付合同总金额的8.33%</w:t>
            </w:r>
          </w:p>
          <w:p>
            <w:pPr>
              <w:pStyle w:val="null3"/>
              <w:jc w:val="left"/>
            </w:pPr>
            <w:r>
              <w:rPr/>
              <w:t>9、根据合同总金额，分12个阶段，按月支付，每个月支付合同金额的平均款项，达到付款条件起7日内，支付合同总金额的8.34%</w:t>
            </w:r>
          </w:p>
          <w:p>
            <w:pPr>
              <w:pStyle w:val="null3"/>
              <w:jc w:val="left"/>
            </w:pPr>
            <w:r>
              <w:rPr/>
              <w:t>10、根据合同总金额，分12个阶段，按月支付，每个月支付合同金额的平均款项，达到付款条件起7日内，支付合同总金额的8.33%</w:t>
            </w:r>
          </w:p>
          <w:p>
            <w:pPr>
              <w:pStyle w:val="null3"/>
              <w:jc w:val="left"/>
            </w:pPr>
            <w:r>
              <w:rPr/>
              <w:t>11、根据合同总金额，分12个阶段，按月支付，每个月支付合同金额的平均款项，达到付款条件起7日内，支付合同总金额的8.33%</w:t>
            </w:r>
          </w:p>
          <w:p>
            <w:pPr>
              <w:pStyle w:val="null3"/>
              <w:jc w:val="left"/>
            </w:pPr>
            <w:r>
              <w:rPr/>
              <w:t>12、根据合同总金额，分12个阶段，按月支付，每个月支付合同金额的平均款项，达到付款条件起7日内，支付合同总金额的8.34%</w:t>
            </w:r>
          </w:p>
        </w:tc>
      </w:tr>
      <w:tr>
        <w:tc>
          <w:tcPr>
            <w:tcW w:type="dxa" w:w="2076"/>
          </w:tcPr>
          <w:p>
            <w:pPr>
              <w:pStyle w:val="null3"/>
              <w:jc w:val="left"/>
            </w:pPr>
            <w:r>
              <w:rPr/>
              <w:t>7</w:t>
            </w:r>
          </w:p>
        </w:tc>
        <w:tc>
          <w:tcPr>
            <w:tcW w:type="dxa" w:w="2076"/>
          </w:tcP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1</w:t>
      </w:r>
      <w:r>
        <w:rPr>
          <w:rFonts w:ascii="宋体" w:hAnsi="宋体" w:cs="宋体" w:eastAsia="宋体"/>
          <w:sz w:val="24"/>
        </w:rPr>
        <w:t>、项目其他要求</w:t>
      </w:r>
    </w:p>
    <w:p>
      <w:pPr>
        <w:pStyle w:val="null3"/>
        <w:ind w:firstLine="480"/>
      </w:pPr>
      <w:r>
        <w:rPr>
          <w:rFonts w:ascii="宋体" w:hAnsi="宋体" w:cs="宋体" w:eastAsia="宋体"/>
          <w:sz w:val="24"/>
        </w:rPr>
        <w:t>1</w:t>
      </w:r>
      <w:r>
        <w:rPr>
          <w:rFonts w:ascii="宋体" w:hAnsi="宋体" w:cs="宋体" w:eastAsia="宋体"/>
          <w:sz w:val="24"/>
        </w:rPr>
        <w:t>.1、投标人拟派项目负责人应具有同类项目的工作经验。拟投入的其它服务人员应齐备、专业配套、符合执业资格规定，能满足服务需要。投标人应提供项目组成员名单（注明职称、工作岗位、学历等基本情况）及职称证书的有效复印件。</w:t>
      </w:r>
    </w:p>
    <w:p>
      <w:pPr>
        <w:pStyle w:val="null3"/>
        <w:ind w:firstLine="480"/>
      </w:pPr>
      <w:r>
        <w:rPr>
          <w:rFonts w:ascii="宋体" w:hAnsi="宋体" w:cs="宋体" w:eastAsia="宋体"/>
          <w:sz w:val="24"/>
        </w:rPr>
        <w:t>1</w:t>
      </w:r>
      <w:r>
        <w:rPr>
          <w:rFonts w:ascii="宋体" w:hAnsi="宋体" w:cs="宋体" w:eastAsia="宋体"/>
          <w:sz w:val="24"/>
        </w:rPr>
        <w:t>.2、投标人应针对本招标项目的特点和要求，提供详尽可行的服务方案，服务保障措施，突发应急措施方案等。</w:t>
      </w:r>
    </w:p>
    <w:p>
      <w:pPr>
        <w:pStyle w:val="null3"/>
        <w:ind w:firstLine="480"/>
      </w:pPr>
      <w:r>
        <w:rPr>
          <w:rFonts w:ascii="宋体" w:hAnsi="宋体" w:cs="宋体" w:eastAsia="宋体"/>
          <w:sz w:val="24"/>
        </w:rPr>
        <w:t>1</w:t>
      </w:r>
      <w:r>
        <w:rPr>
          <w:rFonts w:ascii="宋体" w:hAnsi="宋体" w:cs="宋体" w:eastAsia="宋体"/>
          <w:sz w:val="24"/>
        </w:rPr>
        <w:t>.3、投标人应明确所提供的服务与采购要求存在正负偏离情况，对照招标文件要求，逐条说明所提供服务已对采购人的要求做出了实质性的响应，或申明与技术规范书、商务要求条文的偏差和例外并列于《技术和服务要求响应表》中。</w:t>
      </w:r>
    </w:p>
    <w:p>
      <w:pPr>
        <w:pStyle w:val="null3"/>
        <w:ind w:firstLine="480"/>
      </w:pPr>
      <w:r>
        <w:rPr>
          <w:rFonts w:ascii="宋体" w:hAnsi="宋体" w:cs="宋体" w:eastAsia="宋体"/>
          <w:sz w:val="24"/>
        </w:rPr>
        <w:t>1</w:t>
      </w:r>
      <w:r>
        <w:rPr>
          <w:rFonts w:ascii="宋体" w:hAnsi="宋体" w:cs="宋体" w:eastAsia="宋体"/>
          <w:sz w:val="24"/>
        </w:rPr>
        <w:t>.4、投标人提供的服务如不能达到招标文件要求及投标文件的承诺要求、行业规定等技术要求，中标人必须接受全额退款，并承担由此给采购人造成的经济损失。</w:t>
      </w:r>
    </w:p>
    <w:p>
      <w:pPr>
        <w:pStyle w:val="null3"/>
        <w:ind w:firstLine="480"/>
      </w:pPr>
      <w:r>
        <w:rPr>
          <w:rFonts w:ascii="宋体" w:hAnsi="宋体" w:cs="宋体" w:eastAsia="宋体"/>
          <w:sz w:val="24"/>
        </w:rPr>
        <w:t>1</w:t>
      </w:r>
      <w:r>
        <w:rPr>
          <w:rFonts w:ascii="宋体" w:hAnsi="宋体" w:cs="宋体" w:eastAsia="宋体"/>
          <w:sz w:val="24"/>
        </w:rPr>
        <w:t>.5、中标人应依据招标文件要求及投标文件所作承诺履行职责，如有违约，采购人有权根据协议、合同采取措施保证本次采购服务的顺利进行，并相应追究违约方的违约责任。</w:t>
      </w:r>
    </w:p>
    <w:p>
      <w:pPr>
        <w:pStyle w:val="null3"/>
        <w:ind w:firstLine="480"/>
      </w:pPr>
      <w:r>
        <w:rPr>
          <w:rFonts w:ascii="宋体" w:hAnsi="宋体" w:cs="宋体" w:eastAsia="宋体"/>
          <w:sz w:val="24"/>
        </w:rPr>
        <w:t>1</w:t>
      </w:r>
      <w:r>
        <w:rPr>
          <w:rFonts w:ascii="宋体" w:hAnsi="宋体" w:cs="宋体" w:eastAsia="宋体"/>
          <w:sz w:val="24"/>
        </w:rPr>
        <w:t>.6、中标人应接受采购人对项目的全面管理要求，全程质量、进度检查和监督管理，必须与采购人紧密配合，准确把握需求并快速响应用户需求存在的变化。中标人所提交的服务方案应经过严格的论证、科学合理可行，确保通过采购人考核、检查。如与要求不符，中标人必须无条件的整改。中标人必须按照行业专家及采购人提出的意见在采购人要求的时间内调整，保障提供优质的服务。</w:t>
      </w:r>
    </w:p>
    <w:p>
      <w:pPr>
        <w:pStyle w:val="null3"/>
        <w:ind w:firstLine="480"/>
      </w:pPr>
      <w:r>
        <w:rPr>
          <w:rFonts w:ascii="宋体" w:hAnsi="宋体" w:cs="宋体" w:eastAsia="宋体"/>
          <w:sz w:val="24"/>
        </w:rPr>
        <w:t>1</w:t>
      </w:r>
      <w:r>
        <w:rPr>
          <w:rFonts w:ascii="宋体" w:hAnsi="宋体" w:cs="宋体" w:eastAsia="宋体"/>
          <w:sz w:val="24"/>
        </w:rPr>
        <w:t>.7、因中标人不当行为，造成媒体曝光、群众投诉、意见反映强烈、被相关部门勒令整改，给采购人造成恶劣影响的，采购人可终止合同，中标人承担所有损失和责任，影响特别恶劣的，中标人承担赔偿责任。</w:t>
      </w:r>
    </w:p>
    <w:p>
      <w:pPr>
        <w:pStyle w:val="null3"/>
        <w:ind w:firstLine="480"/>
      </w:pPr>
      <w:r>
        <w:rPr>
          <w:rFonts w:ascii="宋体" w:hAnsi="宋体" w:cs="宋体" w:eastAsia="宋体"/>
          <w:sz w:val="24"/>
        </w:rPr>
        <w:t>1</w:t>
      </w:r>
      <w:r>
        <w:rPr>
          <w:rFonts w:ascii="宋体" w:hAnsi="宋体" w:cs="宋体" w:eastAsia="宋体"/>
          <w:sz w:val="24"/>
        </w:rPr>
        <w:t>.8、中标人在日常管理服务中，若涉及与其他部门的交涉、协调、办理相关手续等事宜由中标人自行解决，采购人可根据自身实际情况提供一定的帮助。</w:t>
      </w:r>
    </w:p>
    <w:p>
      <w:pPr>
        <w:pStyle w:val="null3"/>
        <w:ind w:firstLine="480"/>
      </w:pPr>
      <w:r>
        <w:rPr>
          <w:rFonts w:ascii="宋体" w:hAnsi="宋体" w:cs="宋体" w:eastAsia="宋体"/>
          <w:sz w:val="24"/>
        </w:rPr>
        <w:t>1</w:t>
      </w:r>
      <w:r>
        <w:rPr>
          <w:rFonts w:ascii="宋体" w:hAnsi="宋体" w:cs="宋体" w:eastAsia="宋体"/>
          <w:sz w:val="24"/>
        </w:rPr>
        <w:t>.9、中标人在履约过程中若有出现安全事故，其责任及相应的赔偿均由成交单位自行承担，采购人不承担所有责任及义务。</w:t>
      </w:r>
    </w:p>
    <w:p>
      <w:pPr>
        <w:pStyle w:val="null3"/>
        <w:ind w:firstLine="480"/>
      </w:pPr>
      <w:r>
        <w:rPr>
          <w:rFonts w:ascii="宋体" w:hAnsi="宋体" w:cs="宋体" w:eastAsia="宋体"/>
          <w:sz w:val="24"/>
        </w:rPr>
        <w:t>1</w:t>
      </w:r>
      <w:r>
        <w:rPr>
          <w:rFonts w:ascii="宋体" w:hAnsi="宋体" w:cs="宋体" w:eastAsia="宋体"/>
          <w:sz w:val="24"/>
        </w:rPr>
        <w:t>.10、招标文件中若有要求提供证书、证明、检测报告等文件复印件的须加盖投标人公章（原件备查），且必须在有效期内。</w:t>
      </w:r>
    </w:p>
    <w:p>
      <w:pPr>
        <w:pStyle w:val="null3"/>
        <w:ind w:firstLine="480"/>
      </w:pPr>
      <w:r>
        <w:rPr>
          <w:rFonts w:ascii="宋体" w:hAnsi="宋体" w:cs="宋体" w:eastAsia="宋体"/>
          <w:sz w:val="24"/>
        </w:rPr>
        <w:t>1</w:t>
      </w:r>
      <w:r>
        <w:rPr>
          <w:rFonts w:ascii="宋体" w:hAnsi="宋体" w:cs="宋体" w:eastAsia="宋体"/>
          <w:sz w:val="24"/>
        </w:rPr>
        <w:t>.1</w:t>
      </w:r>
      <w:r>
        <w:rPr>
          <w:rFonts w:ascii="宋体" w:hAnsi="宋体" w:cs="宋体" w:eastAsia="宋体"/>
          <w:sz w:val="24"/>
        </w:rPr>
        <w:t>1</w:t>
      </w:r>
      <w:r>
        <w:rPr>
          <w:rFonts w:ascii="宋体" w:hAnsi="宋体" w:cs="宋体" w:eastAsia="宋体"/>
          <w:sz w:val="24"/>
        </w:rPr>
        <w:t>、投标人认为有利于采购人的其它优惠条款应单独列明。</w:t>
      </w:r>
    </w:p>
    <w:p>
      <w:pPr>
        <w:pStyle w:val="null3"/>
        <w:ind w:firstLine="480"/>
      </w:pPr>
      <w:r>
        <w:rPr>
          <w:rFonts w:ascii="宋体" w:hAnsi="宋体" w:cs="宋体" w:eastAsia="宋体"/>
          <w:sz w:val="24"/>
        </w:rPr>
        <w:t>2</w:t>
      </w:r>
      <w:r>
        <w:rPr>
          <w:rFonts w:ascii="宋体" w:hAnsi="宋体" w:cs="宋体" w:eastAsia="宋体"/>
          <w:sz w:val="24"/>
        </w:rPr>
        <w:t>、报价要求</w:t>
      </w:r>
    </w:p>
    <w:p>
      <w:pPr>
        <w:pStyle w:val="null3"/>
        <w:ind w:firstLine="480"/>
      </w:pPr>
      <w:r>
        <w:rPr>
          <w:rFonts w:ascii="宋体" w:hAnsi="宋体" w:cs="宋体" w:eastAsia="宋体"/>
          <w:b/>
          <w:sz w:val="24"/>
        </w:rPr>
        <w:t>★</w:t>
      </w:r>
      <w:r>
        <w:rPr>
          <w:rFonts w:ascii="宋体" w:hAnsi="宋体" w:cs="宋体" w:eastAsia="宋体"/>
          <w:b/>
          <w:sz w:val="24"/>
        </w:rPr>
        <w:t>2.1、</w:t>
      </w:r>
      <w:r>
        <w:rPr>
          <w:rFonts w:ascii="宋体" w:hAnsi="宋体" w:cs="宋体" w:eastAsia="宋体"/>
          <w:b/>
          <w:sz w:val="24"/>
        </w:rPr>
        <w:t>本项目</w:t>
      </w:r>
      <w:r>
        <w:rPr>
          <w:rFonts w:ascii="宋体" w:hAnsi="宋体" w:cs="宋体" w:eastAsia="宋体"/>
          <w:b/>
          <w:sz w:val="24"/>
        </w:rPr>
        <w:t>最高限</w:t>
      </w:r>
      <w:r>
        <w:rPr>
          <w:rFonts w:ascii="宋体" w:hAnsi="宋体" w:cs="宋体" w:eastAsia="宋体"/>
          <w:b/>
          <w:sz w:val="24"/>
        </w:rPr>
        <w:t>价为</w:t>
      </w:r>
      <w:r>
        <w:rPr>
          <w:rFonts w:ascii="宋体" w:hAnsi="宋体" w:cs="宋体" w:eastAsia="宋体"/>
          <w:b/>
          <w:sz w:val="24"/>
        </w:rPr>
        <w:t>陆佰陆拾伍万贰仟捌佰元</w:t>
      </w:r>
      <w:r>
        <w:rPr>
          <w:rFonts w:ascii="宋体" w:hAnsi="宋体" w:cs="宋体" w:eastAsia="宋体"/>
          <w:b/>
          <w:sz w:val="24"/>
        </w:rPr>
        <w:t>整（￥</w:t>
      </w:r>
      <w:r>
        <w:rPr>
          <w:rFonts w:ascii="宋体" w:hAnsi="宋体" w:cs="宋体" w:eastAsia="宋体"/>
          <w:b/>
          <w:sz w:val="24"/>
        </w:rPr>
        <w:t>6,652</w:t>
      </w:r>
      <w:r>
        <w:rPr>
          <w:rFonts w:ascii="宋体" w:hAnsi="宋体" w:cs="宋体" w:eastAsia="宋体"/>
          <w:b/>
          <w:sz w:val="24"/>
        </w:rPr>
        <w:t>,</w:t>
      </w:r>
      <w:r>
        <w:rPr>
          <w:rFonts w:ascii="宋体" w:hAnsi="宋体" w:cs="宋体" w:eastAsia="宋体"/>
          <w:b/>
          <w:sz w:val="24"/>
        </w:rPr>
        <w:t>800</w:t>
      </w:r>
      <w:r>
        <w:rPr>
          <w:rFonts w:ascii="宋体" w:hAnsi="宋体" w:cs="宋体" w:eastAsia="宋体"/>
          <w:b/>
          <w:sz w:val="24"/>
        </w:rPr>
        <w:t>.00元），投标报价超过</w:t>
      </w:r>
      <w:r>
        <w:rPr>
          <w:rFonts w:ascii="宋体" w:hAnsi="宋体" w:cs="宋体" w:eastAsia="宋体"/>
          <w:b/>
          <w:sz w:val="24"/>
        </w:rPr>
        <w:t>最高限</w:t>
      </w:r>
      <w:r>
        <w:rPr>
          <w:rFonts w:ascii="宋体" w:hAnsi="宋体" w:cs="宋体" w:eastAsia="宋体"/>
          <w:b/>
          <w:sz w:val="24"/>
        </w:rPr>
        <w:t>价的</w:t>
      </w:r>
      <w:r>
        <w:rPr>
          <w:rFonts w:ascii="宋体" w:hAnsi="宋体" w:cs="宋体" w:eastAsia="宋体"/>
          <w:b/>
          <w:sz w:val="24"/>
        </w:rPr>
        <w:t>视</w:t>
      </w:r>
      <w:r>
        <w:rPr>
          <w:rFonts w:ascii="宋体" w:hAnsi="宋体" w:cs="宋体" w:eastAsia="宋体"/>
          <w:b/>
          <w:sz w:val="24"/>
        </w:rPr>
        <w:t>为无效投标。</w:t>
      </w:r>
    </w:p>
    <w:p>
      <w:pPr>
        <w:pStyle w:val="null3"/>
        <w:ind w:firstLine="480"/>
      </w:pPr>
      <w:r>
        <w:rPr>
          <w:rFonts w:ascii="宋体" w:hAnsi="宋体" w:cs="宋体" w:eastAsia="宋体"/>
          <w:sz w:val="24"/>
        </w:rPr>
        <w:t>2</w:t>
      </w:r>
      <w:r>
        <w:rPr>
          <w:rFonts w:ascii="宋体" w:hAnsi="宋体" w:cs="宋体" w:eastAsia="宋体"/>
          <w:sz w:val="24"/>
        </w:rPr>
        <w:t>.</w:t>
      </w:r>
      <w:r>
        <w:rPr>
          <w:rFonts w:ascii="宋体" w:hAnsi="宋体" w:cs="宋体" w:eastAsia="宋体"/>
          <w:sz w:val="24"/>
        </w:rPr>
        <w:t>2</w:t>
      </w:r>
      <w:r>
        <w:rPr>
          <w:rFonts w:ascii="宋体" w:hAnsi="宋体" w:cs="宋体" w:eastAsia="宋体"/>
          <w:sz w:val="24"/>
        </w:rPr>
        <w:t>、本次招标为整体招标，投标人必须对招标项目的所有内容及服务进行投标响应，提供详细的服务方案。</w:t>
      </w:r>
    </w:p>
    <w:p>
      <w:pPr>
        <w:pStyle w:val="null3"/>
        <w:ind w:firstLine="480"/>
      </w:pPr>
      <w:r>
        <w:rPr>
          <w:rFonts w:ascii="宋体" w:hAnsi="宋体" w:cs="宋体" w:eastAsia="宋体"/>
          <w:sz w:val="24"/>
        </w:rPr>
        <w:t>2</w:t>
      </w:r>
      <w:r>
        <w:rPr>
          <w:rFonts w:ascii="宋体" w:hAnsi="宋体" w:cs="宋体" w:eastAsia="宋体"/>
          <w:sz w:val="24"/>
        </w:rPr>
        <w:t>.</w:t>
      </w:r>
      <w:r>
        <w:rPr>
          <w:rFonts w:ascii="宋体" w:hAnsi="宋体" w:cs="宋体" w:eastAsia="宋体"/>
          <w:sz w:val="24"/>
        </w:rPr>
        <w:t>3</w:t>
      </w:r>
      <w:r>
        <w:rPr>
          <w:rFonts w:ascii="宋体" w:hAnsi="宋体" w:cs="宋体" w:eastAsia="宋体"/>
          <w:sz w:val="24"/>
        </w:rPr>
        <w:t>、采购人不接受投标人任何因遗漏报价而发生的费用追加，因投标人违反《劳动法》等法律法规而造成采购人的连带责任和损失全部由投标人承担。</w:t>
      </w:r>
    </w:p>
    <w:p>
      <w:pPr>
        <w:pStyle w:val="null3"/>
        <w:ind w:firstLine="480"/>
      </w:pPr>
      <w:r>
        <w:rPr>
          <w:rFonts w:ascii="宋体" w:hAnsi="宋体" w:cs="宋体" w:eastAsia="宋体"/>
          <w:sz w:val="24"/>
        </w:rPr>
        <w:t>2</w:t>
      </w:r>
      <w:r>
        <w:rPr>
          <w:rFonts w:ascii="宋体" w:hAnsi="宋体" w:cs="宋体" w:eastAsia="宋体"/>
          <w:sz w:val="24"/>
        </w:rPr>
        <w:t>.</w:t>
      </w:r>
      <w:r>
        <w:rPr>
          <w:rFonts w:ascii="宋体" w:hAnsi="宋体" w:cs="宋体" w:eastAsia="宋体"/>
          <w:sz w:val="24"/>
        </w:rPr>
        <w:t>4</w:t>
      </w:r>
      <w:r>
        <w:rPr>
          <w:rFonts w:ascii="宋体" w:hAnsi="宋体" w:cs="宋体" w:eastAsia="宋体"/>
          <w:sz w:val="24"/>
        </w:rPr>
        <w:t>、投标报价应包含日常加班、各种突发应急事件等所需之费用，采购人不再另行支付。</w:t>
      </w:r>
    </w:p>
    <w:p>
      <w:pPr>
        <w:pStyle w:val="null3"/>
        <w:ind w:firstLine="480"/>
      </w:pPr>
      <w:r>
        <w:rPr>
          <w:rFonts w:ascii="宋体" w:hAnsi="宋体" w:cs="宋体" w:eastAsia="宋体"/>
          <w:sz w:val="24"/>
        </w:rPr>
        <w:t>2</w:t>
      </w:r>
      <w:r>
        <w:rPr>
          <w:rFonts w:ascii="宋体" w:hAnsi="宋体" w:cs="宋体" w:eastAsia="宋体"/>
          <w:sz w:val="24"/>
        </w:rPr>
        <w:t>.</w:t>
      </w:r>
      <w:r>
        <w:rPr>
          <w:rFonts w:ascii="宋体" w:hAnsi="宋体" w:cs="宋体" w:eastAsia="宋体"/>
          <w:sz w:val="24"/>
        </w:rPr>
        <w:t>5</w:t>
      </w:r>
      <w:r>
        <w:rPr>
          <w:rFonts w:ascii="宋体" w:hAnsi="宋体" w:cs="宋体" w:eastAsia="宋体"/>
          <w:sz w:val="24"/>
        </w:rPr>
        <w:t>、投标人的报价在中标后合同实施过程中不因市场或政策价格的调整而增减。</w:t>
      </w:r>
    </w:p>
    <w:p>
      <w:pPr>
        <w:pStyle w:val="null3"/>
        <w:ind w:firstLine="480"/>
      </w:pPr>
      <w:r>
        <w:rPr>
          <w:rFonts w:ascii="宋体" w:hAnsi="宋体" w:cs="宋体" w:eastAsia="宋体"/>
          <w:sz w:val="24"/>
        </w:rPr>
        <w:t>2</w:t>
      </w:r>
      <w:r>
        <w:rPr>
          <w:rFonts w:ascii="宋体" w:hAnsi="宋体" w:cs="宋体" w:eastAsia="宋体"/>
          <w:sz w:val="24"/>
        </w:rPr>
        <w:t>.</w:t>
      </w:r>
      <w:r>
        <w:rPr>
          <w:rFonts w:ascii="宋体" w:hAnsi="宋体" w:cs="宋体" w:eastAsia="宋体"/>
          <w:sz w:val="24"/>
        </w:rPr>
        <w:t>6</w:t>
      </w:r>
      <w:r>
        <w:rPr>
          <w:rFonts w:ascii="宋体" w:hAnsi="宋体" w:cs="宋体" w:eastAsia="宋体"/>
          <w:sz w:val="24"/>
        </w:rPr>
        <w:t>、本项目为交钥匙项目，投标人所投报价包含承包期限内的所有费用，包括但不限于人工费（工资、加班费、奖金、福利、基本养老保险、基本医疗保险、失业险、工伤、生育险）、装备费用、利润、其他物料消耗费、税费以及招标代</w:t>
      </w:r>
      <w:r>
        <w:rPr>
          <w:rFonts w:ascii="宋体" w:hAnsi="宋体" w:cs="宋体" w:eastAsia="宋体"/>
          <w:sz w:val="24"/>
        </w:rPr>
        <w:t>理服务费等为完成本项工作所有可能发生的费用。凡漏报的费用均视为已包括在投标总报价中。</w:t>
      </w:r>
    </w:p>
    <w:p>
      <w:pPr>
        <w:pStyle w:val="null3"/>
        <w:ind w:firstLine="480"/>
      </w:pPr>
      <w:r>
        <w:rPr>
          <w:rFonts w:ascii="宋体" w:hAnsi="宋体" w:cs="宋体" w:eastAsia="宋体"/>
          <w:sz w:val="24"/>
        </w:rPr>
        <w:t>3</w:t>
      </w:r>
      <w:r>
        <w:rPr>
          <w:rFonts w:ascii="宋体" w:hAnsi="宋体" w:cs="宋体" w:eastAsia="宋体"/>
          <w:sz w:val="24"/>
        </w:rPr>
        <w:t>、合同签订</w:t>
      </w:r>
    </w:p>
    <w:p>
      <w:pPr>
        <w:pStyle w:val="null3"/>
        <w:ind w:firstLine="480"/>
      </w:pPr>
      <w:r>
        <w:rPr>
          <w:rFonts w:ascii="宋体" w:hAnsi="宋体" w:cs="宋体" w:eastAsia="宋体"/>
          <w:sz w:val="24"/>
        </w:rPr>
        <w:t>3</w:t>
      </w:r>
      <w:r>
        <w:rPr>
          <w:rFonts w:ascii="宋体" w:hAnsi="宋体" w:cs="宋体" w:eastAsia="宋体"/>
          <w:sz w:val="24"/>
        </w:rPr>
        <w:t>.1、中标人接到《中标通知书》后</w:t>
      </w:r>
      <w:r>
        <w:rPr>
          <w:rFonts w:ascii="宋体" w:hAnsi="宋体" w:cs="宋体" w:eastAsia="宋体"/>
          <w:sz w:val="24"/>
        </w:rPr>
        <w:t>3</w:t>
      </w:r>
      <w:r>
        <w:rPr>
          <w:rFonts w:ascii="宋体" w:hAnsi="宋体" w:cs="宋体" w:eastAsia="宋体"/>
          <w:sz w:val="24"/>
        </w:rPr>
        <w:t>0个日历日内，持《中标通知书》与采购人联系合同签订等相关事宜。招标文件条款、中标人的投标文件内容均为合同签订的基础。</w:t>
      </w:r>
    </w:p>
    <w:p>
      <w:pPr>
        <w:pStyle w:val="null3"/>
        <w:ind w:firstLine="480"/>
      </w:pPr>
      <w:r>
        <w:rPr>
          <w:rFonts w:ascii="宋体" w:hAnsi="宋体" w:cs="宋体" w:eastAsia="宋体"/>
          <w:sz w:val="24"/>
        </w:rPr>
        <w:t>3</w:t>
      </w:r>
      <w:r>
        <w:rPr>
          <w:rFonts w:ascii="宋体" w:hAnsi="宋体" w:cs="宋体" w:eastAsia="宋体"/>
          <w:sz w:val="24"/>
        </w:rPr>
        <w:t>.2、中标人如未在规定时间内签订合同的，视为自动放弃中标资格，投标保证金将被没收，且应承担因违约造成的采购人的损失。</w:t>
      </w:r>
    </w:p>
    <w:p>
      <w:pPr>
        <w:pStyle w:val="null3"/>
        <w:ind w:firstLine="480"/>
      </w:pPr>
      <w:r>
        <w:rPr>
          <w:rFonts w:ascii="宋体" w:hAnsi="宋体" w:cs="宋体" w:eastAsia="宋体"/>
          <w:sz w:val="24"/>
        </w:rPr>
        <w:t>3</w:t>
      </w:r>
      <w:r>
        <w:rPr>
          <w:rFonts w:ascii="宋体" w:hAnsi="宋体" w:cs="宋体" w:eastAsia="宋体"/>
          <w:sz w:val="24"/>
        </w:rPr>
        <w:t>.3、投标人与采购人签订合同后，须及时凭合同有效复印件及招标代 理服务费缴交凭证办理投标保证金退还手续。</w:t>
      </w:r>
    </w:p>
    <w:p>
      <w:pPr>
        <w:pStyle w:val="null3"/>
        <w:ind w:firstLine="480"/>
      </w:pPr>
      <w:r>
        <w:rPr>
          <w:rFonts w:ascii="宋体" w:hAnsi="宋体" w:cs="宋体" w:eastAsia="宋体"/>
          <w:b/>
          <w:sz w:val="24"/>
        </w:rPr>
        <w:t>4</w:t>
      </w:r>
      <w:r>
        <w:rPr>
          <w:rFonts w:ascii="宋体" w:hAnsi="宋体" w:cs="宋体" w:eastAsia="宋体"/>
          <w:b/>
          <w:sz w:val="24"/>
        </w:rPr>
        <w:t>、商务响应要求</w:t>
      </w:r>
    </w:p>
    <w:p>
      <w:pPr>
        <w:pStyle w:val="null3"/>
        <w:ind w:firstLine="480"/>
      </w:pPr>
      <w:r>
        <w:rPr>
          <w:rFonts w:ascii="宋体" w:hAnsi="宋体" w:cs="宋体" w:eastAsia="宋体"/>
          <w:sz w:val="24"/>
        </w:rPr>
        <w:t>4.1</w:t>
      </w:r>
      <w:r>
        <w:rPr>
          <w:rFonts w:ascii="宋体" w:hAnsi="宋体" w:cs="宋体" w:eastAsia="宋体"/>
          <w:sz w:val="24"/>
        </w:rPr>
        <w:t>投标人获得质量管理体系认证</w:t>
      </w:r>
      <w:r>
        <w:rPr>
          <w:rFonts w:ascii="宋体" w:hAnsi="宋体" w:cs="宋体" w:eastAsia="宋体"/>
          <w:sz w:val="24"/>
        </w:rPr>
        <w:t>，应提供</w:t>
      </w:r>
      <w:r>
        <w:rPr>
          <w:rFonts w:ascii="宋体" w:hAnsi="宋体" w:cs="宋体" w:eastAsia="宋体"/>
          <w:sz w:val="24"/>
        </w:rPr>
        <w:t>有效认证证书复印件</w:t>
      </w:r>
      <w:r>
        <w:rPr>
          <w:rFonts w:ascii="宋体" w:hAnsi="宋体" w:cs="宋体" w:eastAsia="宋体"/>
          <w:sz w:val="24"/>
        </w:rPr>
        <w:t>或扫描件。</w:t>
      </w:r>
    </w:p>
    <w:p>
      <w:pPr>
        <w:pStyle w:val="null3"/>
        <w:ind w:firstLine="480"/>
      </w:pPr>
      <w:r>
        <w:rPr>
          <w:rFonts w:ascii="宋体" w:hAnsi="宋体" w:cs="宋体" w:eastAsia="宋体"/>
          <w:sz w:val="24"/>
        </w:rPr>
        <w:t>4.2</w:t>
      </w:r>
      <w:r>
        <w:rPr>
          <w:rFonts w:ascii="宋体" w:hAnsi="宋体" w:cs="宋体" w:eastAsia="宋体"/>
          <w:sz w:val="24"/>
        </w:rPr>
        <w:t>投标人获得职业健康安全管理体系认证</w:t>
      </w:r>
      <w:r>
        <w:rPr>
          <w:rFonts w:ascii="宋体" w:hAnsi="宋体" w:cs="宋体" w:eastAsia="宋体"/>
          <w:sz w:val="24"/>
        </w:rPr>
        <w:t>，应提供</w:t>
      </w:r>
      <w:r>
        <w:rPr>
          <w:rFonts w:ascii="宋体" w:hAnsi="宋体" w:cs="宋体" w:eastAsia="宋体"/>
          <w:sz w:val="24"/>
        </w:rPr>
        <w:t>有效认证证书复印件</w:t>
      </w:r>
      <w:r>
        <w:rPr>
          <w:rFonts w:ascii="宋体" w:hAnsi="宋体" w:cs="宋体" w:eastAsia="宋体"/>
          <w:sz w:val="24"/>
        </w:rPr>
        <w:t>或扫描件。</w:t>
      </w:r>
    </w:p>
    <w:p>
      <w:pPr>
        <w:pStyle w:val="null3"/>
        <w:ind w:firstLine="480"/>
      </w:pPr>
      <w:r>
        <w:rPr>
          <w:rFonts w:ascii="宋体" w:hAnsi="宋体" w:cs="宋体" w:eastAsia="宋体"/>
          <w:sz w:val="24"/>
        </w:rPr>
        <w:t>4.3</w:t>
      </w:r>
      <w:r>
        <w:rPr>
          <w:rFonts w:ascii="宋体" w:hAnsi="宋体" w:cs="宋体" w:eastAsia="宋体"/>
          <w:sz w:val="24"/>
        </w:rPr>
        <w:t>投标人获得环境管理体系认证</w:t>
      </w:r>
      <w:r>
        <w:rPr>
          <w:rFonts w:ascii="宋体" w:hAnsi="宋体" w:cs="宋体" w:eastAsia="宋体"/>
          <w:sz w:val="24"/>
        </w:rPr>
        <w:t>，应提供</w:t>
      </w:r>
      <w:r>
        <w:rPr>
          <w:rFonts w:ascii="宋体" w:hAnsi="宋体" w:cs="宋体" w:eastAsia="宋体"/>
          <w:sz w:val="24"/>
        </w:rPr>
        <w:t>有效认证证书复印件</w:t>
      </w:r>
      <w:r>
        <w:rPr>
          <w:rFonts w:ascii="宋体" w:hAnsi="宋体" w:cs="宋体" w:eastAsia="宋体"/>
          <w:sz w:val="24"/>
        </w:rPr>
        <w:t>或扫描件。</w:t>
      </w:r>
    </w:p>
    <w:p>
      <w:pPr>
        <w:pStyle w:val="null3"/>
        <w:ind w:firstLine="480"/>
      </w:pPr>
      <w:r>
        <w:rPr>
          <w:rFonts w:ascii="宋体" w:hAnsi="宋体" w:cs="宋体" w:eastAsia="宋体"/>
          <w:sz w:val="24"/>
        </w:rPr>
        <w:t>4.4投标人获得政府部门颁发的与保安服务相关的荣誉或奖项的</w:t>
      </w:r>
      <w:r>
        <w:rPr>
          <w:rFonts w:ascii="宋体" w:hAnsi="宋体" w:cs="宋体" w:eastAsia="宋体"/>
          <w:sz w:val="24"/>
        </w:rPr>
        <w:t>，提供有效的获奖证明资料。</w:t>
      </w:r>
    </w:p>
    <w:p>
      <w:pPr>
        <w:pStyle w:val="null3"/>
        <w:ind w:firstLine="480"/>
      </w:pPr>
      <w:r>
        <w:rPr>
          <w:rFonts w:ascii="宋体" w:hAnsi="宋体" w:cs="宋体" w:eastAsia="宋体"/>
          <w:sz w:val="24"/>
        </w:rPr>
        <w:t>4.5投标人提供书面承诺：</w:t>
      </w:r>
      <w:r>
        <w:rPr>
          <w:rFonts w:ascii="宋体" w:hAnsi="宋体" w:cs="宋体" w:eastAsia="宋体"/>
          <w:sz w:val="24"/>
        </w:rPr>
        <w:t>在服务期内接受采购人考核管理，若因政策、法规变化等原因，考核办法需进行调整，无条件服从新的考核管理</w:t>
      </w:r>
      <w:r>
        <w:rPr>
          <w:rFonts w:ascii="宋体" w:hAnsi="宋体" w:cs="宋体" w:eastAsia="宋体"/>
          <w:sz w:val="24"/>
        </w:rPr>
        <w:t>。</w:t>
      </w:r>
    </w:p>
    <w:p>
      <w:pPr>
        <w:pStyle w:val="null3"/>
        <w:ind w:firstLine="480"/>
      </w:pPr>
      <w:r>
        <w:rPr>
          <w:rFonts w:ascii="宋体" w:hAnsi="宋体" w:cs="宋体" w:eastAsia="宋体"/>
          <w:sz w:val="24"/>
        </w:rPr>
        <w:t>4.6投标人提供书面承诺：</w:t>
      </w:r>
      <w:r>
        <w:rPr>
          <w:rFonts w:ascii="宋体" w:hAnsi="宋体" w:cs="宋体" w:eastAsia="宋体"/>
          <w:sz w:val="24"/>
        </w:rPr>
        <w:t>投标人承诺在</w:t>
      </w:r>
      <w:r>
        <w:rPr>
          <w:rFonts w:ascii="宋体" w:hAnsi="宋体" w:cs="宋体" w:eastAsia="宋体"/>
          <w:sz w:val="24"/>
        </w:rPr>
        <w:t>202</w:t>
      </w:r>
      <w:r>
        <w:rPr>
          <w:rFonts w:ascii="宋体" w:hAnsi="宋体" w:cs="宋体" w:eastAsia="宋体"/>
          <w:sz w:val="24"/>
        </w:rPr>
        <w:t>4</w:t>
      </w:r>
      <w:r>
        <w:rPr>
          <w:rFonts w:ascii="宋体" w:hAnsi="宋体" w:cs="宋体" w:eastAsia="宋体"/>
          <w:sz w:val="24"/>
        </w:rPr>
        <w:t>年</w:t>
      </w:r>
      <w:r>
        <w:rPr>
          <w:rFonts w:ascii="宋体" w:hAnsi="宋体" w:cs="宋体" w:eastAsia="宋体"/>
          <w:sz w:val="24"/>
        </w:rPr>
        <w:t>7</w:t>
      </w:r>
      <w:r>
        <w:rPr>
          <w:rFonts w:ascii="宋体" w:hAnsi="宋体" w:cs="宋体" w:eastAsia="宋体"/>
          <w:sz w:val="24"/>
        </w:rPr>
        <w:t>月</w:t>
      </w:r>
      <w:r>
        <w:rPr>
          <w:rFonts w:ascii="宋体" w:hAnsi="宋体" w:cs="宋体" w:eastAsia="宋体"/>
          <w:sz w:val="24"/>
        </w:rPr>
        <w:t>31日前所有安保人员和安保设备全部到位</w:t>
      </w:r>
      <w:r>
        <w:rPr>
          <w:rFonts w:ascii="宋体" w:hAnsi="宋体" w:cs="宋体" w:eastAsia="宋体"/>
          <w:sz w:val="24"/>
        </w:rPr>
        <w:t>。</w:t>
      </w:r>
    </w:p>
    <w:p>
      <w:pPr>
        <w:pStyle w:val="null3"/>
        <w:ind w:firstLine="480"/>
      </w:pPr>
      <w:r>
        <w:rPr>
          <w:rFonts w:ascii="宋体" w:hAnsi="宋体" w:cs="宋体" w:eastAsia="宋体"/>
          <w:sz w:val="24"/>
        </w:rPr>
        <w:t>4.7投标人提供书面承诺：</w:t>
      </w:r>
      <w:r>
        <w:rPr>
          <w:rFonts w:ascii="宋体" w:hAnsi="宋体" w:cs="宋体" w:eastAsia="宋体"/>
          <w:sz w:val="24"/>
        </w:rPr>
        <w:t>投标人承诺中标后，在服务期内，对拟投入的所有人员及财物安全负全部责任</w:t>
      </w:r>
      <w:r>
        <w:rPr>
          <w:rFonts w:ascii="宋体" w:hAnsi="宋体" w:cs="宋体" w:eastAsia="宋体"/>
          <w:sz w:val="24"/>
        </w:rPr>
        <w:t>，</w:t>
      </w:r>
      <w:r>
        <w:rPr>
          <w:rFonts w:ascii="宋体" w:hAnsi="宋体" w:cs="宋体" w:eastAsia="宋体"/>
          <w:sz w:val="24"/>
        </w:rPr>
        <w:t>若发生人员安全或财物损失事故，承担全部责任</w:t>
      </w:r>
      <w:r>
        <w:rPr>
          <w:rFonts w:ascii="宋体" w:hAnsi="宋体" w:cs="宋体" w:eastAsia="宋体"/>
          <w:sz w:val="24"/>
        </w:rPr>
        <w:t>。</w:t>
      </w:r>
    </w:p>
    <w:p>
      <w:pPr>
        <w:pStyle w:val="null3"/>
        <w:ind w:firstLine="480"/>
      </w:pPr>
      <w:r>
        <w:rPr>
          <w:rFonts w:ascii="宋体" w:hAnsi="宋体" w:cs="宋体" w:eastAsia="宋体"/>
          <w:sz w:val="24"/>
        </w:rPr>
        <w:t>4.8投标人提供书面承诺：</w:t>
      </w:r>
      <w:r>
        <w:rPr>
          <w:rFonts w:ascii="宋体" w:hAnsi="宋体" w:cs="宋体" w:eastAsia="宋体"/>
          <w:sz w:val="24"/>
        </w:rPr>
        <w:t>投标人承诺投标截止时间前无因劳动争议发生败诉记录</w:t>
      </w:r>
      <w:r>
        <w:rPr>
          <w:rFonts w:ascii="宋体" w:hAnsi="宋体" w:cs="宋体" w:eastAsia="宋体"/>
          <w:sz w:val="24"/>
        </w:rPr>
        <w:t>。</w:t>
      </w:r>
    </w:p>
    <w:p>
      <w:pPr>
        <w:pStyle w:val="null3"/>
        <w:ind w:firstLine="480"/>
      </w:pPr>
      <w:r>
        <w:rPr>
          <w:rFonts w:ascii="宋体" w:hAnsi="宋体" w:cs="宋体" w:eastAsia="宋体"/>
          <w:sz w:val="24"/>
        </w:rPr>
        <w:t>4.9投标人提供书面承诺：</w:t>
      </w:r>
      <w:r>
        <w:rPr>
          <w:rFonts w:ascii="宋体" w:hAnsi="宋体" w:cs="宋体" w:eastAsia="宋体"/>
          <w:sz w:val="24"/>
        </w:rPr>
        <w:t>投标人承诺为拟投入本项目所有员工购买雇主责任险</w:t>
      </w:r>
      <w:r>
        <w:rPr>
          <w:rFonts w:ascii="宋体" w:hAnsi="宋体" w:cs="宋体" w:eastAsia="宋体"/>
          <w:sz w:val="24"/>
        </w:rPr>
        <w:t>。</w:t>
      </w:r>
    </w:p>
    <w:p>
      <w:pPr>
        <w:pStyle w:val="null3"/>
        <w:ind w:firstLine="480"/>
      </w:pPr>
      <w:r>
        <w:rPr>
          <w:rFonts w:ascii="宋体" w:hAnsi="宋体" w:cs="宋体" w:eastAsia="宋体"/>
          <w:sz w:val="24"/>
        </w:rPr>
        <w:t>4.10</w:t>
      </w:r>
      <w:r>
        <w:rPr>
          <w:rFonts w:ascii="宋体" w:hAnsi="宋体" w:cs="宋体" w:eastAsia="宋体"/>
          <w:sz w:val="24"/>
        </w:rPr>
        <w:t>为保障投标人与采购人之间能做到有效沟通，</w:t>
      </w:r>
      <w:r>
        <w:rPr>
          <w:rFonts w:ascii="宋体" w:hAnsi="宋体" w:cs="宋体" w:eastAsia="宋体"/>
          <w:sz w:val="24"/>
        </w:rPr>
        <w:t>投标人</w:t>
      </w:r>
      <w:r>
        <w:rPr>
          <w:rFonts w:ascii="宋体" w:hAnsi="宋体" w:cs="宋体" w:eastAsia="宋体"/>
          <w:sz w:val="24"/>
        </w:rPr>
        <w:t>可提供厦门本地化服务的</w:t>
      </w:r>
      <w:r>
        <w:rPr>
          <w:rFonts w:ascii="宋体" w:hAnsi="宋体" w:cs="宋体" w:eastAsia="宋体"/>
          <w:sz w:val="24"/>
        </w:rPr>
        <w:t>，投标人</w:t>
      </w:r>
      <w:r>
        <w:rPr>
          <w:rFonts w:ascii="宋体" w:hAnsi="宋体" w:cs="宋体" w:eastAsia="宋体"/>
          <w:sz w:val="24"/>
        </w:rPr>
        <w:t>可提供合作单位协议或者自身机构的营业执照证明，也可以提供在本地设立的项目部、办公室、办事处等机构证明，或者承诺</w:t>
      </w:r>
      <w:r>
        <w:rPr>
          <w:rFonts w:ascii="宋体" w:hAnsi="宋体" w:cs="宋体" w:eastAsia="宋体"/>
          <w:sz w:val="24"/>
        </w:rPr>
        <w:t>中标</w:t>
      </w:r>
      <w:r>
        <w:rPr>
          <w:rFonts w:ascii="宋体" w:hAnsi="宋体" w:cs="宋体" w:eastAsia="宋体"/>
          <w:sz w:val="24"/>
        </w:rPr>
        <w:t>后提供本地化服务。</w:t>
      </w:r>
    </w:p>
    <w:p>
      <w:pPr>
        <w:pStyle w:val="null3"/>
        <w:ind w:firstLine="480"/>
      </w:pPr>
      <w:r>
        <w:rPr>
          <w:rFonts w:ascii="宋体" w:hAnsi="宋体" w:cs="宋体" w:eastAsia="宋体"/>
          <w:sz w:val="24"/>
        </w:rPr>
        <w:t>4.11</w:t>
      </w:r>
      <w:r>
        <w:rPr>
          <w:rFonts w:ascii="宋体" w:hAnsi="宋体" w:cs="宋体" w:eastAsia="宋体"/>
          <w:sz w:val="24"/>
        </w:rPr>
        <w:t>投标人</w:t>
      </w:r>
      <w:r>
        <w:rPr>
          <w:rFonts w:ascii="宋体" w:hAnsi="宋体" w:cs="宋体" w:eastAsia="宋体"/>
          <w:sz w:val="24"/>
        </w:rPr>
        <w:t>已完成过的</w:t>
      </w:r>
      <w:r>
        <w:rPr>
          <w:rFonts w:ascii="宋体" w:hAnsi="宋体" w:cs="宋体" w:eastAsia="宋体"/>
          <w:sz w:val="24"/>
        </w:rPr>
        <w:t>安保服务项目，且</w:t>
      </w:r>
      <w:r>
        <w:rPr>
          <w:rFonts w:ascii="宋体" w:hAnsi="宋体" w:cs="宋体" w:eastAsia="宋体"/>
          <w:sz w:val="24"/>
        </w:rPr>
        <w:t>服务</w:t>
      </w:r>
      <w:r>
        <w:rPr>
          <w:rFonts w:ascii="宋体" w:hAnsi="宋体" w:cs="宋体" w:eastAsia="宋体"/>
          <w:sz w:val="24"/>
        </w:rPr>
        <w:t>评价为正面评价（优秀、优良、满意、表扬或好评</w:t>
      </w:r>
      <w:r>
        <w:rPr>
          <w:rFonts w:ascii="宋体" w:hAnsi="宋体" w:cs="宋体" w:eastAsia="宋体"/>
          <w:sz w:val="24"/>
        </w:rPr>
        <w:t>；</w:t>
      </w:r>
      <w:r>
        <w:rPr>
          <w:rFonts w:ascii="宋体" w:hAnsi="宋体" w:cs="宋体" w:eastAsia="宋体"/>
          <w:sz w:val="24"/>
        </w:rPr>
        <w:t>采用评分制，满分</w:t>
      </w:r>
      <w:r>
        <w:rPr>
          <w:rFonts w:ascii="宋体" w:hAnsi="宋体" w:cs="宋体" w:eastAsia="宋体"/>
          <w:sz w:val="24"/>
        </w:rPr>
        <w:t>100分的，则须达到85分及以上</w:t>
      </w:r>
      <w:r>
        <w:rPr>
          <w:rFonts w:ascii="宋体" w:hAnsi="宋体" w:cs="宋体" w:eastAsia="宋体"/>
          <w:sz w:val="24"/>
        </w:rPr>
        <w:t>；</w:t>
      </w:r>
      <w:r>
        <w:rPr>
          <w:rFonts w:ascii="宋体" w:hAnsi="宋体" w:cs="宋体" w:eastAsia="宋体"/>
          <w:sz w:val="24"/>
        </w:rPr>
        <w:t>验收合格证明不作为满意度评价证明材料）</w:t>
      </w:r>
      <w:r>
        <w:rPr>
          <w:rFonts w:ascii="宋体" w:hAnsi="宋体" w:cs="宋体" w:eastAsia="宋体"/>
          <w:sz w:val="24"/>
        </w:rPr>
        <w:t>，应</w:t>
      </w:r>
      <w:r>
        <w:rPr>
          <w:rFonts w:ascii="宋体" w:hAnsi="宋体" w:cs="宋体" w:eastAsia="宋体"/>
          <w:sz w:val="24"/>
        </w:rPr>
        <w:t>提供</w:t>
      </w:r>
      <w:r>
        <w:rPr>
          <w:rFonts w:ascii="宋体" w:hAnsi="宋体" w:cs="宋体" w:eastAsia="宋体"/>
          <w:sz w:val="24"/>
        </w:rPr>
        <w:t>项目</w:t>
      </w:r>
      <w:r>
        <w:rPr>
          <w:rFonts w:ascii="宋体" w:hAnsi="宋体" w:cs="宋体" w:eastAsia="宋体"/>
          <w:sz w:val="24"/>
        </w:rPr>
        <w:t>服务合同、服务质量反馈表</w:t>
      </w:r>
      <w:r>
        <w:rPr>
          <w:rFonts w:ascii="宋体" w:hAnsi="宋体" w:cs="宋体" w:eastAsia="宋体"/>
          <w:sz w:val="24"/>
        </w:rPr>
        <w:t>及服务期内任意一个月的服务费发票复印件</w:t>
      </w:r>
      <w:r>
        <w:rPr>
          <w:rFonts w:ascii="宋体" w:hAnsi="宋体" w:cs="宋体" w:eastAsia="宋体"/>
          <w:sz w:val="24"/>
        </w:rPr>
        <w:t>。</w:t>
      </w:r>
    </w:p>
    <w:p>
      <w:pPr>
        <w:pStyle w:val="null3"/>
        <w:ind w:firstLine="480"/>
      </w:pPr>
      <w:r>
        <w:rPr>
          <w:rFonts w:ascii="宋体" w:hAnsi="宋体" w:cs="宋体" w:eastAsia="宋体"/>
          <w:sz w:val="24"/>
        </w:rPr>
        <w:t>4.12</w:t>
      </w:r>
      <w:r>
        <w:rPr>
          <w:rFonts w:ascii="宋体" w:hAnsi="宋体" w:cs="宋体" w:eastAsia="宋体"/>
          <w:sz w:val="24"/>
        </w:rPr>
        <w:t>投标人</w:t>
      </w:r>
      <w:r>
        <w:rPr>
          <w:rFonts w:ascii="宋体" w:hAnsi="宋体" w:cs="宋体" w:eastAsia="宋体"/>
          <w:sz w:val="24"/>
        </w:rPr>
        <w:t>20</w:t>
      </w:r>
      <w:r>
        <w:rPr>
          <w:rFonts w:ascii="宋体" w:hAnsi="宋体" w:cs="宋体" w:eastAsia="宋体"/>
          <w:sz w:val="24"/>
        </w:rPr>
        <w:t>21</w:t>
      </w:r>
      <w:r>
        <w:rPr>
          <w:rFonts w:ascii="宋体" w:hAnsi="宋体" w:cs="宋体" w:eastAsia="宋体"/>
          <w:sz w:val="24"/>
        </w:rPr>
        <w:t>年</w:t>
      </w:r>
      <w:r>
        <w:rPr>
          <w:rFonts w:ascii="宋体" w:hAnsi="宋体" w:cs="宋体" w:eastAsia="宋体"/>
          <w:sz w:val="24"/>
        </w:rPr>
        <w:t>1月1日以来承担过的安保服务项目业绩</w:t>
      </w:r>
      <w:r>
        <w:rPr>
          <w:rFonts w:ascii="宋体" w:hAnsi="宋体" w:cs="宋体" w:eastAsia="宋体"/>
          <w:sz w:val="24"/>
        </w:rPr>
        <w:t>，应提供</w:t>
      </w:r>
      <w:r>
        <w:rPr>
          <w:rFonts w:ascii="宋体" w:hAnsi="宋体" w:cs="宋体" w:eastAsia="宋体"/>
          <w:sz w:val="24"/>
        </w:rPr>
        <w:t>（</w:t>
      </w:r>
      <w:r>
        <w:rPr>
          <w:rFonts w:ascii="宋体" w:hAnsi="宋体" w:cs="宋体" w:eastAsia="宋体"/>
          <w:sz w:val="24"/>
        </w:rPr>
        <w:t>1）采购合同文本；（2）中标（成交）公告（提供相关网站中标或成交公告的下载网页及网址）；（3）中标（成交）通知书；（4）能够证明该业绩项目已经采购人验收合格的相关证明文件。</w:t>
      </w:r>
    </w:p>
    <w:p>
      <w:pPr>
        <w:pStyle w:val="null3"/>
        <w:ind w:firstLine="480"/>
      </w:pPr>
      <w:r>
        <w:rPr/>
        <w:t xml:space="preserve"> </w:t>
      </w:r>
    </w:p>
    <w:p>
      <w:pPr>
        <w:pStyle w:val="null3"/>
        <w:jc w:val="both"/>
      </w:pPr>
      <w:r>
        <w:rPr>
          <w:rFonts w:ascii="宋体" w:hAnsi="宋体" w:cs="宋体" w:eastAsia="宋体"/>
          <w:b/>
          <w:sz w:val="28"/>
        </w:rPr>
        <w:t>附件</w:t>
      </w:r>
      <w:r>
        <w:rPr>
          <w:rFonts w:ascii="宋体" w:hAnsi="宋体" w:cs="宋体" w:eastAsia="宋体"/>
          <w:b/>
          <w:sz w:val="28"/>
        </w:rPr>
        <w:t>1</w:t>
      </w:r>
      <w:r>
        <w:rPr>
          <w:rFonts w:ascii="宋体" w:hAnsi="宋体" w:cs="宋体" w:eastAsia="宋体"/>
          <w:b/>
          <w:sz w:val="28"/>
        </w:rPr>
        <w:t>：关于明确串标情节及后果的预警提示，投标人应明确知晓相应行为及后果</w:t>
      </w:r>
    </w:p>
    <w:p>
      <w:pPr>
        <w:pStyle w:val="null3"/>
        <w:ind w:firstLine="480"/>
        <w:jc w:val="center"/>
      </w:pPr>
      <w:r>
        <w:rPr>
          <w:rFonts w:ascii="宋体" w:hAnsi="宋体" w:cs="宋体" w:eastAsia="宋体"/>
          <w:b/>
          <w:sz w:val="30"/>
        </w:rPr>
        <w:t>关于串标情形及后果的告知函</w:t>
      </w:r>
    </w:p>
    <w:p>
      <w:pPr>
        <w:pStyle w:val="null3"/>
        <w:ind w:firstLine="480"/>
      </w:pPr>
      <w:r>
        <w:rPr>
          <w:rFonts w:ascii="宋体" w:hAnsi="宋体" w:cs="宋体" w:eastAsia="宋体"/>
          <w:sz w:val="24"/>
        </w:rPr>
        <w:t>根据《厦门市财政局关于加强涉嫌串通投标情形处理的通知》要求，现将有关串标情形及后果的规定列明如下，请各供应商仔细阅读，在参与本项目采购活动中，要遵纪守法，公平参与竞争，不得从事违法行为，否则将依法承担相应责任：</w:t>
      </w:r>
    </w:p>
    <w:p>
      <w:pPr>
        <w:pStyle w:val="null3"/>
        <w:ind w:firstLine="480"/>
      </w:pPr>
      <w:r>
        <w:rPr>
          <w:rFonts w:ascii="宋体" w:hAnsi="宋体" w:cs="宋体" w:eastAsia="宋体"/>
          <w:sz w:val="24"/>
        </w:rPr>
        <w:t>一、串标情形</w:t>
      </w:r>
    </w:p>
    <w:p>
      <w:pPr>
        <w:pStyle w:val="null3"/>
        <w:ind w:firstLine="480"/>
      </w:pPr>
      <w:r>
        <w:rPr>
          <w:rFonts w:ascii="宋体" w:hAnsi="宋体" w:cs="宋体" w:eastAsia="宋体"/>
          <w:sz w:val="24"/>
        </w:rPr>
        <w:t>1、《政府采购法》第二十五条：政府采购当事人不得相互串通损害国家利益、社会公共利益和其他当事人的合法权益；不得以任何手段排斥其他供应商参与竞争。供应商不得以向采购人、采购代理机构、评标委员会的组成人员、竞争性谈判小组的组成人员、询价小组的组成人员行贿或者采取其他不正当手段谋取中标或者成交。</w:t>
      </w:r>
    </w:p>
    <w:p>
      <w:pPr>
        <w:pStyle w:val="null3"/>
        <w:ind w:firstLine="480"/>
      </w:pPr>
      <w:r>
        <w:rPr>
          <w:rFonts w:ascii="宋体" w:hAnsi="宋体" w:cs="宋体" w:eastAsia="宋体"/>
          <w:sz w:val="24"/>
        </w:rPr>
        <w:t>2、《政府采购法实施条例》第七十四条：有下列情形之一的，属于恶意串通，对供应商依照政府采购法第七十七条第一款的规定追究法律责任，对采购人、采购代理机构及其工作人员依照政府采购法第七十二条的规定追究法律责任：</w:t>
      </w:r>
    </w:p>
    <w:p>
      <w:pPr>
        <w:pStyle w:val="null3"/>
        <w:ind w:firstLine="480"/>
      </w:pPr>
      <w:r>
        <w:rPr>
          <w:rFonts w:ascii="宋体" w:hAnsi="宋体" w:cs="宋体" w:eastAsia="宋体"/>
          <w:sz w:val="24"/>
        </w:rPr>
        <w:t>（一）供应商直接或者间接从采购人或者采购代理机构处获得其他供应商的相关情况并修改其投标文件或者响应文件；</w:t>
      </w:r>
    </w:p>
    <w:p>
      <w:pPr>
        <w:pStyle w:val="null3"/>
        <w:ind w:firstLine="480"/>
      </w:pPr>
      <w:r>
        <w:rPr>
          <w:rFonts w:ascii="宋体" w:hAnsi="宋体" w:cs="宋体" w:eastAsia="宋体"/>
          <w:sz w:val="24"/>
        </w:rPr>
        <w:t>（二）供应商按照采购人或者采购代理机构的授意撤换、修改投标文件或者响应文件；</w:t>
      </w:r>
    </w:p>
    <w:p>
      <w:pPr>
        <w:pStyle w:val="null3"/>
        <w:ind w:firstLine="480"/>
      </w:pPr>
      <w:r>
        <w:rPr>
          <w:rFonts w:ascii="宋体" w:hAnsi="宋体" w:cs="宋体" w:eastAsia="宋体"/>
          <w:sz w:val="24"/>
        </w:rPr>
        <w:t>（三）供应商之间协商报价、技术方案等投标文件或者响应文件的实质性内容；</w:t>
      </w:r>
    </w:p>
    <w:p>
      <w:pPr>
        <w:pStyle w:val="null3"/>
        <w:ind w:firstLine="480"/>
      </w:pPr>
      <w:r>
        <w:rPr>
          <w:rFonts w:ascii="宋体" w:hAnsi="宋体" w:cs="宋体" w:eastAsia="宋体"/>
          <w:sz w:val="24"/>
        </w:rPr>
        <w:t>（四）属于同一集团、协会、商会等组织成员的供应商按照该组织要求协同参加政府采购活动；</w:t>
      </w:r>
    </w:p>
    <w:p>
      <w:pPr>
        <w:pStyle w:val="null3"/>
        <w:ind w:firstLine="480"/>
      </w:pPr>
      <w:r>
        <w:rPr>
          <w:rFonts w:ascii="宋体" w:hAnsi="宋体" w:cs="宋体" w:eastAsia="宋体"/>
          <w:sz w:val="24"/>
        </w:rPr>
        <w:t>（五）供应商之间事先约定由某一特定供应商中标、成交；</w:t>
      </w:r>
    </w:p>
    <w:p>
      <w:pPr>
        <w:pStyle w:val="null3"/>
        <w:ind w:firstLine="480"/>
      </w:pPr>
      <w:r>
        <w:rPr>
          <w:rFonts w:ascii="宋体" w:hAnsi="宋体" w:cs="宋体" w:eastAsia="宋体"/>
          <w:sz w:val="24"/>
        </w:rPr>
        <w:t>（六）供应商之间商定部分供应商放弃参加政府采购活动或者放弃中标、成交；</w:t>
      </w:r>
    </w:p>
    <w:p>
      <w:pPr>
        <w:pStyle w:val="null3"/>
        <w:ind w:firstLine="480"/>
      </w:pPr>
      <w:r>
        <w:rPr>
          <w:rFonts w:ascii="宋体" w:hAnsi="宋体" w:cs="宋体" w:eastAsia="宋体"/>
          <w:sz w:val="24"/>
        </w:rPr>
        <w:t>（七）供应商与采购人或者采购代理机构之间、供应商相互之间，为谋求特定供应商中标、成交或者排斥其他供应商的其他串通行为。</w:t>
      </w:r>
    </w:p>
    <w:p>
      <w:pPr>
        <w:pStyle w:val="null3"/>
        <w:ind w:firstLine="480"/>
      </w:pPr>
      <w:r>
        <w:rPr>
          <w:rFonts w:ascii="宋体" w:hAnsi="宋体" w:cs="宋体" w:eastAsia="宋体"/>
          <w:sz w:val="24"/>
        </w:rPr>
        <w:t>3、《福建省财政厅关于电子化政府采购项目中视为串标情形认定与处理的指导意见》（闽财购〔2018〕30号）</w:t>
      </w:r>
    </w:p>
    <w:p>
      <w:pPr>
        <w:pStyle w:val="null3"/>
        <w:ind w:firstLine="480"/>
      </w:pPr>
      <w:r>
        <w:rPr>
          <w:rFonts w:ascii="宋体" w:hAnsi="宋体" w:cs="宋体" w:eastAsia="宋体"/>
          <w:sz w:val="24"/>
        </w:rPr>
        <w:t>一、电子化招标项目视为串通情形的认定</w:t>
      </w:r>
    </w:p>
    <w:p>
      <w:pPr>
        <w:pStyle w:val="null3"/>
        <w:ind w:firstLine="480"/>
      </w:pPr>
      <w:r>
        <w:rPr>
          <w:rFonts w:ascii="宋体" w:hAnsi="宋体" w:cs="宋体" w:eastAsia="宋体"/>
          <w:sz w:val="24"/>
        </w:rPr>
        <w:t>（一）保证金验核阶段</w:t>
      </w:r>
    </w:p>
    <w:p>
      <w:pPr>
        <w:pStyle w:val="null3"/>
        <w:ind w:firstLine="480"/>
      </w:pPr>
      <w:r>
        <w:rPr>
          <w:rFonts w:ascii="宋体" w:hAnsi="宋体" w:cs="宋体" w:eastAsia="宋体"/>
          <w:sz w:val="24"/>
        </w:rPr>
        <w:t>不同投标人的投标保证金转出账户的银行账户名称相同的，属于《政府采购货物和服务招标投标管理办法》（财政部令第</w:t>
      </w:r>
      <w:r>
        <w:rPr>
          <w:rFonts w:ascii="宋体" w:hAnsi="宋体" w:cs="宋体" w:eastAsia="宋体"/>
          <w:sz w:val="24"/>
        </w:rPr>
        <w:t>87号）第三十七条第（六）项“不同投标人的投标保证金从同一单位或者个人的账户转出”的情形。</w:t>
      </w:r>
    </w:p>
    <w:p>
      <w:pPr>
        <w:pStyle w:val="null3"/>
        <w:ind w:firstLine="480"/>
      </w:pPr>
      <w:r>
        <w:rPr>
          <w:rFonts w:ascii="宋体" w:hAnsi="宋体" w:cs="宋体" w:eastAsia="宋体"/>
          <w:sz w:val="24"/>
        </w:rPr>
        <w:t>（二）电子响应文件解密阶段</w:t>
      </w:r>
    </w:p>
    <w:p>
      <w:pPr>
        <w:pStyle w:val="null3"/>
        <w:ind w:firstLine="480"/>
      </w:pPr>
      <w:r>
        <w:rPr>
          <w:rFonts w:ascii="宋体" w:hAnsi="宋体" w:cs="宋体" w:eastAsia="宋体"/>
          <w:sz w:val="24"/>
        </w:rPr>
        <w:t>电子响应文件的个性特征与本采购项目的其他响应人存在雷同的，按照以下方式进行认定：</w:t>
      </w:r>
    </w:p>
    <w:p>
      <w:pPr>
        <w:pStyle w:val="null3"/>
        <w:ind w:firstLine="480"/>
      </w:pPr>
      <w:r>
        <w:rPr>
          <w:rFonts w:ascii="宋体" w:hAnsi="宋体" w:cs="宋体" w:eastAsia="宋体"/>
          <w:sz w:val="24"/>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pPr>
        <w:pStyle w:val="null3"/>
        <w:ind w:firstLine="480"/>
      </w:pPr>
      <w:r>
        <w:rPr>
          <w:rFonts w:ascii="宋体" w:hAnsi="宋体" w:cs="宋体" w:eastAsia="宋体"/>
          <w:sz w:val="24"/>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pPr>
        <w:pStyle w:val="null3"/>
        <w:ind w:firstLine="480"/>
      </w:pPr>
      <w:r>
        <w:rPr>
          <w:rFonts w:ascii="宋体" w:hAnsi="宋体" w:cs="宋体" w:eastAsia="宋体"/>
          <w:sz w:val="24"/>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pPr>
        <w:pStyle w:val="null3"/>
        <w:ind w:firstLine="480"/>
      </w:pPr>
      <w:r>
        <w:rPr>
          <w:rFonts w:ascii="宋体" w:hAnsi="宋体" w:cs="宋体" w:eastAsia="宋体"/>
          <w:sz w:val="24"/>
        </w:rPr>
        <w:t>二、电子化非招标项目视为串通情形的认定</w:t>
      </w:r>
    </w:p>
    <w:p>
      <w:pPr>
        <w:pStyle w:val="null3"/>
        <w:ind w:firstLine="480"/>
      </w:pPr>
      <w:r>
        <w:rPr>
          <w:rFonts w:ascii="宋体" w:hAnsi="宋体" w:cs="宋体" w:eastAsia="宋体"/>
          <w:sz w:val="24"/>
        </w:rPr>
        <w:t>电子化非招标项目（包括竞争性谈判、竞争性磋商、询价）中出现本意见第一点所列情形的，属于《中华人民共和国政府采购法实施条例》第七十四条第（七）项</w:t>
      </w:r>
      <w:r>
        <w:rPr>
          <w:rFonts w:ascii="宋体" w:hAnsi="宋体" w:cs="宋体" w:eastAsia="宋体"/>
          <w:sz w:val="24"/>
        </w:rPr>
        <w:t>“供应商与采购人或者采购代理机构之间、供应商相互之间，为谋求特定供应商中标、成交或者排斥其他供应商的其他串通行为”。</w:t>
      </w:r>
    </w:p>
    <w:p>
      <w:pPr>
        <w:pStyle w:val="null3"/>
        <w:ind w:firstLine="480"/>
      </w:pPr>
      <w:r>
        <w:rPr>
          <w:rFonts w:ascii="宋体" w:hAnsi="宋体" w:cs="宋体" w:eastAsia="宋体"/>
          <w:sz w:val="24"/>
        </w:rPr>
        <w:t>二、后果</w:t>
      </w:r>
    </w:p>
    <w:p>
      <w:pPr>
        <w:pStyle w:val="null3"/>
        <w:ind w:firstLine="480"/>
      </w:pPr>
      <w:r>
        <w:rPr>
          <w:rFonts w:ascii="宋体" w:hAnsi="宋体" w:cs="宋体" w:eastAsia="宋体"/>
          <w:sz w:val="24"/>
        </w:rPr>
        <w:t>1、《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ind w:firstLine="480"/>
      </w:pPr>
      <w:r>
        <w:rPr>
          <w:rFonts w:ascii="宋体" w:hAnsi="宋体" w:cs="宋体" w:eastAsia="宋体"/>
          <w:sz w:val="24"/>
        </w:rPr>
        <w:t>（三）与采购人、其他供应商或者采购代理机构恶意串通的；</w:t>
      </w:r>
    </w:p>
    <w:p>
      <w:pPr>
        <w:pStyle w:val="null3"/>
        <w:ind w:firstLine="480"/>
      </w:pPr>
      <w:r>
        <w:rPr>
          <w:rFonts w:ascii="宋体" w:hAnsi="宋体" w:cs="宋体" w:eastAsia="宋体"/>
          <w:sz w:val="24"/>
        </w:rPr>
        <w:t>供应商有前款第（一）至（五）项情形之一的，中标、成交无效。</w:t>
      </w:r>
    </w:p>
    <w:p>
      <w:pPr>
        <w:pStyle w:val="null3"/>
        <w:ind w:firstLine="480"/>
      </w:pPr>
      <w:r>
        <w:rPr>
          <w:rFonts w:ascii="宋体" w:hAnsi="宋体" w:cs="宋体" w:eastAsia="宋体"/>
          <w:sz w:val="24"/>
        </w:rPr>
        <w:t>2、《政府采购非招标采购方式管理办法》（财政部令第74号）第二十条：有下列情形之一的，保证金不予退还：</w:t>
      </w:r>
    </w:p>
    <w:p>
      <w:pPr>
        <w:pStyle w:val="null3"/>
        <w:ind w:firstLine="480"/>
      </w:pPr>
      <w:r>
        <w:rPr>
          <w:rFonts w:ascii="宋体" w:hAnsi="宋体" w:cs="宋体" w:eastAsia="宋体"/>
          <w:sz w:val="24"/>
        </w:rPr>
        <w:t>（四）供应商与采购人、其他供应商或者采购代理机构恶意串通的；</w:t>
      </w:r>
    </w:p>
    <w:p>
      <w:pPr>
        <w:pStyle w:val="null3"/>
        <w:ind w:firstLine="480"/>
      </w:pPr>
      <w:r>
        <w:rPr>
          <w:rFonts w:ascii="宋体" w:hAnsi="宋体" w:cs="宋体" w:eastAsia="宋体"/>
          <w:sz w:val="24"/>
        </w:rPr>
        <w:t>3、《福建省财政厅关于电子化政府采购项目中视为串标情形认定与处理的指导意见》（闽财购〔2018〕30号）</w:t>
      </w:r>
    </w:p>
    <w:p>
      <w:pPr>
        <w:pStyle w:val="null3"/>
        <w:ind w:firstLine="480"/>
      </w:pPr>
      <w:r>
        <w:rPr>
          <w:rFonts w:ascii="宋体" w:hAnsi="宋体" w:cs="宋体" w:eastAsia="宋体"/>
          <w:sz w:val="24"/>
        </w:rPr>
        <w:t>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p>
      <w:pPr>
        <w:pStyle w:val="null3"/>
        <w:ind w:firstLine="480"/>
      </w:pPr>
      <w:r>
        <w:rPr>
          <w:rFonts w:ascii="宋体" w:hAnsi="宋体" w:cs="宋体" w:eastAsia="宋体"/>
          <w:sz w:val="24"/>
        </w:rPr>
        <w:t>三、虚假响应风险提示</w:t>
      </w:r>
    </w:p>
    <w:p>
      <w:pPr>
        <w:pStyle w:val="null3"/>
        <w:jc w:val="both"/>
      </w:pPr>
      <w:r>
        <w:rPr>
          <w:rFonts w:ascii="宋体" w:hAnsi="宋体" w:cs="宋体" w:eastAsia="宋体"/>
          <w:sz w:val="24"/>
        </w:rPr>
        <w:t>《政府采购法》第七十七条规定：</w:t>
      </w:r>
      <w:r>
        <w:rPr>
          <w:rFonts w:ascii="宋体" w:hAnsi="宋体" w:cs="宋体" w:eastAsia="宋体"/>
          <w:sz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成交的违法行为的执法力度。相关行政处罚案件，供应商可登陆中国政府采购网的“政府采购严重违法失信行为记录名单”查询，望引以为戒。</w:t>
      </w:r>
    </w:p>
    <w:p>
      <w:pPr>
        <w:pStyle w:val="null3"/>
        <w:jc w:val="both"/>
      </w:pPr>
      <w:r>
        <w:rPr>
          <w:rFonts w:ascii="宋体" w:hAnsi="宋体" w:cs="宋体" w:eastAsia="宋体"/>
          <w:b/>
          <w:sz w:val="28"/>
        </w:rPr>
        <w:t>附件</w:t>
      </w:r>
      <w:r>
        <w:rPr>
          <w:rFonts w:ascii="宋体" w:hAnsi="宋体" w:cs="宋体" w:eastAsia="宋体"/>
          <w:b/>
          <w:sz w:val="28"/>
        </w:rPr>
        <w:t>2</w:t>
      </w:r>
      <w:r>
        <w:rPr>
          <w:rFonts w:ascii="宋体" w:hAnsi="宋体" w:cs="宋体" w:eastAsia="宋体"/>
          <w:b/>
          <w:sz w:val="28"/>
        </w:rPr>
        <w:t>：</w:t>
      </w:r>
    </w:p>
    <w:p>
      <w:pPr>
        <w:pStyle w:val="null3"/>
        <w:spacing w:before="105" w:after="105"/>
        <w:ind w:firstLine="3120"/>
      </w:pPr>
      <w:r>
        <w:rPr>
          <w:rFonts w:ascii="宋体" w:hAnsi="宋体" w:cs="宋体" w:eastAsia="宋体"/>
          <w:b/>
          <w:sz w:val="24"/>
        </w:rPr>
        <w:t>采购文件远程开标事项</w:t>
      </w:r>
    </w:p>
    <w:p>
      <w:pPr>
        <w:pStyle w:val="null3"/>
        <w:spacing w:before="105" w:after="105"/>
        <w:ind w:firstLine="480"/>
      </w:pPr>
      <w:r>
        <w:rPr>
          <w:b/>
        </w:rPr>
        <w:t xml:space="preserve"> </w:t>
      </w:r>
    </w:p>
    <w:p>
      <w:pPr>
        <w:pStyle w:val="null3"/>
        <w:spacing w:before="105" w:after="105"/>
        <w:ind w:firstLine="480"/>
      </w:pPr>
      <w:r>
        <w:rPr>
          <w:rFonts w:ascii="宋体" w:hAnsi="宋体" w:cs="宋体" w:eastAsia="宋体"/>
          <w:sz w:val="24"/>
        </w:rPr>
        <w:t>一、本项目采用</w:t>
      </w:r>
      <w:r>
        <w:rPr>
          <w:rFonts w:ascii="宋体" w:hAnsi="宋体" w:cs="宋体" w:eastAsia="宋体"/>
          <w:sz w:val="24"/>
        </w:rPr>
        <w:t>“远程开标”，投标人可到开标现场，也可不到开标现场，由投标人自行决定。</w:t>
      </w:r>
    </w:p>
    <w:p>
      <w:pPr>
        <w:pStyle w:val="null3"/>
        <w:spacing w:before="105" w:after="105"/>
        <w:ind w:firstLine="480"/>
      </w:pPr>
      <w:r>
        <w:rPr>
          <w:rFonts w:ascii="宋体" w:hAnsi="宋体" w:cs="宋体" w:eastAsia="宋体"/>
          <w:sz w:val="24"/>
        </w:rPr>
        <w:t>二、投标人不到开标现场的，请在福建省政府采购网厦门分网</w:t>
      </w:r>
      <w:r>
        <w:rPr>
          <w:rFonts w:ascii="宋体" w:hAnsi="宋体" w:cs="宋体" w:eastAsia="宋体"/>
          <w:sz w:val="24"/>
        </w:rPr>
        <w:t>“服务专区/下载专区/资料下载”中，下载《远程开标操作手册》，在开标时自行登录采购系统，线上观看开标过程，并按要求在开标时段对投标文件进行远程解密、远程签章。</w:t>
      </w:r>
    </w:p>
    <w:p>
      <w:pPr>
        <w:pStyle w:val="null3"/>
        <w:spacing w:before="105" w:after="105"/>
        <w:ind w:firstLine="480"/>
      </w:pPr>
      <w:r>
        <w:rPr>
          <w:rFonts w:ascii="宋体" w:hAnsi="宋体" w:cs="宋体" w:eastAsia="宋体"/>
          <w:sz w:val="24"/>
        </w:rPr>
        <w:t>三、投标人应确保自身设施、设备、网络状况良好，提请了解熟悉远程开标流程，因投标人自身原因造成无法正常观看开标过程、远程解密或签章的，后果由投标人自行承担。</w:t>
      </w:r>
    </w:p>
    <w:p>
      <w:pPr>
        <w:pStyle w:val="null3"/>
        <w:spacing w:before="105" w:after="105"/>
        <w:ind w:firstLine="480"/>
      </w:pPr>
      <w:r>
        <w:rPr>
          <w:rFonts w:ascii="宋体" w:hAnsi="宋体" w:cs="宋体" w:eastAsia="宋体"/>
          <w:sz w:val="24"/>
        </w:rPr>
        <w:t>四、在规定的时间内正确提交电子投标文件的投标人在开标时将由系统判断签到情况，具体信息以福建省政府采购网上公开信息系统所示为准。</w:t>
      </w:r>
    </w:p>
    <w:p>
      <w:pPr>
        <w:pStyle w:val="null3"/>
        <w:spacing w:before="105" w:after="105"/>
        <w:ind w:firstLine="480"/>
      </w:pPr>
      <w:r>
        <w:rPr>
          <w:rFonts w:ascii="宋体" w:hAnsi="宋体" w:cs="宋体" w:eastAsia="宋体"/>
          <w:sz w:val="24"/>
        </w:rPr>
        <w:t>五、投标人应在远程解密开启后在规定时间内使用</w:t>
      </w:r>
      <w:r>
        <w:rPr>
          <w:rFonts w:ascii="宋体" w:hAnsi="宋体" w:cs="宋体" w:eastAsia="宋体"/>
          <w:sz w:val="24"/>
        </w:rPr>
        <w:t>CA数字证书（应与投标文件加密时所用CA证书一致）进行投标文件的解密操作，逾期未解密的视为放弃投标。</w:t>
      </w:r>
    </w:p>
    <w:p>
      <w:pPr>
        <w:pStyle w:val="null3"/>
        <w:spacing w:before="105" w:after="105"/>
        <w:ind w:firstLine="480"/>
      </w:pPr>
      <w:r>
        <w:rPr>
          <w:rFonts w:ascii="宋体" w:hAnsi="宋体" w:cs="宋体" w:eastAsia="宋体"/>
          <w:sz w:val="24"/>
        </w:rPr>
        <w:t>六、唱标结束后，投标人可对开标结果进行签章，并在远程签章开放后规定时间内完成，逾期未签章的视同认可开标结果。</w:t>
      </w:r>
    </w:p>
    <w:p>
      <w:pPr>
        <w:pStyle w:val="null3"/>
        <w:spacing w:before="105" w:after="105"/>
        <w:ind w:firstLine="480"/>
      </w:pPr>
      <w:r>
        <w:rPr>
          <w:rFonts w:ascii="宋体" w:hAnsi="宋体" w:cs="宋体" w:eastAsia="宋体"/>
          <w:sz w:val="24"/>
        </w:rPr>
        <w:t>七、开、评标期间，投标人代表应保证采购系统中预留的联系方式畅通，以便随时接收并答复评标委员会发起的澄清等事项。</w:t>
      </w:r>
    </w:p>
    <w:p>
      <w:pPr>
        <w:pStyle w:val="null3"/>
        <w:ind w:firstLine="480"/>
      </w:pPr>
      <w:r>
        <w:rPr>
          <w:rFonts w:ascii="宋体" w:hAnsi="宋体" w:cs="宋体" w:eastAsia="宋体"/>
          <w:sz w:val="24"/>
        </w:rPr>
        <w:t>八、在操作过程中如有疑问请咨询技术人员（</w:t>
      </w:r>
      <w:r>
        <w:rPr>
          <w:rFonts w:ascii="宋体" w:hAnsi="宋体" w:cs="宋体" w:eastAsia="宋体"/>
          <w:sz w:val="24"/>
        </w:rPr>
        <w:t>400-1612-666、0592-2858142）或采购代 理机构工作人员。</w:t>
      </w:r>
    </w:p>
    <w:p>
      <w:pPr>
        <w:pStyle w:val="null3"/>
        <w:jc w:val="both"/>
      </w:pPr>
      <w:r>
        <w:rPr>
          <w:rFonts w:ascii="宋体" w:hAnsi="宋体" w:cs="宋体" w:eastAsia="宋体"/>
          <w:b/>
          <w:sz w:val="28"/>
        </w:rPr>
        <w:t>附件</w:t>
      </w:r>
      <w:r>
        <w:rPr>
          <w:rFonts w:ascii="宋体" w:hAnsi="宋体" w:cs="宋体" w:eastAsia="宋体"/>
          <w:b/>
          <w:sz w:val="28"/>
        </w:rPr>
        <w:t>3</w:t>
      </w:r>
      <w:r>
        <w:rPr>
          <w:rFonts w:ascii="宋体" w:hAnsi="宋体" w:cs="宋体" w:eastAsia="宋体"/>
          <w:b/>
          <w:sz w:val="28"/>
        </w:rPr>
        <w:t>：</w:t>
      </w:r>
    </w:p>
    <w:p>
      <w:pPr>
        <w:pStyle w:val="null3"/>
        <w:spacing w:after="150"/>
        <w:jc w:val="center"/>
      </w:pPr>
      <w:r>
        <w:rPr>
          <w:rFonts w:ascii="黑体" w:hAnsi="黑体" w:cs="黑体" w:eastAsia="黑体"/>
          <w:b/>
          <w:sz w:val="28"/>
        </w:rPr>
        <w:t>投标人提交的其他资料</w:t>
      </w:r>
    </w:p>
    <w:p>
      <w:pPr>
        <w:pStyle w:val="null3"/>
        <w:spacing w:after="150"/>
        <w:jc w:val="both"/>
      </w:pPr>
      <w:r>
        <w:rPr>
          <w:rFonts w:ascii="黑体" w:hAnsi="黑体" w:cs="黑体" w:eastAsia="黑体"/>
          <w:b/>
          <w:sz w:val="24"/>
        </w:rPr>
        <w:t>（一）带</w:t>
      </w:r>
      <w:r>
        <w:rPr>
          <w:rFonts w:ascii="宋体" w:hAnsi="宋体" w:cs="宋体" w:eastAsia="宋体"/>
          <w:b/>
          <w:sz w:val="24"/>
        </w:rPr>
        <w:t>“★”</w:t>
      </w:r>
      <w:r>
        <w:rPr>
          <w:rFonts w:ascii="黑体" w:hAnsi="黑体" w:cs="黑体" w:eastAsia="黑体"/>
          <w:b/>
          <w:sz w:val="24"/>
        </w:rPr>
        <w:t>号条款逐条响应情况表</w:t>
      </w:r>
    </w:p>
    <w:p>
      <w:pPr>
        <w:pStyle w:val="null3"/>
        <w:spacing w:after="150"/>
      </w:pPr>
      <w:r>
        <w:rPr>
          <w:rFonts w:ascii="宋体" w:hAnsi="宋体" w:cs="宋体" w:eastAsia="宋体"/>
          <w:sz w:val="21"/>
        </w:rPr>
        <w:t>项目名称：</w:t>
      </w:r>
      <w:r>
        <w:rPr>
          <w:rFonts w:ascii="宋体" w:hAnsi="宋体" w:cs="宋体" w:eastAsia="宋体"/>
          <w:sz w:val="21"/>
        </w:rPr>
        <w:t xml:space="preserve">                                    </w:t>
      </w:r>
      <w:r>
        <w:rPr>
          <w:rFonts w:ascii="宋体" w:hAnsi="宋体" w:cs="宋体" w:eastAsia="宋体"/>
          <w:sz w:val="21"/>
        </w:rPr>
        <w:t>招标编号：</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129"/>
        <w:gridCol w:w="3205"/>
        <w:gridCol w:w="1715"/>
        <w:gridCol w:w="2257"/>
      </w:tblGrid>
      <w:tr>
        <w:tc>
          <w:tcPr>
            <w:tcW w:type="dxa" w:w="11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sz w:val="21"/>
              </w:rPr>
              <w:t>条款号</w:t>
            </w:r>
          </w:p>
        </w:tc>
        <w:tc>
          <w:tcPr>
            <w:tcW w:type="dxa" w:w="3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sz w:val="21"/>
              </w:rPr>
              <w:t>招标文件中带</w:t>
            </w:r>
            <w:r>
              <w:rPr>
                <w:rFonts w:ascii="宋体" w:hAnsi="宋体" w:cs="宋体" w:eastAsia="宋体"/>
                <w:sz w:val="21"/>
              </w:rPr>
              <w:t>“★”号的条款</w:t>
            </w:r>
          </w:p>
        </w:tc>
        <w:tc>
          <w:tcPr>
            <w:tcW w:type="dxa" w:w="17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sz w:val="21"/>
              </w:rPr>
              <w:t>投标响应内容</w:t>
            </w:r>
          </w:p>
        </w:tc>
        <w:tc>
          <w:tcPr>
            <w:tcW w:type="dxa" w:w="2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50"/>
              <w:jc w:val="center"/>
            </w:pPr>
            <w:r>
              <w:rPr>
                <w:rFonts w:ascii="宋体" w:hAnsi="宋体" w:cs="宋体" w:eastAsia="宋体"/>
                <w:sz w:val="21"/>
              </w:rPr>
              <w:t>对应投标文件页码</w:t>
            </w:r>
          </w:p>
        </w:tc>
      </w:tr>
      <w:tr>
        <w:tc>
          <w:tcPr>
            <w:tcW w:type="dxa" w:w="1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7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宋体" w:hAnsi="宋体" w:cs="宋体" w:eastAsia="宋体"/>
          <w:b/>
          <w:sz w:val="21"/>
        </w:rPr>
        <w:t>以上</w:t>
      </w:r>
      <w:r>
        <w:rPr>
          <w:rFonts w:ascii="宋体" w:hAnsi="宋体" w:cs="宋体" w:eastAsia="宋体"/>
          <w:b/>
          <w:sz w:val="21"/>
        </w:rPr>
        <w:t>★号条款为招标文件中的所有★号条款，无论是技术指标或文字描述要求，投标人必须逐条如实地书面响应。</w:t>
      </w:r>
    </w:p>
    <w:p>
      <w:pPr>
        <w:pStyle w:val="null3"/>
        <w:spacing w:after="150"/>
        <w:ind w:firstLine="480"/>
      </w:pPr>
      <w:r>
        <w:rPr>
          <w:b/>
        </w:rPr>
        <w:t xml:space="preserve"> </w:t>
      </w:r>
    </w:p>
    <w:p>
      <w:pPr>
        <w:pStyle w:val="null3"/>
        <w:spacing w:after="150"/>
        <w:ind w:firstLine="4200"/>
      </w:pPr>
      <w:r>
        <w:rPr>
          <w:rFonts w:ascii="宋体" w:hAnsi="宋体" w:cs="宋体" w:eastAsia="宋体"/>
          <w:sz w:val="21"/>
        </w:rPr>
        <w:t>投标人全称（加盖公章）：</w:t>
      </w:r>
    </w:p>
    <w:p>
      <w:pPr>
        <w:pStyle w:val="null3"/>
        <w:spacing w:after="150"/>
        <w:ind w:firstLine="4200"/>
      </w:pPr>
      <w:r>
        <w:rPr>
          <w:rFonts w:ascii="宋体" w:hAnsi="宋体" w:cs="宋体" w:eastAsia="宋体"/>
          <w:sz w:val="21"/>
        </w:rPr>
        <w:t>投标人代表签字：</w:t>
      </w:r>
    </w:p>
    <w:p>
      <w:pPr>
        <w:pStyle w:val="null3"/>
        <w:spacing w:after="150"/>
        <w:ind w:firstLine="4200"/>
      </w:pPr>
      <w:r>
        <w:rPr>
          <w:rFonts w:ascii="宋体" w:hAnsi="宋体" w:cs="宋体" w:eastAsia="宋体"/>
          <w:sz w:val="21"/>
        </w:rPr>
        <w:t>日</w:t>
      </w:r>
      <w:r>
        <w:rPr>
          <w:rFonts w:ascii="宋体" w:hAnsi="宋体" w:cs="宋体" w:eastAsia="宋体"/>
          <w:sz w:val="21"/>
        </w:rPr>
        <w:t xml:space="preserve">   </w:t>
      </w:r>
      <w:r>
        <w:rPr>
          <w:rFonts w:ascii="宋体" w:hAnsi="宋体" w:cs="宋体" w:eastAsia="宋体"/>
          <w:sz w:val="21"/>
        </w:rPr>
        <w:t>期：</w:t>
      </w:r>
    </w:p>
    <w:p>
      <w:pPr>
        <w:pStyle w:val="null3"/>
        <w:jc w:val="both"/>
      </w:pPr>
      <w:r>
        <w:rPr>
          <w:rFonts w:ascii="黑体" w:hAnsi="黑体" w:cs="黑体" w:eastAsia="黑体"/>
          <w:b/>
          <w:sz w:val="24"/>
        </w:rPr>
        <w:t>（二）技术商务评分响应索引表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918"/>
        <w:gridCol w:w="3747"/>
        <w:gridCol w:w="3641"/>
      </w:tblGrid>
      <w:tr>
        <w:tc>
          <w:tcPr>
            <w:tcW w:type="dxa" w:w="9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序号</w:t>
            </w:r>
          </w:p>
        </w:tc>
        <w:tc>
          <w:tcPr>
            <w:tcW w:type="dxa" w:w="37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评分标准要求</w:t>
            </w:r>
          </w:p>
        </w:tc>
        <w:tc>
          <w:tcPr>
            <w:tcW w:type="dxa" w:w="3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对应投标文件页码</w:t>
            </w:r>
          </w:p>
        </w:tc>
      </w:tr>
      <w:tr>
        <w:tc>
          <w:tcPr>
            <w:tcW w:type="dxa" w:w="830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技术因素评分</w:t>
            </w: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1-1</w:t>
            </w:r>
          </w:p>
        </w:tc>
        <w:tc>
          <w:tcPr>
            <w:tcW w:type="dxa" w:w="37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830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商务因素评分</w:t>
            </w: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after="120"/>
              <w:jc w:val="center"/>
            </w:pPr>
            <w:r>
              <w:rPr>
                <w:rFonts w:ascii="宋体" w:hAnsi="宋体" w:cs="宋体" w:eastAsia="宋体"/>
                <w:sz w:val="21"/>
              </w:rPr>
              <w:t>2-1</w:t>
            </w:r>
          </w:p>
        </w:tc>
        <w:tc>
          <w:tcPr>
            <w:tcW w:type="dxa" w:w="37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9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1"/>
              </w:rPr>
              <w:t>...</w:t>
            </w:r>
          </w:p>
        </w:tc>
        <w:tc>
          <w:tcPr>
            <w:tcW w:type="dxa" w:w="3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3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1）、若本项目需要投标人缴交投标保证金，若投标人为中小企业的，且出具《政府采购促进中小企业发展管理办法》(财库〔2020〕46号)规定的《中小企业声明函》，则可按采购文件要求的履约保证金数额的50%提交履约保证金（缴交方式不限）。采购人将在合同履约完毕且无合同纠纷后7个工作日内向供应商退清履约保证金。 （2）、本项目支持投标人合同融资，具体参见《关于促进中小企业政府采购合同融资健康开展的通知》（闽财购函〔2019〕16 号）和《关于印发&lt;福建省支持中小企业政府采购合同融资暂行办法&gt;的通知》（闽财购〔2018〕7 号）等相关政策规定。 （3）、投标人存在恶意串通、视为串通情形的，采购人、采购代理机构将按规定认定其投标（响应）无效，没收其保证金，并将不予退还的保证金于投标截止时间次月十日（遇法定节假日顺延）前统一上缴国库；并要求相关投标人在5个工作日内对恶意串通、视为串通的情形作出解释说明，提供相关证据证明。 （4）本项目采用“远程开标”，投标人可到开标现场，也可不到开标现场，由投标人自行决定。 投标人不到开标现场的，请在福建省政府采购网厦门分网“服务专区/下载专区/资料下载”中，下载《远程开标操作手册》，在开标时自行登录采购系统，线上观看开标过程，并按要求在开标时段对投标文件进行远程解密、远程签章。 （5）投标人应确保自身设施、设备、网络状况良好，提前了解熟悉远程开标流程，因投标人自身原因造成无法正常观看开标过程、远程解密或签章的，后果由投标人自行承担。 （6）在规定的时间内正确提交电子投标文件的投标人在开标时将由系统判断签到情况，具体信息以福建省政府采购网上公开信息系统所示为准。（7）投标人应在远程解密开启后在规定时间（30分钟）内使用CA数字证书（应与投标文件加密时所用CA证书一致）进行投标文件的解密操作，逾期未解密的视为放弃投标。（8）唱标结束后，投标人可对开标结果进行签章，并在远程签章开放后5分钟内完成，逾期未签章的视同认可开标结果。（9）开、评标期间，投标人代表应保证采购系统中预留的联系方式畅通，以便随时接收并答复评标委员会发起的澄清等事项。 （10）在操作过程中如有疑问请咨询技术人员（400-1612-666、0592-2858142）或采购代 理机构工作人员。</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