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b/>
          <w:bCs/>
          <w:color w:val="333333"/>
          <w:kern w:val="0"/>
          <w:sz w:val="36"/>
          <w:szCs w:val="36"/>
        </w:rPr>
      </w:pPr>
      <w:r>
        <w:rPr>
          <w:rFonts w:hint="eastAsia" w:ascii="仿宋" w:hAnsi="仿宋" w:eastAsia="仿宋" w:cs="仿宋_GB2312"/>
          <w:b/>
          <w:bCs/>
          <w:color w:val="333333"/>
          <w:kern w:val="0"/>
          <w:sz w:val="36"/>
          <w:szCs w:val="36"/>
        </w:rPr>
        <w:t>厦门市筼筜湖管理中心</w:t>
      </w:r>
    </w:p>
    <w:p>
      <w:pPr>
        <w:jc w:val="center"/>
        <w:rPr>
          <w:rFonts w:ascii="仿宋" w:hAnsi="仿宋" w:eastAsia="仿宋" w:cs="仿宋_GB2312"/>
          <w:b/>
          <w:bCs/>
          <w:color w:val="333333"/>
          <w:kern w:val="0"/>
          <w:sz w:val="36"/>
          <w:szCs w:val="36"/>
        </w:rPr>
      </w:pPr>
      <w:r>
        <w:rPr>
          <w:rFonts w:hint="eastAsia" w:ascii="仿宋" w:hAnsi="仿宋" w:eastAsia="仿宋" w:cs="仿宋_GB2312"/>
          <w:b/>
          <w:bCs/>
          <w:color w:val="333333"/>
          <w:kern w:val="0"/>
          <w:sz w:val="36"/>
          <w:szCs w:val="36"/>
        </w:rPr>
        <w:t>安全文明施工管理办法</w:t>
      </w:r>
    </w:p>
    <w:p>
      <w:pPr>
        <w:rPr>
          <w:rFonts w:ascii="仿宋" w:hAnsi="仿宋" w:eastAsia="仿宋" w:cs="仿宋_GB2312"/>
          <w:b/>
          <w:bCs/>
          <w:color w:val="333333"/>
          <w:kern w:val="0"/>
          <w:sz w:val="36"/>
          <w:szCs w:val="36"/>
        </w:rPr>
      </w:pPr>
    </w:p>
    <w:p>
      <w:pPr>
        <w:numPr>
          <w:ilvl w:val="0"/>
          <w:numId w:val="1"/>
        </w:numPr>
        <w:rPr>
          <w:rFonts w:ascii="仿宋" w:hAnsi="仿宋" w:eastAsia="仿宋" w:cs="仿宋_GB2312"/>
          <w:b/>
          <w:bCs/>
          <w:color w:val="333333"/>
          <w:kern w:val="0"/>
          <w:sz w:val="36"/>
          <w:szCs w:val="36"/>
        </w:rPr>
      </w:pPr>
      <w:r>
        <w:rPr>
          <w:rFonts w:hint="eastAsia" w:ascii="仿宋" w:hAnsi="仿宋" w:eastAsia="仿宋" w:cs="仿宋_GB2312"/>
          <w:b/>
          <w:bCs/>
          <w:color w:val="333333"/>
          <w:kern w:val="0"/>
          <w:sz w:val="36"/>
          <w:szCs w:val="36"/>
        </w:rPr>
        <w:t xml:space="preserve"> 总则</w:t>
      </w:r>
    </w:p>
    <w:p>
      <w:pPr>
        <w:rPr>
          <w:rFonts w:ascii="仿宋" w:hAnsi="仿宋" w:eastAsia="仿宋" w:cs="仿宋_GB2312"/>
          <w:b/>
          <w:bCs/>
          <w:color w:val="333333"/>
          <w:kern w:val="0"/>
          <w:sz w:val="36"/>
          <w:szCs w:val="36"/>
        </w:rPr>
      </w:pPr>
    </w:p>
    <w:p>
      <w:pPr>
        <w:pStyle w:val="5"/>
        <w:widowControl/>
        <w:numPr>
          <w:ilvl w:val="1"/>
          <w:numId w:val="2"/>
        </w:numPr>
        <w:spacing w:beforeAutospacing="0" w:afterAutospacing="0" w:line="450" w:lineRule="atLeast"/>
        <w:ind w:firstLine="480" w:firstLineChars="200"/>
        <w:rPr>
          <w:rFonts w:ascii="仿宋" w:hAnsi="仿宋" w:eastAsia="仿宋" w:cs="仿宋_GB2312"/>
          <w:color w:val="333333"/>
        </w:rPr>
      </w:pPr>
      <w:r>
        <w:rPr>
          <w:rFonts w:hint="eastAsia" w:ascii="仿宋" w:hAnsi="仿宋" w:eastAsia="仿宋" w:cs="仿宋_GB2312"/>
        </w:rPr>
        <w:t>为规范建设项目施工现场管理，减少施工对园区环境破坏，降低对市民、</w:t>
      </w:r>
      <w:r>
        <w:rPr>
          <w:rFonts w:hint="eastAsia" w:ascii="仿宋" w:hAnsi="仿宋" w:eastAsia="仿宋" w:cs="仿宋_GB2312"/>
          <w:color w:val="333333"/>
        </w:rPr>
        <w:t>游客的影响，给市民、游客提供一个优雅、整洁、舒心的游园环境，特制定本办法。</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1.2本规定所称建设项目施工现场，是指进行工业和民用项目的房屋建筑、土木工程、园林景观、设备安装、管线敷设等施工活动，经批准占用的施工场地。一切与建设工程施工活动有关的单位和个人，必须遵守本规定。政府有相关规定的以政府规定为准；未尽事宜执行政府相关规定。</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color w:val="333333"/>
          <w:kern w:val="0"/>
          <w:sz w:val="24"/>
        </w:rPr>
        <w:t>1.3所有中心项目将列入中心微信督查平台，并通过平台发布整改及扣罚通知，</w:t>
      </w:r>
      <w:r>
        <w:rPr>
          <w:rFonts w:hint="eastAsia" w:ascii="仿宋" w:hAnsi="仿宋" w:eastAsia="仿宋" w:cs="仿宋_GB2312"/>
          <w:kern w:val="0"/>
          <w:sz w:val="24"/>
        </w:rPr>
        <w:t>最终扣罚结果纳入工程结算审核中。</w:t>
      </w:r>
    </w:p>
    <w:p>
      <w:pPr>
        <w:spacing w:line="460" w:lineRule="exact"/>
        <w:ind w:left="420" w:leftChars="200"/>
        <w:jc w:val="left"/>
        <w:rPr>
          <w:rFonts w:ascii="仿宋" w:hAnsi="仿宋" w:eastAsia="仿宋" w:cs="仿宋_GB2312"/>
          <w:kern w:val="0"/>
          <w:sz w:val="24"/>
        </w:rPr>
      </w:pPr>
    </w:p>
    <w:p>
      <w:pPr>
        <w:ind w:left="2840"/>
        <w:rPr>
          <w:rFonts w:ascii="仿宋" w:hAnsi="仿宋" w:eastAsia="仿宋" w:cs="仿宋"/>
          <w:sz w:val="24"/>
        </w:rPr>
      </w:pPr>
    </w:p>
    <w:p>
      <w:pPr>
        <w:numPr>
          <w:ilvl w:val="0"/>
          <w:numId w:val="1"/>
        </w:numPr>
        <w:rPr>
          <w:rFonts w:ascii="仿宋" w:hAnsi="仿宋" w:eastAsia="仿宋" w:cs="仿宋"/>
          <w:b/>
          <w:bCs/>
          <w:sz w:val="36"/>
          <w:szCs w:val="36"/>
        </w:rPr>
      </w:pPr>
      <w:r>
        <w:rPr>
          <w:rFonts w:hint="eastAsia" w:ascii="仿宋" w:hAnsi="仿宋" w:eastAsia="仿宋" w:cs="仿宋_GB2312"/>
          <w:b/>
          <w:bCs/>
          <w:color w:val="333333"/>
          <w:kern w:val="0"/>
          <w:sz w:val="36"/>
          <w:szCs w:val="36"/>
        </w:rPr>
        <w:t xml:space="preserve">  标准</w:t>
      </w:r>
    </w:p>
    <w:p>
      <w:pPr>
        <w:spacing w:line="460" w:lineRule="exact"/>
        <w:ind w:left="420" w:leftChars="200"/>
        <w:jc w:val="left"/>
        <w:rPr>
          <w:rFonts w:ascii="仿宋" w:hAnsi="仿宋" w:eastAsia="仿宋" w:cs="仿宋_GB2312"/>
          <w:b/>
          <w:bCs/>
          <w:color w:val="333333"/>
          <w:kern w:val="0"/>
          <w:sz w:val="24"/>
        </w:rPr>
      </w:pPr>
    </w:p>
    <w:p>
      <w:pPr>
        <w:spacing w:line="460" w:lineRule="exact"/>
        <w:ind w:left="420" w:leftChars="200"/>
        <w:jc w:val="left"/>
        <w:rPr>
          <w:rFonts w:ascii="仿宋" w:hAnsi="仿宋" w:eastAsia="仿宋" w:cs="仿宋_GB2312"/>
          <w:b/>
          <w:bCs/>
          <w:color w:val="333333"/>
          <w:kern w:val="0"/>
          <w:sz w:val="24"/>
        </w:rPr>
      </w:pPr>
      <w:r>
        <w:rPr>
          <w:rFonts w:hint="eastAsia" w:ascii="仿宋" w:hAnsi="仿宋" w:eastAsia="仿宋" w:cs="仿宋_GB2312"/>
          <w:b/>
          <w:bCs/>
          <w:color w:val="333333"/>
          <w:kern w:val="0"/>
          <w:sz w:val="24"/>
        </w:rPr>
        <w:t>2.1   安全施工</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2.1.1 各施工单位入场前必须到规划建设科办理工程备案，并与中心交接地下管线及注意事项，如未经许可擅自开工造成管线或其他基础设施损坏的，对所造成的损失应予以赔偿。</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2.1.2 施工过程中，必须在坑、洼、沟、槽等未及时填埋处悬挂夜间警示灯及警示牌。没有或缺失者要立即整改。装卸堆放料具设备及施工车辆，应与坑槽保持安全距离。</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 xml:space="preserve">2.1.3 重点部位及有作业危险性的施工原则上不得在节假日进行。节假日施工前要将方案、时间及保障措施报告建设单位现场管理人员及监理人员，得到批准后方能进行施工。 </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2.1.4施工现场必须按照相关规定进行围护后方可开工；围护要保持完整、整洁，直至工程结束后方可拆除。</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2.1.5室外施工时，工期30天以上（含30天）的施工现场（除园林景观施工）应做彩钢板围护；工期在30天以内的，可采用彩条布或水马围护，关键部位必须进行彩钢板围护。</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2.1.6 如因紧急抢修而未做围护的，必须有专人现场监管。如不能按要求围护，不予开工。如出现围护杂乱残破现象，应及时恢复。</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2.1.7每个施工现场必须在醒目位置按要求制作、悬挂指示标志、警告标志、禁令标志、提示标志等，确保施工现场的安全。</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2.1.8现场所有用电设备、线路、保护系统等进行定期检查，发现问题及时安排专职电工进行维修，经安全人员检查验收合格后方可进行使用。</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2.1.9建立健全防火制度，根据现场的需要，配制消防器材，如干粉灭火器、泡沫灭火器等，并配置专（兼）职人员负责防火安全工作。</w:t>
      </w:r>
    </w:p>
    <w:p>
      <w:pPr>
        <w:spacing w:line="460" w:lineRule="exact"/>
        <w:ind w:left="420" w:leftChars="200"/>
        <w:jc w:val="left"/>
        <w:rPr>
          <w:rFonts w:ascii="仿宋" w:hAnsi="仿宋" w:eastAsia="仿宋" w:cs="仿宋_GB2312"/>
          <w:b/>
          <w:bCs/>
          <w:color w:val="333333"/>
          <w:kern w:val="0"/>
          <w:sz w:val="24"/>
        </w:rPr>
      </w:pPr>
      <w:r>
        <w:rPr>
          <w:rFonts w:hint="eastAsia" w:ascii="仿宋" w:hAnsi="仿宋" w:eastAsia="仿宋" w:cs="仿宋_GB2312"/>
          <w:b/>
          <w:bCs/>
          <w:color w:val="333333"/>
          <w:kern w:val="0"/>
          <w:sz w:val="24"/>
        </w:rPr>
        <w:t>2.2 文明施工</w:t>
      </w:r>
    </w:p>
    <w:p>
      <w:pPr>
        <w:spacing w:line="460" w:lineRule="exact"/>
        <w:ind w:firstLine="424" w:firstLineChars="177"/>
        <w:jc w:val="left"/>
        <w:rPr>
          <w:rFonts w:ascii="仿宋" w:hAnsi="仿宋" w:eastAsia="仿宋" w:cs="仿宋_GB2312"/>
          <w:kern w:val="0"/>
          <w:sz w:val="24"/>
        </w:rPr>
      </w:pPr>
      <w:r>
        <w:rPr>
          <w:rFonts w:hint="eastAsia" w:ascii="仿宋" w:hAnsi="仿宋" w:eastAsia="仿宋" w:cs="仿宋_GB2312"/>
          <w:kern w:val="0"/>
          <w:sz w:val="24"/>
        </w:rPr>
        <w:t>2.2.1施工现场必须设置明显的标牌，标明工程项目名称；项目内容；施工范围；开、竣工日期、建设、设计、施工、监理单位名称，项目经理、现场负责人姓名及联系电话；施工现场平面图；施工许可证批准文号等。施工单位负责施工现场标牌的保护工作。</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2.2.2 各施工员必须督促有关作业班组在施工中做到“工完料尽、工完场清”。</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2.2.3 加强现场管理，现场保持整齐、干净、节约、施工循序良好。</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2.2.4 施工现场要做到“五有”、“四净三无”、“四清四不见”、“三好四整齐”（详附件2）。</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2.2.5 现场施工道路必须保持畅通无阻，保证物资的顺利进场。排水沟必须畅通，无积水。场地整洁，无施工垃圾。</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2.2.6建筑材料及垃圾应做到合理堆放，分门别类，整齐有序，未经许可不得占用道路及绿化地。砂、石、水泥等易产生扬尘的建筑材料应划定固定区域存放，露天堆放须用绿网或篷布进行封闭式覆盖。</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2.2.7长时间堆放的施工材料、机具、垃圾等必须覆盖。原则上当日产生的垃圾当夜拉走，不够整车或因故不能及时清运的垃圾必须集中堆放并覆盖。不得在园内现场掩埋或倾倒。</w:t>
      </w:r>
    </w:p>
    <w:p>
      <w:pPr>
        <w:spacing w:line="460" w:lineRule="exact"/>
        <w:ind w:left="420" w:left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2.2.8施工过程中应采用喷淋、遮挡等降尘措施。</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2.2.9施工现场要保持整洁干净，必须安排专人清扫。</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2.2.10排水系统应定期清理，严禁泥浆、污水、废水随意排入市政管网或水域，防止堵塞和污染。</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color w:val="333333"/>
          <w:kern w:val="0"/>
          <w:sz w:val="24"/>
        </w:rPr>
        <w:t>2.2.11现场搅拌砂浆，不得使用筼筜湖水，不得破坏绿化及现有设施，必须铺设</w:t>
      </w:r>
      <w:r>
        <w:rPr>
          <w:rFonts w:hint="eastAsia" w:ascii="仿宋" w:hAnsi="仿宋" w:eastAsia="仿宋" w:cs="仿宋_GB2312"/>
          <w:kern w:val="0"/>
          <w:sz w:val="24"/>
        </w:rPr>
        <w:t>隔离物进行有效隔离</w:t>
      </w:r>
      <w:r>
        <w:rPr>
          <w:rFonts w:hint="eastAsia" w:ascii="仿宋" w:hAnsi="仿宋" w:eastAsia="仿宋" w:cs="仿宋_GB2312"/>
          <w:color w:val="333333"/>
          <w:kern w:val="0"/>
          <w:sz w:val="24"/>
        </w:rPr>
        <w:t>。</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2.2.12所有需进出施工现场的运输车辆及交通组织方案应报安全保卫科备案。</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2.2.13车辆进入园区或离开施工现场驶入园区道路前必须清理干净，严禁驶入绿化地。车辆进入园区的必须有专人监护及引导，如对公园设施和绿化造成损坏的，应按原材料原貌恢复。不能按要求恢复的，中心自行组织队伍恢复，费用按实际发生费用的双倍计取，直接从工程结算款中扣除。</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2.2.14园内施工车辆必须低速慢行，不得惊扰游客。</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2.2.15车辆持证进入园区运送材料后，必须迅速离场并驶出园区，不得长时间停留。</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2.2.16装运建筑材料、土石方、建筑垃圾及工程渣土车辆，除特殊情况外，只能夜间进园并应采取有效措施，保证行驶途中不污染道路及环境。车辆出工地前有冲洗条件的，车轮、车身必须清洗干净，严禁出现“滴撒漏”现象；没有冲洗条件的，要有专人初步清理后，沿途派人清扫道路并在天亮游客到来前，完成道路的清扫及冲洗。</w:t>
      </w:r>
    </w:p>
    <w:p>
      <w:pPr>
        <w:spacing w:line="460" w:lineRule="exact"/>
        <w:ind w:firstLine="480" w:firstLineChars="200"/>
        <w:jc w:val="left"/>
        <w:rPr>
          <w:rFonts w:ascii="仿宋" w:hAnsi="仿宋" w:eastAsia="仿宋" w:cs="仿宋_GB2312"/>
          <w:color w:val="333333"/>
          <w:kern w:val="0"/>
          <w:sz w:val="24"/>
        </w:rPr>
      </w:pPr>
      <w:r>
        <w:rPr>
          <w:rFonts w:hint="eastAsia" w:ascii="仿宋" w:hAnsi="仿宋" w:eastAsia="仿宋" w:cs="仿宋_GB2312"/>
          <w:color w:val="333333"/>
          <w:kern w:val="0"/>
          <w:sz w:val="24"/>
        </w:rPr>
        <w:t>2.2.17履带车辆进出公园，必须铺木板等防护措施，若对道路造成损坏，应按原材料原貌恢复。不能按要求恢复的，中心自行组织队伍恢复，费用按实际发生费用的双倍计取，直接从工程结算款中扣除。</w:t>
      </w:r>
    </w:p>
    <w:p>
      <w:pPr>
        <w:spacing w:line="460" w:lineRule="exact"/>
        <w:ind w:firstLine="424" w:firstLineChars="177"/>
        <w:jc w:val="left"/>
        <w:rPr>
          <w:rFonts w:ascii="仿宋" w:hAnsi="仿宋" w:eastAsia="仿宋" w:cs="仿宋_GB2312"/>
          <w:color w:val="333333"/>
          <w:kern w:val="0"/>
          <w:sz w:val="24"/>
        </w:rPr>
      </w:pPr>
      <w:r>
        <w:rPr>
          <w:rFonts w:hint="eastAsia" w:ascii="仿宋" w:hAnsi="仿宋" w:eastAsia="仿宋" w:cs="仿宋_GB2312"/>
          <w:kern w:val="0"/>
          <w:sz w:val="24"/>
        </w:rPr>
        <w:t>2.2.18设施破坏修复时间要求：浇灌系统破坏半小时内；电缆线破坏，要及</w:t>
      </w:r>
      <w:r>
        <w:rPr>
          <w:rFonts w:hint="eastAsia" w:ascii="仿宋" w:hAnsi="仿宋" w:eastAsia="仿宋" w:cs="仿宋_GB2312"/>
          <w:color w:val="333333"/>
          <w:kern w:val="0"/>
          <w:sz w:val="24"/>
        </w:rPr>
        <w:t>时断电保护，即时修复；光纤损坏应第一时间告知并于1天内恢复。绿化及道路等设施施工完成后全面修复。</w:t>
      </w:r>
    </w:p>
    <w:p>
      <w:pPr>
        <w:spacing w:line="460" w:lineRule="exact"/>
        <w:ind w:firstLine="424" w:firstLineChars="177"/>
        <w:jc w:val="left"/>
        <w:rPr>
          <w:rFonts w:ascii="仿宋" w:hAnsi="仿宋" w:eastAsia="仿宋" w:cs="仿宋_GB2312"/>
          <w:color w:val="ED7D31" w:themeColor="accent2"/>
          <w:kern w:val="0"/>
          <w:sz w:val="24"/>
        </w:rPr>
      </w:pPr>
    </w:p>
    <w:p>
      <w:pPr>
        <w:spacing w:line="460" w:lineRule="exact"/>
        <w:ind w:firstLine="424" w:firstLineChars="177"/>
        <w:jc w:val="left"/>
        <w:rPr>
          <w:rFonts w:ascii="仿宋" w:hAnsi="仿宋" w:eastAsia="仿宋" w:cs="仿宋_GB2312"/>
          <w:color w:val="ED7D31" w:themeColor="accent2"/>
          <w:kern w:val="0"/>
          <w:sz w:val="24"/>
        </w:rPr>
      </w:pPr>
    </w:p>
    <w:p>
      <w:pPr>
        <w:spacing w:line="460" w:lineRule="exact"/>
        <w:ind w:firstLine="424" w:firstLineChars="177"/>
        <w:jc w:val="left"/>
        <w:rPr>
          <w:rFonts w:ascii="仿宋" w:hAnsi="仿宋" w:eastAsia="仿宋" w:cs="仿宋_GB2312"/>
          <w:color w:val="ED7D31" w:themeColor="accent2"/>
          <w:kern w:val="0"/>
          <w:sz w:val="24"/>
        </w:rPr>
      </w:pPr>
    </w:p>
    <w:p>
      <w:pPr>
        <w:spacing w:line="460" w:lineRule="exact"/>
        <w:ind w:firstLine="480" w:firstLineChars="200"/>
        <w:jc w:val="left"/>
        <w:rPr>
          <w:rFonts w:ascii="仿宋" w:hAnsi="仿宋" w:eastAsia="仿宋" w:cs="仿宋_GB2312"/>
          <w:color w:val="333333"/>
          <w:kern w:val="0"/>
          <w:sz w:val="24"/>
        </w:rPr>
      </w:pPr>
    </w:p>
    <w:p>
      <w:pPr>
        <w:spacing w:line="520" w:lineRule="exact"/>
        <w:jc w:val="center"/>
        <w:rPr>
          <w:rFonts w:ascii="仿宋" w:hAnsi="仿宋" w:eastAsia="仿宋" w:cs="仿宋_GB2312"/>
          <w:b/>
          <w:kern w:val="0"/>
          <w:sz w:val="36"/>
          <w:szCs w:val="36"/>
        </w:rPr>
      </w:pPr>
      <w:r>
        <w:rPr>
          <w:rFonts w:hint="eastAsia" w:ascii="仿宋" w:hAnsi="仿宋" w:eastAsia="仿宋" w:cs="仿宋_GB2312"/>
          <w:b/>
          <w:kern w:val="0"/>
          <w:sz w:val="36"/>
          <w:szCs w:val="36"/>
        </w:rPr>
        <w:t>第三章 考核办法</w:t>
      </w:r>
    </w:p>
    <w:p>
      <w:pPr>
        <w:spacing w:line="460" w:lineRule="exact"/>
        <w:jc w:val="left"/>
        <w:rPr>
          <w:rFonts w:ascii="仿宋" w:hAnsi="仿宋" w:eastAsia="仿宋" w:cs="仿宋_GB2312"/>
          <w:b/>
          <w:bCs/>
          <w:kern w:val="0"/>
          <w:sz w:val="28"/>
          <w:szCs w:val="28"/>
        </w:rPr>
      </w:pPr>
    </w:p>
    <w:p>
      <w:pPr>
        <w:spacing w:line="460" w:lineRule="exact"/>
        <w:jc w:val="left"/>
        <w:rPr>
          <w:rFonts w:ascii="仿宋" w:hAnsi="仿宋" w:eastAsia="仿宋" w:cs="仿宋_GB2312"/>
          <w:b/>
          <w:bCs/>
          <w:kern w:val="0"/>
          <w:sz w:val="28"/>
          <w:szCs w:val="28"/>
        </w:rPr>
      </w:pPr>
      <w:r>
        <w:rPr>
          <w:rFonts w:hint="eastAsia" w:ascii="仿宋" w:hAnsi="仿宋" w:eastAsia="仿宋" w:cs="仿宋_GB2312"/>
          <w:b/>
          <w:bCs/>
          <w:kern w:val="0"/>
          <w:sz w:val="28"/>
          <w:szCs w:val="28"/>
        </w:rPr>
        <w:t>3.1.检查考核方式</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3.1.1.日查：不定时进行全面检查，现场发现的施工中存在的问题，根据《厦门市筼筜湖管理中心施工现场检查项目与扣罚细则》（附件1）予以当场扣罚或要求限时整改，逾期未整改或未按要求整改的，按《厦门市筼筜湖管理中心施工现场检查项目与扣罚细则》（附件1）扣罚，并督促整改，直至符合要求。</w:t>
      </w:r>
    </w:p>
    <w:p>
      <w:pPr>
        <w:spacing w:line="460" w:lineRule="exact"/>
        <w:jc w:val="left"/>
        <w:rPr>
          <w:rFonts w:ascii="仿宋" w:hAnsi="仿宋" w:eastAsia="仿宋" w:cs="仿宋_GB2312"/>
          <w:b/>
          <w:bCs/>
          <w:kern w:val="0"/>
          <w:sz w:val="28"/>
          <w:szCs w:val="28"/>
        </w:rPr>
      </w:pPr>
      <w:r>
        <w:rPr>
          <w:rFonts w:hint="eastAsia" w:ascii="仿宋" w:hAnsi="仿宋" w:eastAsia="仿宋" w:cs="仿宋_GB2312"/>
          <w:b/>
          <w:bCs/>
          <w:kern w:val="0"/>
          <w:sz w:val="28"/>
          <w:szCs w:val="28"/>
        </w:rPr>
        <w:t>3.2.抽样方法</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3.2.1.采取全覆盖式的随机检查。</w:t>
      </w:r>
    </w:p>
    <w:p>
      <w:pPr>
        <w:spacing w:line="460" w:lineRule="exact"/>
        <w:jc w:val="left"/>
        <w:rPr>
          <w:rFonts w:ascii="仿宋" w:hAnsi="仿宋" w:eastAsia="仿宋" w:cs="仿宋_GB2312"/>
          <w:b/>
          <w:bCs/>
          <w:kern w:val="0"/>
          <w:sz w:val="28"/>
          <w:szCs w:val="28"/>
        </w:rPr>
      </w:pPr>
      <w:r>
        <w:rPr>
          <w:rFonts w:hint="eastAsia" w:ascii="仿宋" w:hAnsi="仿宋" w:eastAsia="仿宋" w:cs="仿宋_GB2312"/>
          <w:b/>
          <w:bCs/>
          <w:kern w:val="0"/>
          <w:sz w:val="28"/>
          <w:szCs w:val="28"/>
        </w:rPr>
        <w:t>3.3.检查考核程序</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3.3.1.日常检查：现场巡检→督查上报整改通知→扣罚通知→公布结果</w:t>
      </w:r>
    </w:p>
    <w:p>
      <w:pPr>
        <w:spacing w:line="460" w:lineRule="exact"/>
        <w:jc w:val="left"/>
        <w:rPr>
          <w:rFonts w:ascii="仿宋" w:hAnsi="仿宋" w:eastAsia="仿宋" w:cs="仿宋_GB2312"/>
          <w:b/>
          <w:bCs/>
          <w:kern w:val="0"/>
          <w:sz w:val="28"/>
          <w:szCs w:val="28"/>
        </w:rPr>
      </w:pPr>
      <w:r>
        <w:rPr>
          <w:rFonts w:hint="eastAsia" w:ascii="仿宋" w:hAnsi="仿宋" w:eastAsia="仿宋" w:cs="仿宋_GB2312"/>
          <w:b/>
          <w:bCs/>
          <w:kern w:val="0"/>
          <w:sz w:val="28"/>
          <w:szCs w:val="28"/>
        </w:rPr>
        <w:t>3.4.扣罚原则</w:t>
      </w: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t>3.4.1.在日查过程中现场发现的问题，根据《厦门市筼筜湖管理中心施工现场检查项目与扣罚细则》（附件1）予以当场扣罚或提出限时整改要求，最终扣罚结果纳入工程结算审核中。</w:t>
      </w: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jc w:val="left"/>
        <w:rPr>
          <w:rFonts w:ascii="仿宋" w:hAnsi="仿宋" w:eastAsia="仿宋" w:cs="仿宋_GB2312"/>
          <w:kern w:val="0"/>
          <w:sz w:val="24"/>
        </w:rPr>
      </w:pPr>
    </w:p>
    <w:p>
      <w:pPr>
        <w:spacing w:line="460" w:lineRule="exact"/>
        <w:ind w:firstLine="480" w:firstLineChars="200"/>
        <w:jc w:val="left"/>
        <w:rPr>
          <w:rFonts w:ascii="仿宋" w:hAnsi="仿宋" w:eastAsia="仿宋" w:cs="仿宋_GB2312"/>
          <w:kern w:val="0"/>
          <w:sz w:val="24"/>
        </w:rPr>
      </w:pPr>
      <w:r>
        <w:rPr>
          <w:rFonts w:hint="eastAsia" w:ascii="仿宋" w:hAnsi="仿宋" w:eastAsia="仿宋" w:cs="仿宋_GB2312"/>
          <w:kern w:val="0"/>
          <w:sz w:val="24"/>
        </w:rPr>
        <w:br w:type="page"/>
      </w:r>
    </w:p>
    <w:p>
      <w:pPr>
        <w:spacing w:line="460" w:lineRule="exact"/>
        <w:jc w:val="left"/>
        <w:rPr>
          <w:rFonts w:ascii="仿宋" w:hAnsi="仿宋" w:eastAsia="仿宋" w:cs="仿宋_GB2312"/>
          <w:kern w:val="0"/>
          <w:sz w:val="24"/>
        </w:rPr>
      </w:pPr>
      <w:r>
        <w:rPr>
          <w:rFonts w:hint="eastAsia" w:ascii="仿宋" w:hAnsi="仿宋" w:eastAsia="仿宋" w:cs="仿宋_GB2312"/>
          <w:kern w:val="0"/>
          <w:sz w:val="24"/>
        </w:rPr>
        <w:t>附件1：</w:t>
      </w:r>
    </w:p>
    <w:p>
      <w:pPr>
        <w:spacing w:line="520" w:lineRule="exact"/>
        <w:ind w:firstLine="720"/>
        <w:jc w:val="left"/>
        <w:rPr>
          <w:rFonts w:ascii="仿宋" w:hAnsi="仿宋" w:eastAsia="仿宋"/>
          <w:b/>
          <w:bCs/>
          <w:sz w:val="32"/>
          <w:szCs w:val="32"/>
        </w:rPr>
      </w:pPr>
      <w:r>
        <w:rPr>
          <w:rFonts w:hint="eastAsia" w:ascii="仿宋" w:hAnsi="仿宋" w:eastAsia="仿宋"/>
          <w:b/>
          <w:bCs/>
          <w:sz w:val="32"/>
          <w:szCs w:val="32"/>
        </w:rPr>
        <w:t>厦门市筼筜湖管理中心施工现场检查项目与扣罚细则</w:t>
      </w:r>
    </w:p>
    <w:tbl>
      <w:tblPr>
        <w:tblStyle w:val="8"/>
        <w:tblW w:w="8370" w:type="dxa"/>
        <w:jc w:val="center"/>
        <w:tblInd w:w="-1104" w:type="dxa"/>
        <w:tblLayout w:type="fixed"/>
        <w:tblCellMar>
          <w:top w:w="15" w:type="dxa"/>
          <w:left w:w="15" w:type="dxa"/>
          <w:bottom w:w="15" w:type="dxa"/>
          <w:right w:w="15" w:type="dxa"/>
        </w:tblCellMar>
      </w:tblPr>
      <w:tblGrid>
        <w:gridCol w:w="675"/>
        <w:gridCol w:w="1200"/>
        <w:gridCol w:w="5387"/>
        <w:gridCol w:w="1108"/>
      </w:tblGrid>
      <w:tr>
        <w:tblPrEx>
          <w:tblLayout w:type="fixed"/>
          <w:tblCellMar>
            <w:top w:w="15" w:type="dxa"/>
            <w:left w:w="15" w:type="dxa"/>
            <w:bottom w:w="15" w:type="dxa"/>
            <w:right w:w="15" w:type="dxa"/>
          </w:tblCellMar>
        </w:tblPrEx>
        <w:trPr>
          <w:trHeight w:val="54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考核项目</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评分标准</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扣罚类型</w:t>
            </w:r>
          </w:p>
        </w:tc>
      </w:tr>
      <w:tr>
        <w:tblPrEx>
          <w:tblLayout w:type="fixed"/>
          <w:tblCellMar>
            <w:top w:w="15" w:type="dxa"/>
            <w:left w:w="15" w:type="dxa"/>
            <w:bottom w:w="15" w:type="dxa"/>
            <w:right w:w="15" w:type="dxa"/>
          </w:tblCellMar>
        </w:tblPrEx>
        <w:trPr>
          <w:trHeight w:val="64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1</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安全方面</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施工现场全部人员应佩戴安全帽。未佩戴安全帽者罚100元/人次。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70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2</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坑、洼、沟、槽周边设置警示牌（警示灯）。未设置警示牌罚1000元/处。</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3</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围护结构规范完整、整洁、无破损。未设置围护结构或围护达不到安全防护要求的扣1000元/处；围护结构破损未能及时修复的300元/处。</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7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4</w:t>
            </w:r>
          </w:p>
        </w:tc>
        <w:tc>
          <w:tcPr>
            <w:tcW w:w="12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_GB2312"/>
                <w:kern w:val="0"/>
                <w:szCs w:val="21"/>
              </w:rPr>
            </w:pPr>
            <w:r>
              <w:rPr>
                <w:rFonts w:hint="eastAsia" w:ascii="仿宋" w:hAnsi="仿宋" w:eastAsia="仿宋" w:cs="仿宋_GB2312"/>
                <w:kern w:val="0"/>
                <w:szCs w:val="21"/>
              </w:rPr>
              <w:t>电缆线破坏，要及时断电保护，即时修复。未能按要求修复的，罚1000元/次。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7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5</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文明方面</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切割石材，未按要求采取遮挡、喷淋等防尘措施的，罚500元/次。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79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6</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现场搅拌必须采取隔离措施保护地面、设施、绿化等。未按要求采取措施的，罚1000元/次。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6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7</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_GB2312"/>
                <w:kern w:val="0"/>
                <w:szCs w:val="21"/>
              </w:rPr>
            </w:pPr>
            <w:r>
              <w:rPr>
                <w:rFonts w:hint="eastAsia" w:ascii="仿宋" w:hAnsi="仿宋" w:eastAsia="仿宋" w:cs="仿宋_GB2312"/>
                <w:kern w:val="0"/>
                <w:szCs w:val="21"/>
              </w:rPr>
              <w:t>施工用水不得使用筼筜湖水。使用筼筜湖水施工的，罚1000元/次。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8</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_GB2312"/>
                <w:kern w:val="0"/>
                <w:szCs w:val="21"/>
              </w:rPr>
            </w:pPr>
            <w:r>
              <w:rPr>
                <w:rFonts w:hint="eastAsia" w:ascii="仿宋" w:hAnsi="仿宋" w:eastAsia="仿宋" w:cs="仿宋_GB2312"/>
                <w:kern w:val="0"/>
                <w:szCs w:val="21"/>
              </w:rPr>
              <w:t>光纤损坏应第一时间告知并于1天内恢复。未能按要求修复的，罚1000元/次。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5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9</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_GB2312"/>
                <w:kern w:val="0"/>
                <w:szCs w:val="21"/>
              </w:rPr>
            </w:pPr>
            <w:r>
              <w:rPr>
                <w:rFonts w:hint="eastAsia" w:ascii="仿宋" w:hAnsi="仿宋" w:eastAsia="仿宋" w:cs="仿宋_GB2312"/>
                <w:kern w:val="0"/>
                <w:szCs w:val="21"/>
              </w:rPr>
              <w:t>占用园区绿化、道路等设施需事前申请，超审批范围占用或破坏的，罚2000元/处（次）。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6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10</w:t>
            </w:r>
          </w:p>
        </w:tc>
        <w:tc>
          <w:tcPr>
            <w:tcW w:w="120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_GB2312"/>
                <w:kern w:val="0"/>
                <w:szCs w:val="21"/>
              </w:rPr>
            </w:pPr>
            <w:r>
              <w:rPr>
                <w:rFonts w:hint="eastAsia" w:ascii="仿宋" w:hAnsi="仿宋" w:eastAsia="仿宋" w:cs="仿宋_GB2312"/>
                <w:kern w:val="0"/>
                <w:szCs w:val="21"/>
              </w:rPr>
              <w:t>车辆进出园区需低速慢行并有专人引导，不按要求执行的，罚500元/次。未经允许，车辆或其他重型人力运输车进入绿地的，罚500元/次。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199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过程管理</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督查上报整改要及时，不能按要求及时整改的，每次罚</w:t>
            </w:r>
            <w:r>
              <w:rPr>
                <w:rFonts w:hint="eastAsia" w:ascii="仿宋" w:hAnsi="仿宋" w:eastAsia="仿宋" w:cs="仿宋_GB2312"/>
                <w:color w:val="0000FF"/>
                <w:kern w:val="0"/>
                <w:szCs w:val="21"/>
                <w:lang w:val="en-US" w:eastAsia="zh-CN"/>
              </w:rPr>
              <w:t>50</w:t>
            </w:r>
            <w:r>
              <w:rPr>
                <w:rFonts w:hint="eastAsia" w:ascii="仿宋" w:hAnsi="仿宋" w:eastAsia="仿宋" w:cs="仿宋_GB2312"/>
                <w:color w:val="0000FF"/>
                <w:kern w:val="0"/>
                <w:szCs w:val="21"/>
              </w:rPr>
              <w:t>-</w:t>
            </w:r>
            <w:r>
              <w:rPr>
                <w:rFonts w:hint="eastAsia" w:ascii="仿宋" w:hAnsi="仿宋" w:eastAsia="仿宋" w:cs="仿宋_GB2312"/>
                <w:color w:val="0000FF"/>
                <w:kern w:val="0"/>
                <w:szCs w:val="21"/>
                <w:lang w:val="en-US" w:eastAsia="zh-CN"/>
              </w:rPr>
              <w:t>1</w:t>
            </w:r>
            <w:r>
              <w:rPr>
                <w:rFonts w:hint="eastAsia" w:ascii="仿宋" w:hAnsi="仿宋" w:eastAsia="仿宋" w:cs="仿宋_GB2312"/>
                <w:color w:val="0000FF"/>
                <w:kern w:val="0"/>
                <w:szCs w:val="21"/>
              </w:rPr>
              <w:t>00元</w:t>
            </w:r>
            <w:r>
              <w:rPr>
                <w:rFonts w:hint="eastAsia" w:ascii="仿宋" w:hAnsi="仿宋" w:eastAsia="仿宋" w:cs="仿宋_GB2312"/>
                <w:kern w:val="0"/>
                <w:szCs w:val="21"/>
              </w:rPr>
              <w:t>，涉及安全的，每次罚500元；因维修不及时，导致媒体曝光或群众投诉的，经查确系施工单位责任的，每次罚500元，造成安全责任事故的罚1000元；每个项目或每个合同期内督查上报率不超过30件，超过30件时，每件罚30元。</w:t>
            </w:r>
            <w:bookmarkStart w:id="0" w:name="_GoBack"/>
            <w:bookmarkEnd w:id="0"/>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限时整改，逾时整改或整改不合格的，按逾期处罚</w:t>
            </w:r>
          </w:p>
        </w:tc>
      </w:tr>
      <w:tr>
        <w:tblPrEx>
          <w:tblLayout w:type="fixed"/>
          <w:tblCellMar>
            <w:top w:w="15" w:type="dxa"/>
            <w:left w:w="15" w:type="dxa"/>
            <w:bottom w:w="15" w:type="dxa"/>
            <w:right w:w="15" w:type="dxa"/>
          </w:tblCellMar>
        </w:tblPrEx>
        <w:trPr>
          <w:trHeight w:val="95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市民投诉</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投诉、处理及反馈。施工期内或1年内，投诉件累积不得大于3件，每增一件罚100元；投诉件处理率100%，每有一件无处理的或处理无回复、未及时反馈的均罚500元。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r>
        <w:tblPrEx>
          <w:tblLayout w:type="fixed"/>
          <w:tblCellMar>
            <w:top w:w="15" w:type="dxa"/>
            <w:left w:w="15" w:type="dxa"/>
            <w:bottom w:w="15" w:type="dxa"/>
            <w:right w:w="15" w:type="dxa"/>
          </w:tblCellMar>
        </w:tblPrEx>
        <w:trPr>
          <w:trHeight w:val="15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_GB2312"/>
                <w:kern w:val="0"/>
                <w:szCs w:val="21"/>
              </w:rPr>
            </w:pPr>
            <w:r>
              <w:rPr>
                <w:rFonts w:hint="eastAsia" w:ascii="仿宋" w:hAnsi="仿宋" w:eastAsia="仿宋" w:cs="仿宋_GB2312"/>
                <w:kern w:val="0"/>
                <w:szCs w:val="21"/>
              </w:rPr>
              <w:t>逾期处罚</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kern w:val="0"/>
                <w:szCs w:val="21"/>
              </w:rPr>
            </w:pPr>
            <w:r>
              <w:rPr>
                <w:rFonts w:hint="eastAsia" w:ascii="仿宋" w:hAnsi="仿宋" w:eastAsia="仿宋" w:cs="仿宋_GB2312"/>
                <w:kern w:val="0"/>
                <w:szCs w:val="21"/>
              </w:rPr>
              <w:t>逾时未整改或整改不合格的，每次扣50元，情节严重的扣100元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_GB2312"/>
                <w:kern w:val="0"/>
                <w:szCs w:val="21"/>
              </w:rPr>
            </w:pPr>
            <w:r>
              <w:rPr>
                <w:rFonts w:hint="eastAsia" w:ascii="仿宋" w:hAnsi="仿宋" w:eastAsia="仿宋" w:cs="仿宋_GB2312"/>
                <w:kern w:val="0"/>
                <w:szCs w:val="21"/>
              </w:rPr>
              <w:t>直接扣罚</w:t>
            </w:r>
          </w:p>
        </w:tc>
      </w:tr>
    </w:tbl>
    <w:p>
      <w:pPr>
        <w:spacing w:line="520" w:lineRule="exact"/>
        <w:ind w:firstLine="720"/>
        <w:jc w:val="left"/>
        <w:rPr>
          <w:rFonts w:ascii="仿宋" w:hAnsi="仿宋" w:eastAsia="仿宋"/>
          <w:sz w:val="24"/>
        </w:rPr>
      </w:pPr>
    </w:p>
    <w:p>
      <w:pPr>
        <w:spacing w:line="460" w:lineRule="exact"/>
        <w:jc w:val="left"/>
        <w:rPr>
          <w:rFonts w:ascii="仿宋" w:hAnsi="仿宋" w:eastAsia="仿宋" w:cs="仿宋_GB2312"/>
          <w:color w:val="333333"/>
          <w:kern w:val="0"/>
          <w:sz w:val="24"/>
        </w:rPr>
      </w:pPr>
      <w:r>
        <w:rPr>
          <w:rFonts w:hint="eastAsia" w:ascii="仿宋" w:hAnsi="仿宋" w:eastAsia="仿宋" w:cs="仿宋_GB2312"/>
          <w:color w:val="333333"/>
          <w:kern w:val="0"/>
          <w:sz w:val="24"/>
        </w:rPr>
        <w:t>附件2：</w:t>
      </w:r>
    </w:p>
    <w:p>
      <w:pPr>
        <w:spacing w:line="520" w:lineRule="exact"/>
        <w:ind w:firstLine="720"/>
        <w:jc w:val="center"/>
        <w:rPr>
          <w:rFonts w:ascii="仿宋" w:hAnsi="仿宋" w:eastAsia="仿宋"/>
          <w:b/>
          <w:bCs/>
          <w:sz w:val="32"/>
          <w:szCs w:val="32"/>
        </w:rPr>
      </w:pPr>
      <w:r>
        <w:rPr>
          <w:rFonts w:hint="eastAsia" w:ascii="仿宋" w:hAnsi="仿宋" w:eastAsia="仿宋"/>
          <w:b/>
          <w:bCs/>
          <w:sz w:val="32"/>
          <w:szCs w:val="32"/>
        </w:rPr>
        <w:t>五有、四净三无、四清四不见、三好四整齐</w:t>
      </w:r>
    </w:p>
    <w:p>
      <w:pPr>
        <w:spacing w:line="460" w:lineRule="exact"/>
        <w:jc w:val="left"/>
        <w:rPr>
          <w:rFonts w:ascii="仿宋" w:hAnsi="仿宋" w:eastAsia="仿宋" w:cs="仿宋_GB2312"/>
          <w:color w:val="333333"/>
          <w:kern w:val="0"/>
          <w:sz w:val="24"/>
        </w:rPr>
      </w:pPr>
      <w:r>
        <w:rPr>
          <w:rFonts w:hint="eastAsia" w:ascii="仿宋" w:hAnsi="仿宋" w:eastAsia="仿宋" w:cs="仿宋_GB2312"/>
          <w:b/>
          <w:color w:val="333333"/>
          <w:kern w:val="0"/>
          <w:sz w:val="24"/>
        </w:rPr>
        <w:t>1</w:t>
      </w:r>
      <w:r>
        <w:rPr>
          <w:rFonts w:ascii="仿宋" w:hAnsi="仿宋" w:eastAsia="仿宋" w:cs="仿宋_GB2312"/>
          <w:b/>
          <w:color w:val="333333"/>
          <w:kern w:val="0"/>
          <w:sz w:val="24"/>
        </w:rPr>
        <w:t>、施工期做到“五有”</w:t>
      </w:r>
      <w:r>
        <w:rPr>
          <w:rFonts w:hint="eastAsia" w:ascii="宋体" w:hAnsi="宋体" w:eastAsia="仿宋" w:cs="宋体"/>
          <w:b/>
          <w:color w:val="333333"/>
          <w:kern w:val="0"/>
          <w:sz w:val="24"/>
        </w:rPr>
        <w:t> </w:t>
      </w:r>
      <w:r>
        <w:rPr>
          <w:rFonts w:ascii="仿宋" w:hAnsi="仿宋" w:eastAsia="仿宋" w:cs="仿宋_GB2312"/>
          <w:b/>
          <w:color w:val="333333"/>
          <w:kern w:val="0"/>
          <w:sz w:val="24"/>
        </w:rPr>
        <w:br w:type="textWrapping"/>
      </w:r>
      <w:r>
        <w:rPr>
          <w:rFonts w:ascii="仿宋" w:hAnsi="仿宋" w:eastAsia="仿宋" w:cs="仿宋_GB2312"/>
          <w:color w:val="333333"/>
          <w:kern w:val="0"/>
          <w:sz w:val="24"/>
        </w:rPr>
        <w:t>(1)有宣传标语、黑板报及保卫、防火安全标志牌。</w:t>
      </w:r>
      <w:r>
        <w:rPr>
          <w:rFonts w:ascii="仿宋" w:hAnsi="仿宋" w:eastAsia="仿宋" w:cs="仿宋_GB2312"/>
          <w:color w:val="333333"/>
          <w:kern w:val="0"/>
          <w:sz w:val="24"/>
        </w:rPr>
        <w:br w:type="textWrapping"/>
      </w:r>
      <w:r>
        <w:rPr>
          <w:rFonts w:ascii="仿宋" w:hAnsi="仿宋" w:eastAsia="仿宋" w:cs="仿宋_GB2312"/>
          <w:color w:val="333333"/>
          <w:kern w:val="0"/>
          <w:sz w:val="24"/>
        </w:rPr>
        <w:t>(2)有进出口标志牌。</w:t>
      </w:r>
      <w:r>
        <w:rPr>
          <w:rFonts w:ascii="仿宋" w:hAnsi="仿宋" w:eastAsia="仿宋" w:cs="仿宋_GB2312"/>
          <w:color w:val="333333"/>
          <w:kern w:val="0"/>
          <w:sz w:val="24"/>
        </w:rPr>
        <w:br w:type="textWrapping"/>
      </w:r>
      <w:r>
        <w:rPr>
          <w:rFonts w:ascii="仿宋" w:hAnsi="仿宋" w:eastAsia="仿宋" w:cs="仿宋_GB2312"/>
          <w:color w:val="333333"/>
          <w:kern w:val="0"/>
          <w:sz w:val="24"/>
        </w:rPr>
        <w:t>(3)有施工标志牌。</w:t>
      </w:r>
      <w:r>
        <w:rPr>
          <w:rFonts w:ascii="仿宋" w:hAnsi="仿宋" w:eastAsia="仿宋" w:cs="仿宋_GB2312"/>
          <w:color w:val="333333"/>
          <w:kern w:val="0"/>
          <w:sz w:val="24"/>
        </w:rPr>
        <w:br w:type="textWrapping"/>
      </w:r>
      <w:r>
        <w:rPr>
          <w:rFonts w:ascii="仿宋" w:hAnsi="仿宋" w:eastAsia="仿宋" w:cs="仿宋_GB2312"/>
          <w:color w:val="333333"/>
          <w:kern w:val="0"/>
          <w:sz w:val="24"/>
        </w:rPr>
        <w:t>(4)有工程进度计划表。</w:t>
      </w:r>
      <w:r>
        <w:rPr>
          <w:rFonts w:ascii="仿宋" w:hAnsi="仿宋" w:eastAsia="仿宋" w:cs="仿宋_GB2312"/>
          <w:color w:val="333333"/>
          <w:kern w:val="0"/>
          <w:sz w:val="24"/>
        </w:rPr>
        <w:br w:type="textWrapping"/>
      </w:r>
      <w:r>
        <w:rPr>
          <w:rFonts w:ascii="仿宋" w:hAnsi="仿宋" w:eastAsia="仿宋" w:cs="仿宋_GB2312"/>
          <w:color w:val="333333"/>
          <w:kern w:val="0"/>
          <w:sz w:val="24"/>
        </w:rPr>
        <w:t>(5)有场容分片包干图。</w:t>
      </w:r>
    </w:p>
    <w:p>
      <w:pPr>
        <w:spacing w:line="460" w:lineRule="exact"/>
        <w:jc w:val="left"/>
        <w:rPr>
          <w:rFonts w:ascii="仿宋" w:hAnsi="仿宋" w:eastAsia="仿宋" w:cs="仿宋_GB2312"/>
          <w:color w:val="333333"/>
          <w:kern w:val="0"/>
          <w:sz w:val="24"/>
        </w:rPr>
      </w:pPr>
      <w:r>
        <w:rPr>
          <w:rFonts w:hint="eastAsia" w:ascii="仿宋" w:hAnsi="仿宋" w:eastAsia="仿宋" w:cs="仿宋_GB2312"/>
          <w:b/>
          <w:color w:val="333333"/>
          <w:kern w:val="0"/>
          <w:sz w:val="24"/>
        </w:rPr>
        <w:t>2</w:t>
      </w:r>
      <w:r>
        <w:rPr>
          <w:rFonts w:ascii="仿宋" w:hAnsi="仿宋" w:eastAsia="仿宋" w:cs="仿宋_GB2312"/>
          <w:b/>
          <w:color w:val="333333"/>
          <w:kern w:val="0"/>
          <w:sz w:val="24"/>
        </w:rPr>
        <w:t>、施工中做到“四净三无”</w:t>
      </w:r>
      <w:r>
        <w:rPr>
          <w:rFonts w:ascii="仿宋" w:hAnsi="仿宋" w:eastAsia="仿宋" w:cs="仿宋_GB2312"/>
          <w:b/>
          <w:color w:val="333333"/>
          <w:kern w:val="0"/>
          <w:sz w:val="24"/>
        </w:rPr>
        <w:br w:type="textWrapping"/>
      </w:r>
      <w:r>
        <w:rPr>
          <w:rFonts w:ascii="仿宋" w:hAnsi="仿宋" w:eastAsia="仿宋" w:cs="仿宋_GB2312"/>
          <w:color w:val="333333"/>
          <w:kern w:val="0"/>
          <w:sz w:val="24"/>
        </w:rPr>
        <w:t>“四净”：</w:t>
      </w:r>
      <w:r>
        <w:rPr>
          <w:rFonts w:hint="eastAsia" w:ascii="宋体" w:hAnsi="宋体" w:eastAsia="仿宋" w:cs="宋体"/>
          <w:color w:val="333333"/>
          <w:kern w:val="0"/>
          <w:sz w:val="24"/>
        </w:rPr>
        <w:t> </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⑴</w:t>
      </w:r>
      <w:r>
        <w:rPr>
          <w:rFonts w:ascii="仿宋" w:hAnsi="仿宋" w:eastAsia="仿宋" w:cs="仿宋_GB2312"/>
          <w:color w:val="333333"/>
          <w:kern w:val="0"/>
          <w:sz w:val="24"/>
        </w:rPr>
        <w:t>、操作地点周围整齐干净；</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、各种材料堆放要清理干净；</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、门窗、管道、卫生器具上清理干净；</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⑷</w:t>
      </w:r>
      <w:r>
        <w:rPr>
          <w:rFonts w:ascii="仿宋" w:hAnsi="仿宋" w:eastAsia="仿宋" w:cs="仿宋_GB2312"/>
          <w:color w:val="333333"/>
          <w:kern w:val="0"/>
          <w:sz w:val="24"/>
        </w:rPr>
        <w:t>、现场临建（包括厨房、浴室、厕所）室内、室外干净。</w:t>
      </w:r>
      <w:r>
        <w:rPr>
          <w:rFonts w:ascii="仿宋" w:hAnsi="仿宋" w:eastAsia="仿宋" w:cs="仿宋_GB2312"/>
          <w:color w:val="333333"/>
          <w:kern w:val="0"/>
          <w:sz w:val="24"/>
        </w:rPr>
        <w:br w:type="textWrapping"/>
      </w:r>
      <w:r>
        <w:rPr>
          <w:rFonts w:ascii="仿宋" w:hAnsi="仿宋" w:eastAsia="仿宋" w:cs="仿宋_GB2312"/>
          <w:color w:val="333333"/>
          <w:kern w:val="0"/>
          <w:sz w:val="24"/>
        </w:rPr>
        <w:t>“三无”：</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⑴</w:t>
      </w:r>
      <w:r>
        <w:rPr>
          <w:rFonts w:ascii="仿宋" w:hAnsi="仿宋" w:eastAsia="仿宋" w:cs="仿宋_GB2312"/>
          <w:color w:val="333333"/>
          <w:kern w:val="0"/>
          <w:sz w:val="24"/>
        </w:rPr>
        <w:t>、现场道路畅通无阻；</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、排水系统畅通无积水；</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、施工现场场地无施工垃圾、生活区无生活垃圾。</w:t>
      </w:r>
      <w:r>
        <w:rPr>
          <w:rFonts w:ascii="仿宋" w:hAnsi="仿宋" w:eastAsia="仿宋" w:cs="仿宋_GB2312"/>
          <w:color w:val="333333"/>
          <w:kern w:val="0"/>
          <w:sz w:val="24"/>
        </w:rPr>
        <w:br w:type="textWrapping"/>
      </w:r>
      <w:r>
        <w:rPr>
          <w:rFonts w:hint="eastAsia" w:ascii="仿宋" w:hAnsi="仿宋" w:eastAsia="仿宋" w:cs="仿宋_GB2312"/>
          <w:b/>
          <w:color w:val="333333"/>
          <w:kern w:val="0"/>
          <w:sz w:val="24"/>
        </w:rPr>
        <w:t>3</w:t>
      </w:r>
      <w:r>
        <w:rPr>
          <w:rFonts w:ascii="仿宋" w:hAnsi="仿宋" w:eastAsia="仿宋" w:cs="仿宋_GB2312"/>
          <w:b/>
          <w:color w:val="333333"/>
          <w:kern w:val="0"/>
          <w:sz w:val="24"/>
        </w:rPr>
        <w:t>、完工后做到“四清四不见”</w:t>
      </w:r>
      <w:r>
        <w:rPr>
          <w:rFonts w:ascii="仿宋" w:hAnsi="仿宋" w:eastAsia="仿宋" w:cs="仿宋_GB2312"/>
          <w:b/>
          <w:color w:val="333333"/>
          <w:kern w:val="0"/>
          <w:sz w:val="24"/>
        </w:rPr>
        <w:br w:type="textWrapping"/>
      </w:r>
      <w:r>
        <w:rPr>
          <w:rFonts w:ascii="仿宋" w:hAnsi="仿宋" w:eastAsia="仿宋" w:cs="仿宋_GB2312"/>
          <w:color w:val="333333"/>
          <w:kern w:val="0"/>
          <w:sz w:val="24"/>
        </w:rPr>
        <w:t>“四清”：</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⑴</w:t>
      </w:r>
      <w:r>
        <w:rPr>
          <w:rFonts w:ascii="仿宋" w:hAnsi="仿宋" w:eastAsia="仿宋" w:cs="仿宋_GB2312"/>
          <w:color w:val="333333"/>
          <w:kern w:val="0"/>
          <w:sz w:val="24"/>
        </w:rPr>
        <w:t>、工完场地清；</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、砼、灰浆搅拌机、泵、管洗刷清；</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、当日作业当日清；</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⑷</w:t>
      </w:r>
      <w:r>
        <w:rPr>
          <w:rFonts w:ascii="仿宋" w:hAnsi="仿宋" w:eastAsia="仿宋" w:cs="仿宋_GB2312"/>
          <w:color w:val="333333"/>
          <w:kern w:val="0"/>
          <w:sz w:val="24"/>
        </w:rPr>
        <w:t>、活完脚下清。</w:t>
      </w:r>
      <w:r>
        <w:rPr>
          <w:rFonts w:ascii="仿宋" w:hAnsi="仿宋" w:eastAsia="仿宋" w:cs="仿宋_GB2312"/>
          <w:color w:val="333333"/>
          <w:kern w:val="0"/>
          <w:sz w:val="24"/>
        </w:rPr>
        <w:br w:type="textWrapping"/>
      </w:r>
      <w:r>
        <w:rPr>
          <w:rFonts w:ascii="仿宋" w:hAnsi="仿宋" w:eastAsia="仿宋" w:cs="仿宋_GB2312"/>
          <w:color w:val="333333"/>
          <w:kern w:val="0"/>
          <w:sz w:val="24"/>
        </w:rPr>
        <w:t>“四不见”：</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⑴</w:t>
      </w:r>
      <w:r>
        <w:rPr>
          <w:rFonts w:ascii="仿宋" w:hAnsi="仿宋" w:eastAsia="仿宋" w:cs="仿宋_GB2312"/>
          <w:color w:val="333333"/>
          <w:kern w:val="0"/>
          <w:sz w:val="24"/>
        </w:rPr>
        <w:t>、不见零散黄砂、水泥、模板、木枋、钢管、扎丝、配件、钢筋；</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、不见杂物乱堆放；</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、不见剩余灰浆、刨花、废铁丝、短管、钢筋头；</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⑷</w:t>
      </w:r>
      <w:r>
        <w:rPr>
          <w:rFonts w:ascii="仿宋" w:hAnsi="仿宋" w:eastAsia="仿宋" w:cs="仿宋_GB2312"/>
          <w:color w:val="333333"/>
          <w:kern w:val="0"/>
          <w:sz w:val="24"/>
        </w:rPr>
        <w:t>、不见电线、焊把线随地走。</w:t>
      </w:r>
      <w:r>
        <w:rPr>
          <w:rFonts w:ascii="仿宋" w:hAnsi="仿宋" w:eastAsia="仿宋" w:cs="仿宋_GB2312"/>
          <w:color w:val="333333"/>
          <w:kern w:val="0"/>
          <w:sz w:val="24"/>
        </w:rPr>
        <w:br w:type="textWrapping"/>
      </w:r>
      <w:r>
        <w:rPr>
          <w:rFonts w:hint="eastAsia" w:ascii="仿宋" w:hAnsi="仿宋" w:eastAsia="仿宋" w:cs="仿宋_GB2312"/>
          <w:b/>
          <w:color w:val="333333"/>
          <w:kern w:val="0"/>
          <w:sz w:val="24"/>
        </w:rPr>
        <w:t>4</w:t>
      </w:r>
      <w:r>
        <w:rPr>
          <w:rFonts w:ascii="仿宋" w:hAnsi="仿宋" w:eastAsia="仿宋" w:cs="仿宋_GB2312"/>
          <w:b/>
          <w:color w:val="333333"/>
          <w:kern w:val="0"/>
          <w:sz w:val="24"/>
        </w:rPr>
        <w:t>、现场做到“</w:t>
      </w:r>
      <w:r>
        <w:rPr>
          <w:rFonts w:hint="eastAsia" w:ascii="仿宋" w:hAnsi="仿宋" w:eastAsia="仿宋" w:cs="仿宋_GB2312"/>
          <w:b/>
          <w:color w:val="333333"/>
          <w:kern w:val="0"/>
          <w:sz w:val="24"/>
        </w:rPr>
        <w:t>三好</w:t>
      </w:r>
      <w:r>
        <w:rPr>
          <w:rFonts w:ascii="仿宋" w:hAnsi="仿宋" w:eastAsia="仿宋" w:cs="仿宋_GB2312"/>
          <w:b/>
          <w:color w:val="333333"/>
          <w:kern w:val="0"/>
          <w:sz w:val="24"/>
        </w:rPr>
        <w:t>四整齐”：</w:t>
      </w:r>
      <w:r>
        <w:rPr>
          <w:rFonts w:ascii="仿宋" w:hAnsi="仿宋" w:eastAsia="仿宋" w:cs="仿宋_GB2312"/>
          <w:b/>
          <w:color w:val="333333"/>
          <w:kern w:val="0"/>
          <w:sz w:val="24"/>
        </w:rPr>
        <w:br w:type="textWrapping"/>
      </w:r>
      <w:r>
        <w:rPr>
          <w:rFonts w:ascii="仿宋" w:hAnsi="仿宋" w:eastAsia="仿宋" w:cs="仿宋_GB2312"/>
          <w:color w:val="333333"/>
          <w:kern w:val="0"/>
          <w:sz w:val="24"/>
        </w:rPr>
        <w:t>“三好”</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⑴</w:t>
      </w:r>
      <w:r>
        <w:rPr>
          <w:rFonts w:ascii="仿宋" w:hAnsi="仿宋" w:eastAsia="仿宋" w:cs="仿宋_GB2312"/>
          <w:color w:val="333333"/>
          <w:kern w:val="0"/>
          <w:sz w:val="24"/>
        </w:rPr>
        <w:t>、安全生产好（正确使用“三宝”搞好“四口”防护）；</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、施工程序好（按施工程序施工，不打乱仗，现场做到忙而不乱）；</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、成品、半成品保护好（有防护措施，做到没有损伤及污染）。</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“四整齐”</w:t>
      </w:r>
    </w:p>
    <w:p>
      <w:pPr>
        <w:spacing w:line="460" w:lineRule="exact"/>
        <w:jc w:val="left"/>
        <w:rPr>
          <w:rFonts w:ascii="仿宋" w:hAnsi="仿宋" w:eastAsia="仿宋" w:cs="仿宋_GB2312"/>
          <w:color w:val="333333"/>
          <w:kern w:val="0"/>
          <w:sz w:val="24"/>
        </w:rPr>
      </w:pPr>
      <w:r>
        <w:rPr>
          <w:rFonts w:hint="eastAsia" w:ascii="仿宋" w:hAnsi="仿宋" w:eastAsia="仿宋" w:cs="仿宋_GB2312"/>
          <w:color w:val="333333"/>
          <w:kern w:val="0"/>
          <w:sz w:val="24"/>
        </w:rPr>
        <w:t>⑴</w:t>
      </w:r>
      <w:r>
        <w:rPr>
          <w:rFonts w:ascii="仿宋" w:hAnsi="仿宋" w:eastAsia="仿宋" w:cs="仿宋_GB2312"/>
          <w:color w:val="333333"/>
          <w:kern w:val="0"/>
          <w:sz w:val="24"/>
        </w:rPr>
        <w:t>、脚手架、工具堆码一头齐；</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⑵</w:t>
      </w:r>
      <w:r>
        <w:rPr>
          <w:rFonts w:ascii="仿宋" w:hAnsi="仿宋" w:eastAsia="仿宋" w:cs="仿宋_GB2312"/>
          <w:color w:val="333333"/>
          <w:kern w:val="0"/>
          <w:sz w:val="24"/>
        </w:rPr>
        <w:t>、多种材料、钢木门窗、预制构件、模板分类堆放整齐；</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⑶</w:t>
      </w:r>
      <w:r>
        <w:rPr>
          <w:rFonts w:ascii="仿宋" w:hAnsi="仿宋" w:eastAsia="仿宋" w:cs="仿宋_GB2312"/>
          <w:color w:val="333333"/>
          <w:kern w:val="0"/>
          <w:sz w:val="24"/>
        </w:rPr>
        <w:t>、临建工程、消防设施搭设安置整齐；</w:t>
      </w:r>
      <w:r>
        <w:rPr>
          <w:rFonts w:ascii="仿宋" w:hAnsi="仿宋" w:eastAsia="仿宋" w:cs="仿宋_GB2312"/>
          <w:color w:val="333333"/>
          <w:kern w:val="0"/>
          <w:sz w:val="24"/>
        </w:rPr>
        <w:br w:type="textWrapping"/>
      </w:r>
      <w:r>
        <w:rPr>
          <w:rFonts w:hint="eastAsia" w:ascii="仿宋" w:hAnsi="仿宋" w:eastAsia="仿宋" w:cs="仿宋_GB2312"/>
          <w:color w:val="333333"/>
          <w:kern w:val="0"/>
          <w:sz w:val="24"/>
        </w:rPr>
        <w:t>⑷</w:t>
      </w:r>
      <w:r>
        <w:rPr>
          <w:rFonts w:ascii="仿宋" w:hAnsi="仿宋" w:eastAsia="仿宋" w:cs="仿宋_GB2312"/>
          <w:color w:val="333333"/>
          <w:kern w:val="0"/>
          <w:sz w:val="24"/>
        </w:rPr>
        <w:t>、井架及操作平台搭设牢固、整齐。</w:t>
      </w:r>
      <w:r>
        <w:rPr>
          <w:rFonts w:ascii="仿宋" w:hAnsi="仿宋" w:eastAsia="仿宋" w:cs="仿宋_GB2312"/>
          <w:color w:val="333333"/>
          <w:kern w:val="0"/>
          <w:sz w:val="24"/>
        </w:rPr>
        <w:br w:type="textWrapping"/>
      </w:r>
    </w:p>
    <w:p>
      <w:pPr>
        <w:spacing w:line="460" w:lineRule="exact"/>
        <w:jc w:val="left"/>
        <w:rPr>
          <w:rFonts w:ascii="仿宋" w:hAnsi="仿宋" w:eastAsia="仿宋" w:cs="仿宋_GB2312"/>
          <w:kern w:val="0"/>
          <w:sz w:val="24"/>
        </w:rPr>
      </w:pPr>
    </w:p>
    <w:p>
      <w:pPr>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CBA0"/>
    <w:multiLevelType w:val="multilevel"/>
    <w:tmpl w:val="5A39CBA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5A3B5C21"/>
    <w:multiLevelType w:val="singleLevel"/>
    <w:tmpl w:val="5A3B5C21"/>
    <w:lvl w:ilvl="0" w:tentative="0">
      <w:start w:val="1"/>
      <w:numFmt w:val="chineseCounting"/>
      <w:suff w:val="space"/>
      <w:lvlText w:val="第%1章"/>
      <w:lvlJc w:val="left"/>
      <w:pPr>
        <w:ind w:left="28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ED06779"/>
    <w:rsid w:val="0004252E"/>
    <w:rsid w:val="00045575"/>
    <w:rsid w:val="00091E81"/>
    <w:rsid w:val="000A13AB"/>
    <w:rsid w:val="001131E5"/>
    <w:rsid w:val="00163A73"/>
    <w:rsid w:val="001641DA"/>
    <w:rsid w:val="001C06A5"/>
    <w:rsid w:val="00232E96"/>
    <w:rsid w:val="00237CFC"/>
    <w:rsid w:val="0024108A"/>
    <w:rsid w:val="002E0063"/>
    <w:rsid w:val="002F011C"/>
    <w:rsid w:val="00306C32"/>
    <w:rsid w:val="00313B84"/>
    <w:rsid w:val="00386134"/>
    <w:rsid w:val="003A2753"/>
    <w:rsid w:val="003C3725"/>
    <w:rsid w:val="003F5ADB"/>
    <w:rsid w:val="00414757"/>
    <w:rsid w:val="004463DD"/>
    <w:rsid w:val="00465246"/>
    <w:rsid w:val="00505DFB"/>
    <w:rsid w:val="0051117C"/>
    <w:rsid w:val="005571C7"/>
    <w:rsid w:val="0058633D"/>
    <w:rsid w:val="005B27AC"/>
    <w:rsid w:val="005F501F"/>
    <w:rsid w:val="0067527A"/>
    <w:rsid w:val="006B05A9"/>
    <w:rsid w:val="006C0F87"/>
    <w:rsid w:val="006E000C"/>
    <w:rsid w:val="006E4180"/>
    <w:rsid w:val="006F3506"/>
    <w:rsid w:val="00701686"/>
    <w:rsid w:val="007211CA"/>
    <w:rsid w:val="00753DFF"/>
    <w:rsid w:val="0079170D"/>
    <w:rsid w:val="007C7B5C"/>
    <w:rsid w:val="008030BB"/>
    <w:rsid w:val="0081080A"/>
    <w:rsid w:val="00847D6F"/>
    <w:rsid w:val="0085588E"/>
    <w:rsid w:val="008B678E"/>
    <w:rsid w:val="008F4970"/>
    <w:rsid w:val="00922E56"/>
    <w:rsid w:val="009453FB"/>
    <w:rsid w:val="00970278"/>
    <w:rsid w:val="00983B0D"/>
    <w:rsid w:val="009D1C29"/>
    <w:rsid w:val="00A129B8"/>
    <w:rsid w:val="00AB222A"/>
    <w:rsid w:val="00AC2140"/>
    <w:rsid w:val="00AE7D6F"/>
    <w:rsid w:val="00B24CE3"/>
    <w:rsid w:val="00B738AD"/>
    <w:rsid w:val="00B84F90"/>
    <w:rsid w:val="00B86858"/>
    <w:rsid w:val="00B9749E"/>
    <w:rsid w:val="00BA6EB2"/>
    <w:rsid w:val="00BB2758"/>
    <w:rsid w:val="00BD0A67"/>
    <w:rsid w:val="00BD6C40"/>
    <w:rsid w:val="00BE199B"/>
    <w:rsid w:val="00C40CFA"/>
    <w:rsid w:val="00C54996"/>
    <w:rsid w:val="00CD191D"/>
    <w:rsid w:val="00CF0C9A"/>
    <w:rsid w:val="00CF4B3B"/>
    <w:rsid w:val="00DD77C8"/>
    <w:rsid w:val="00E041F2"/>
    <w:rsid w:val="00E32838"/>
    <w:rsid w:val="00E57D6D"/>
    <w:rsid w:val="00E7106E"/>
    <w:rsid w:val="00E81AC6"/>
    <w:rsid w:val="00EB78AB"/>
    <w:rsid w:val="00EC11B7"/>
    <w:rsid w:val="00EF56C1"/>
    <w:rsid w:val="00F449AA"/>
    <w:rsid w:val="00F965DB"/>
    <w:rsid w:val="00FE1447"/>
    <w:rsid w:val="01307119"/>
    <w:rsid w:val="02FD0C95"/>
    <w:rsid w:val="0317122A"/>
    <w:rsid w:val="036061CC"/>
    <w:rsid w:val="03FF53CB"/>
    <w:rsid w:val="0B941866"/>
    <w:rsid w:val="0CAE4D29"/>
    <w:rsid w:val="0CB96224"/>
    <w:rsid w:val="0D0B6527"/>
    <w:rsid w:val="111779BB"/>
    <w:rsid w:val="174D399D"/>
    <w:rsid w:val="17A86B0B"/>
    <w:rsid w:val="17B37F46"/>
    <w:rsid w:val="17F16B21"/>
    <w:rsid w:val="18510DD9"/>
    <w:rsid w:val="1AD63D58"/>
    <w:rsid w:val="1AE92417"/>
    <w:rsid w:val="1C7B4336"/>
    <w:rsid w:val="1C9A6452"/>
    <w:rsid w:val="1DE50765"/>
    <w:rsid w:val="206841AF"/>
    <w:rsid w:val="238F1136"/>
    <w:rsid w:val="23D007DE"/>
    <w:rsid w:val="27990F5C"/>
    <w:rsid w:val="296E71B4"/>
    <w:rsid w:val="29854FBA"/>
    <w:rsid w:val="29AE1BDA"/>
    <w:rsid w:val="2A065AF1"/>
    <w:rsid w:val="2AE33ACA"/>
    <w:rsid w:val="2FF60895"/>
    <w:rsid w:val="31D35134"/>
    <w:rsid w:val="31F72C83"/>
    <w:rsid w:val="333A7574"/>
    <w:rsid w:val="33FF4193"/>
    <w:rsid w:val="34BC6F4E"/>
    <w:rsid w:val="37080F35"/>
    <w:rsid w:val="3B3004EE"/>
    <w:rsid w:val="3C9E4A2A"/>
    <w:rsid w:val="3CB31378"/>
    <w:rsid w:val="3CBA1F3D"/>
    <w:rsid w:val="3D8832B0"/>
    <w:rsid w:val="3DF4552A"/>
    <w:rsid w:val="3E007F8B"/>
    <w:rsid w:val="3EE01FE4"/>
    <w:rsid w:val="42177ED4"/>
    <w:rsid w:val="4516594B"/>
    <w:rsid w:val="458D48E5"/>
    <w:rsid w:val="49576116"/>
    <w:rsid w:val="49743DAB"/>
    <w:rsid w:val="4A015874"/>
    <w:rsid w:val="4A4F0992"/>
    <w:rsid w:val="4B882EA5"/>
    <w:rsid w:val="4BD16AD8"/>
    <w:rsid w:val="4EE40A2D"/>
    <w:rsid w:val="4F231ADD"/>
    <w:rsid w:val="536251C6"/>
    <w:rsid w:val="548425EA"/>
    <w:rsid w:val="551072C6"/>
    <w:rsid w:val="5798728E"/>
    <w:rsid w:val="59D06370"/>
    <w:rsid w:val="59D119F0"/>
    <w:rsid w:val="5DF10AA8"/>
    <w:rsid w:val="5F5A25CF"/>
    <w:rsid w:val="5F641D89"/>
    <w:rsid w:val="60C85BE1"/>
    <w:rsid w:val="61161505"/>
    <w:rsid w:val="61680D55"/>
    <w:rsid w:val="6338030F"/>
    <w:rsid w:val="641D251C"/>
    <w:rsid w:val="652104B2"/>
    <w:rsid w:val="6574353B"/>
    <w:rsid w:val="66F208AB"/>
    <w:rsid w:val="670D6EAD"/>
    <w:rsid w:val="69653E4F"/>
    <w:rsid w:val="6C095749"/>
    <w:rsid w:val="6C2C12B3"/>
    <w:rsid w:val="6D2A7126"/>
    <w:rsid w:val="6DFC0A0B"/>
    <w:rsid w:val="6ED06779"/>
    <w:rsid w:val="6F920DD5"/>
    <w:rsid w:val="70046EDF"/>
    <w:rsid w:val="72203687"/>
    <w:rsid w:val="7243796E"/>
    <w:rsid w:val="774F6CE0"/>
    <w:rsid w:val="780A7E38"/>
    <w:rsid w:val="781224D8"/>
    <w:rsid w:val="7888435E"/>
    <w:rsid w:val="792D126D"/>
    <w:rsid w:val="79F171B1"/>
    <w:rsid w:val="7AB10B7D"/>
    <w:rsid w:val="7D106094"/>
    <w:rsid w:val="7E1B1DE5"/>
    <w:rsid w:val="7F990233"/>
    <w:rsid w:val="7FBF1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apple-converted-space"/>
    <w:basedOn w:val="6"/>
    <w:qFormat/>
    <w:uiPriority w:val="0"/>
  </w:style>
  <w:style w:type="character" w:customStyle="1" w:styleId="13">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591</Words>
  <Characters>3372</Characters>
  <Lines>28</Lines>
  <Paragraphs>7</Paragraphs>
  <TotalTime>0</TotalTime>
  <ScaleCrop>false</ScaleCrop>
  <LinksUpToDate>false</LinksUpToDate>
  <CharactersWithSpaces>3956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2017-12-21T06:50:00Z</dcterms:created>
  <dc:creator>pandastar@chao</dc:creator>
  <cp:lastModifiedBy>Administrator</cp:lastModifiedBy>
  <cp:lastPrinted>2018-02-08T02:37:00Z</cp:lastPrinted>
  <dcterms:modified xsi:type="dcterms:W3CDTF">2018-04-12T08:53:23Z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