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南湖公园、环筼筜湖带状公园综合管理服务项目（2025-2028年）</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CGXM-2025-350201-01302[2025]00589</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[350201]GWCG[GK]2025055</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厦门市筼筜湖保护中心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厦门市公物采购招投标有限公司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厦门市公物采购招投标有限公司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南湖公园、环筼筜湖带状公园综合管理服务项目（2025-2028年）</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CGXM-2025-350201-01302[2025]00589</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[350201]GWCG[GK]2025055</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采购包1：要求合同分包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要求合同分包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40%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both"/>
            </w:pPr>
            <w:r>
              <w:rPr>
                <w:rFonts w:ascii="仿宋_GB2312" w:hAnsi="仿宋_GB2312" w:cs="仿宋_GB2312" w:eastAsia="仿宋_GB2312"/>
              </w:rPr>
              <w:t>1、信用信息查询渠道：通过“信用中国”网站（www.creditchina.gov.cn）、中国政府采购网（www.ccgp.gov.cn）、“信用厦门”网站（credit.xm.gov.cn）查询所有供应商的信用信息。 2、截止时点：查询供应商截止开标当天前三年内的信用信息。 3、查询记录和证据留存方式：将查询结果网页打印后随采购文件一并存档。 4、信用信息的使用规则：（1）查询结果显示供应商存在不良信用记录（包含列入失信被执行人、重大税收违法失信主体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5、供应商无需提供信用信息查询结果。若供应商自行提供查询结果的，仍以评标当天查询结果为准。</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落实中小企业扶持政策要求（分包）</w:t>
            </w:r>
          </w:p>
        </w:tc>
        <w:tc>
          <w:tcPr>
            <w:tcW w:type="dxa" w:w="4614"/>
          </w:tcPr>
          <w:p>
            <w:pPr>
              <w:pStyle w:val="null3"/>
              <w:jc w:val="both"/>
            </w:pPr>
            <w:r>
              <w:rPr>
                <w:rFonts w:ascii="仿宋_GB2312" w:hAnsi="仿宋_GB2312" w:cs="仿宋_GB2312" w:eastAsia="仿宋_GB2312"/>
              </w:rPr>
              <w:t>（1）本采购包落实中小企业扶持政策要求的方式：预留份额专门面向中小企业采购，并允许投标人可中标后将采购项目中的一定比例分包给一家或者多家中小企业。 （2）预留比例：预留比例：中小企业承担的部分不低于投标总额的40%，其中预留给小微企业的比例不低于投标总额的24%。 （3）投标人需提供分包意向协议，并按第五章补充条款要求提供相关材料，否则投标无效。</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（1）本采购包落实中小企业扶持政策要求的方式：预留份额专门面向中小企业采购，并允许投标人可中标后将采购项目中的一定比例分包给一家或者多家中小企业。 （2）预留比例：预留比例：中小企业承担的部分不低于投标总额的40%，其中预留给小微企业的比例不低于投标总额的24%。 （3）投标人需提供分包意向协议，并按第五章补充条款要求提供相关材料，否则投标无效。</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厦门市筼筜湖保护中心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建省厦门市厦门市湖光路11号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0592-5150418</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厦门市公物采购招投标有限公司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福建省厦门市思明区湖滨南路81号10楼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张金交、黄丽萍</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0592-2279323、2233021</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厦门市公物采购招投标有限公司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39,960,000.00</w:t>
      </w:r>
    </w:p>
    <w:p>
      <w:pPr>
        <w:pStyle w:val="null3"/>
        <w:jc w:val="left"/>
      </w:pPr>
      <w:r>
        <w:rPr>
          <w:rFonts w:ascii="仿宋_GB2312" w:hAnsi="仿宋_GB2312" w:cs="仿宋_GB2312" w:eastAsia="仿宋_GB2312"/>
        </w:rPr>
        <w:t>采购包最高限价（元）: 26,951,832.86</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南湖公园、环筼筜湖带状公园综合管理服务项目（2025-2028年）</w:t>
            </w:r>
          </w:p>
        </w:tc>
        <w:tc>
          <w:tcPr>
            <w:tcW w:type="dxa" w:w="1187"/>
          </w:tcPr>
          <w:p>
            <w:pPr>
              <w:pStyle w:val="null3"/>
              <w:jc w:val="right"/>
            </w:pPr>
            <w:r>
              <w:rPr>
                <w:rFonts w:ascii="仿宋_GB2312" w:hAnsi="仿宋_GB2312" w:cs="仿宋_GB2312" w:eastAsia="仿宋_GB2312"/>
              </w:rPr>
              <w:t>3.00</w:t>
            </w:r>
          </w:p>
        </w:tc>
        <w:tc>
          <w:tcPr>
            <w:tcW w:type="dxa" w:w="1187"/>
          </w:tcPr>
          <w:p>
            <w:pPr>
              <w:pStyle w:val="null3"/>
              <w:jc w:val="right"/>
            </w:pPr>
            <w:r>
              <w:rPr>
                <w:rFonts w:ascii="仿宋_GB2312" w:hAnsi="仿宋_GB2312" w:cs="仿宋_GB2312" w:eastAsia="仿宋_GB2312"/>
              </w:rPr>
              <w:t>39,960,000.00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南湖公园、环筼筜湖带状公园综合管理服务项目（2025-2028年）</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26,951,832.86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南湖公园、环筼筜湖带状公园综合管理服务项目（2025-2028年）</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南湖公园、环筼筜湖带状公园综合管理服务项目（2025-2028年）</w:t>
            </w:r>
          </w:p>
        </w:tc>
        <w:tc>
          <w:tcPr>
            <w:tcW w:type="dxa" w:w="2076"/>
          </w:tcPr>
          <w:p>
            <w:pPr>
              <w:pStyle w:val="null3"/>
              <w:jc w:val="left"/>
            </w:pPr>
            <w:r>
              <w:rPr>
                <w:rFonts w:ascii="仿宋_GB2312" w:hAnsi="仿宋_GB2312" w:cs="仿宋_GB2312" w:eastAsia="仿宋_GB2312"/>
              </w:rPr>
              <w:t>具体详见第五章报价要求</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26,951,832.86</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采购包1：分包比例40%，分包履行的内容：其他非主体、非关键性工作</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确定技术项总得分较高的中标候选人为中标人。若技术项总得分相同的，则采取随机抽取的方式确定。</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厦门市公物采购招投标有限公司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收费标准：以单个包的总金额为准，按差额定率累进法计取，具体按以下标准计取：（0，100万元]，1.5%；（100万元，500万元]，0.8%；（500万元，1000万元]，0.45%；（1000万元，5000万元]，0.25%； 2、经评审专家认定中标（成交）供应商为中小企业的，中标（成交）后可享受代理服务费下浮10%的优惠。 3、代理服务费由中标（成交）供应商在领取中标（成交）通知书的同时，以转账、电汇、现金存款等付款方式一次性缴清。 4、因供应商自身原因导致最终无法承接项目的，代理服务费不予退还。 5、供应商对代理服务费计算方法有疑问的可随时咨询代理机构，提交投标（响应）文件后即视为对代理服务费收取无异议。</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本项目招标文件第五章增加补充条款，补充条款内容与招标文件其他地方内容不一致的，以补充条款内容为准。请投标人仔细阅读。</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根据《福建省财政厅关于废止部分行政规范性文件的通知》（闽财规〔2023〕29号）规定，取消投标文件资格及资信证明部分、技术商务部分中不得出现报价内容的要求。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厦门市公物采购招投标有限公司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厦门市公物采购招投标有限公司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厦门市公物采购招投标有限公司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厦门市公物采购招投标有限公司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厦门市公物采购招投标有限公司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厦门市公物采购招投标有限公司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厦门市公物采购招投标有限公司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厦门市公物采购招投标有限公司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厦门市公物采购招投标有限公司</w:t>
      </w:r>
      <w:r>
        <w:rPr>
          <w:rFonts w:ascii="仿宋_GB2312" w:hAnsi="仿宋_GB2312" w:cs="仿宋_GB2312" w:eastAsia="仿宋_GB2312"/>
        </w:rPr>
        <w:t xml:space="preserve"> 提出询问，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厦门市公物采购招投标有限公司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由厦门市公物采购招投标有限公司派出的工作人员至少1人，</w:t>
      </w:r>
      <w:r>
        <w:rPr>
          <w:rFonts w:ascii="仿宋_GB2312" w:hAnsi="仿宋_GB2312" w:cs="仿宋_GB2312" w:eastAsia="仿宋_GB2312"/>
        </w:rPr>
        <w:t>其余1人可为采购人代表或厦门市公物采购招投标有限公司的工作人员。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1、信用信息查询渠道：通过“信用中国”网站（www.creditchina.gov.cn）、中国政府采购网（www.ccgp.gov.cn）、“信用厦门”网站（credit.xm.gov.cn）查询所有供应商的信用信息。 2、截止时点：查询供应商截止开标当天前三年内的信用信息。 3、查询记录和证据留存方式：将查询结果网页打印后随采购文件一并存档。 4、信用信息的使用规则：（1）查询结果显示供应商存在不良信用记录（包含列入失信被执行人、重大税收违法失信主体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5、供应商无需提供信用信息查询结果。若供应商自行提供查询结果的，仍以评标当天查询结果为准。</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落实中小企业扶持政策要求（分包）</w:t>
            </w:r>
          </w:p>
        </w:tc>
        <w:tc>
          <w:tcPr>
            <w:tcW w:type="dxa" w:w="4614"/>
          </w:tcPr>
          <w:p>
            <w:pPr>
              <w:pStyle w:val="null3"/>
              <w:jc w:val="left"/>
            </w:pPr>
            <w:r>
              <w:rPr>
                <w:rFonts w:ascii="仿宋_GB2312" w:hAnsi="仿宋_GB2312" w:cs="仿宋_GB2312" w:eastAsia="仿宋_GB2312"/>
              </w:rPr>
              <w:t>（1）本采购包落实中小企业扶持政策要求的方式：预留份额专门面向中小企业采购，并允许投标人可中标后将采购项目中的一定比例分包给一家或者多家中小企业。 （2）预留比例：预留比例：中小企业承担的部分不低于投标总额的40%，其中预留给小微企业的比例不低于投标总额的24%。 （3）投标人需提供分包意向协议，并按第五章补充条款要求提供相关材料，否则投标无效。</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（1）本采购包落实中小企业扶持政策要求的方式：预留份额专门面向中小企业采购，并允许投标人可中标后将采购项目中的一定比例分包给一家或者多家中小企业。 （2）预留比例：预留比例：中小企业承担的部分不低于投标总额的40%，其中预留给小微企业的比例不低于投标总额的24%。 （3）投标人需提供分包意向协议，并按第五章补充条款要求提供相关材料，否则投标无效。</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厦门市公物采购招投标有限公司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厦门市公物采购招投标有限公司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其中由福建省政府采购评审专家库产生的评审专家5人，</w:t>
      </w:r>
      <w:r>
        <w:rPr>
          <w:rFonts w:ascii="仿宋_GB2312" w:hAnsi="仿宋_GB2312" w:cs="仿宋_GB2312" w:eastAsia="仿宋_GB2312"/>
        </w:rPr>
        <w:t>由采购人派出的采购人代表2人。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厦门市公物采购招投标有限公司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厦门市公物采购招投标有限公司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带★号条款1</w:t>
            </w:r>
          </w:p>
        </w:tc>
        <w:tc>
          <w:tcPr>
            <w:tcW w:type="dxa" w:w="4153"/>
          </w:tcPr>
          <w:p>
            <w:pPr>
              <w:pStyle w:val="null3"/>
              <w:jc w:val="left"/>
            </w:pPr>
            <w:r>
              <w:rPr>
                <w:rFonts w:ascii="仿宋_GB2312" w:hAnsi="仿宋_GB2312" w:cs="仿宋_GB2312" w:eastAsia="仿宋_GB2312"/>
              </w:rPr>
              <w:t>2.1★投标人遵照《厦门市筼筜湖保护中心绿地养护管理标准及考核办法》《厦门市筼筜湖保护中心公园环境卫生管理办法》《厦门市筼筜湖保护中心安全秩序管理办法》《厦门市筼筜湖保护中心公园照明系统管理办法》《厦门市筼筜保护中心公园物业化管理办法》《第三方购买服务单位自查自纠管理办法》《志愿服务驿站值班员管理规定》及当届期和当年度厦门市市委文明办、厦门市市政园林局等行政主管部门文件指示精神要求执行管理服务工作。如相关管理规定有更新，按最新管理规定执行。投标人需提供书面承诺。</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带★号条款2</w:t>
            </w:r>
          </w:p>
        </w:tc>
        <w:tc>
          <w:tcPr>
            <w:tcW w:type="dxa" w:w="4153"/>
          </w:tcPr>
          <w:p>
            <w:pPr>
              <w:pStyle w:val="null3"/>
              <w:jc w:val="left"/>
            </w:pPr>
            <w:r>
              <w:rPr>
                <w:rFonts w:ascii="仿宋_GB2312" w:hAnsi="仿宋_GB2312" w:cs="仿宋_GB2312" w:eastAsia="仿宋_GB2312"/>
              </w:rPr>
              <w:t>5.1.10★服务期间，如因特殊情况，根据采购人要求需增加服务人数、延长工作时间或增加服务内容等，报价时已充分考虑本项目存在的增加服务要求风险，并将所需的费用考虑在投标报价中，中标后不再增补。投标人须提供相应的书面承诺（格式自拟）。</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带★号条款3</w:t>
            </w:r>
          </w:p>
        </w:tc>
        <w:tc>
          <w:tcPr>
            <w:tcW w:type="dxa" w:w="4153"/>
          </w:tcPr>
          <w:p>
            <w:pPr>
              <w:pStyle w:val="null3"/>
              <w:jc w:val="left"/>
            </w:pPr>
            <w:r>
              <w:rPr>
                <w:rFonts w:ascii="仿宋_GB2312" w:hAnsi="仿宋_GB2312" w:cs="仿宋_GB2312" w:eastAsia="仿宋_GB2312"/>
              </w:rPr>
              <w:t>（6）★为确保项目服务质量，投标人须承诺若中标，配备于本项目的项目经理、现场负责人、安全秩序负责人及评分条款（技术项1-22项除外）中涉及的人员均不得与采购人其他综合管理服务项目【项目名称：松柏公园、江头公园综合管理服务项目（2025-2028年）；项目编号：[350201]GWTZ[GK]2025010】投入人员存在重复。若采购人发现中标人存在违反上述规定的人员重复现象，视为虚假承诺，采购人有权取消其中标资格。投标人须提供相应的书面承诺（格式自拟）。</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带★号条款4</w:t>
            </w:r>
          </w:p>
        </w:tc>
        <w:tc>
          <w:tcPr>
            <w:tcW w:type="dxa" w:w="4153"/>
          </w:tcPr>
          <w:p>
            <w:pPr>
              <w:pStyle w:val="null3"/>
              <w:jc w:val="left"/>
            </w:pPr>
            <w:r>
              <w:rPr>
                <w:rFonts w:ascii="仿宋_GB2312" w:hAnsi="仿宋_GB2312" w:cs="仿宋_GB2312" w:eastAsia="仿宋_GB2312"/>
              </w:rPr>
              <w:t>11.2.2★应急队伍人员要求（投标人需提供书面承诺）</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带★号条款5</w:t>
            </w:r>
          </w:p>
        </w:tc>
        <w:tc>
          <w:tcPr>
            <w:tcW w:type="dxa" w:w="4153"/>
          </w:tcPr>
          <w:p>
            <w:pPr>
              <w:pStyle w:val="null3"/>
              <w:jc w:val="left"/>
            </w:pPr>
            <w:r>
              <w:rPr>
                <w:rFonts w:ascii="仿宋_GB2312" w:hAnsi="仿宋_GB2312" w:cs="仿宋_GB2312" w:eastAsia="仿宋_GB2312"/>
              </w:rPr>
              <w:t>13.1★在服务期期间，若因政策或者其他原因造成管理或养护权限变更，或片区内养护面积增加或减少的，则按规定增加或扣减相应的服务费用。如因政策调整或者主管部门要求或其他原因管理或养护权限变更等因素，合同需提前终止的，采购人提前1个月通知中标人。因上述情况合同提前终止的，采购人不构成违约，双方费用按实际结算，采购人无需因此支付额外补偿或赔偿。投标人对此风险已充分了解及知悉，投标人参与投标即视为对此确认无异议。投标人需提供书面承诺。</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带★号条款6</w:t>
            </w:r>
          </w:p>
        </w:tc>
        <w:tc>
          <w:tcPr>
            <w:tcW w:type="dxa" w:w="4153"/>
          </w:tcPr>
          <w:p>
            <w:pPr>
              <w:pStyle w:val="null3"/>
              <w:jc w:val="left"/>
            </w:pPr>
            <w:r>
              <w:rPr>
                <w:rFonts w:ascii="仿宋_GB2312" w:hAnsi="仿宋_GB2312" w:cs="仿宋_GB2312" w:eastAsia="仿宋_GB2312"/>
              </w:rPr>
              <w:t>8.6★投标人需按招标文件附件要求进行分项报价，并在投标客户端系统中上传。未按要求提交完整的分项报价内容的视为无效报价。</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厦门市公物采购招投标有限公司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本项目为服务类项目，无节能、环境标志产品价格扣除优惠。2、因系统不支持分项报价，投标人应根据本项目实际情况编辑投标分项报价表，在客户端系统中的价格扣除模块上传完整的《投标文件报价部分》，未按要求提交完整的《投标文件报价部分》，由此产生的不利后果由投标人自行承担。</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投标人针对本项目提出的服务保障措施方案进行评价： ①有提供服务保障措施方案，方案包含重要节假日、重大活动、上级领导/贵宾接待、突击检查、创文明城市、市/区有关部门工作考评且有对应的保障措施的得1.8分； ②在①的基础上，方案内容完整，针对不同特殊时期，有针对性采取不同措施，以上特殊事件、特殊任务考虑周全，响应措施条理清晰，有明确的服务流程、工作细则、服务质量，有利于项目实施的2分；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根据投标人针对本项目提出的重点、难点解决方案进行评价： ①有针对本项目特定及结合现场情况，针对公园人流聚集区保洁、厕所保洁与除臭、非法捕捞及垂钓管理等重点、难点方面有相应的保障及管理措施的得1.8分； ②在满足①的基础上，针对公园主要建筑、主要配套设施设备、公园环境、公园安全保卫及交通等有具体的管理措施，且有利于项目顺利实施的得2分；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根据投标人针对本项目重点区域（潮汐广场至市府北桥以西、金雁酒店周边等）提供的管理保障方案进行评价： ①针对本项目重点区域分别提供管理保障措施，包括但不限于安全秩序、保洁、绿化养护等方面保障措施的得2.8分； ②在满足①的基础上，充分考虑重点区域的特殊性，并根据不同情况制定有效的管理保障措施的得3分；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根据投标人针对本项目所提供的绿化养护管理方案进行评价： ①对该项内容有做出响应，提供绿化养护管理方案，内容包括但不限于浇水、施肥等日常养护管理、季节性重点绿化养护、苗木种植及修剪，符合本项目实施要求的得1.8分； ②在满足①的基础上，有具体的绿化养护流程、根据本项目植物生长特性分析、苗木种植的具体步骤及修剪计划、种植的关键注意事项、当地气候条件的考量、有相应的人力、物力投入，有利于项目顺利实施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根据投标人针对本项目提供的病虫害防治方案进行评价： ①方案有包含但不限于制定病虫害防治方案和防治计划、不同病虫害防治作业规程、病虫害应急处置预案的得1.8分； ②在满足①的基础上，内容包含针对本项目的特点制定完整识别病虫害类型，量化防治目标，分阶段制定防治节点，明确物理/生物/化学防治技术配比，包含量化参数且符合绿色防控标准，措施具体且可追溯，有利于项目实施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根据投标人针对本项目所提供的水域管理方案进行评价： ①对该项方案内容有做出响应，提供有水域管理方案，且符合本项目实施要求的得1.8分； ②在满足①的基础上，结合公园不同季节的水域特点（如春夏季的海藻打捞），水域管理方案内容中包括但不限于管理上的难点、重点及提出的解决方案、巡视安排、打捞方式、安全维护及水域设施设备管理流程，且有利于保障项目顺利实施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所提供的保洁服务管理方案进行评价：①有提供保洁服务管理方案，内容包括但不限于卫生管理的流程、保洁工作细则、环境卫生管理方案、垃圾分类工作目标、垃圾分类方法，符合本项目实施要求的得1.8分； ②在满足①的基础上，明确按照厦门市垃圾分类管理的相关规定进行垃圾分类、有配备充足的保洁用品，配备具体的保洁人员，对管理上的难点、重点有具体的解决措施，有利于项目顺利实施的得2分；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根据投标人针对本项目提供的公园公共秩序维护方案进行评价： ①有提出总体公园公共秩序维护方案，包括但不限于岗位执勤、涉水临水管理、安全巡逻的工作流程、车辆停放秩序管理、管理架构设置、各责任片区划分、岗位职责内容的得1.8分； ②在满足①的基础上，有针对性的管理措施及工作流程、各责任片区划分有提供依据说明、岗位职责内容描述完整，职责界定明确，分工协作可以满足本项目的工作要求的得2分。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投标人针对群众性活动的管控方案进行评价： ①有提供相应的管控方案且明确基本的实施细则的得1.8分；②在满足①的基础上，方案内容完整，针对性采取不同措施、人力物力的投入、加强巡逻力度措施、设置安全宣传标志和相关警示标志，有明确的服务流程、工作细则、服务质量，有利于现场管控的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根据投标人提供制止未经采购人同意的占用公园设施、破坏设施或场所出租，未经采购人同意在公园内举办活动，市民游客遇险求助措施等进行评价： ①有提供相应的方案，包括但不限于占用公园设施、破坏设施或场所出租的实施细则、未经采购人同意在公园内举办活动的实施措施、市民游客遇险求助措施的得1.8分； ②在满足①的基础上，方案内容完整，针对性采取不同措施、人力物力的投入、加强巡逻力度措施、设置文明宣传标志，有明确的服务流程、工作细则、服务质量，有利于项目实施的2分；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根据投标人提供的安全生产管理工作、消防安全管理和反恐防暴防盗窃预案进行评分： ①有提供方案且包含安全生产管理工作、消防安全管理和反恐防暴防盗窃预案，符合项目需求的得1.8分； ②在满足①的基础上，有提供相应的人力物资准备、工作目标及原则、处置措施、实施流程等，明确管理人员、责任制、管理规章制度、有预案分析及处理措施，有利于项目实施的得2分；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根据投标人针对本项目所提供的公园设施设备维护保养及管理方案进行评价： ①对该项内容有做出响应，提供设施设备维护保养及管理方案，内容包括但不限于待维护的设施设备概况、各设施设备维护常见问题及巡检周期、维修维护流程、维修工作计划、维修响应时间、维护人员配置、工作细则、质量标准内容，符合本项目实施要求的得1.8分； ②在满足①的基础上，针对设施设备维护保养及管理上的难点、重点及提出的解决方案，有利于项目顺利实施的得2分；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突发事件的应急方案进行评分：①有针对本项目制定的突发事件的应急方案，包括但不限于：灾害性天气（台风、暴雨、雷击、地震、应急物资准备计划等）、突发性事故（火灾、治安刑事案件、发生人身外意外伤亡事故、偷盗等）等方面的得1.8分； ②在满足①的基础上，方案突出该项服务的重难点并提出针对性的计划措施，有定期总结工作完善制度，有利于项目实施的得2分；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根据投标人针对本项目制定的过渡交接计划安排与组织实施方案,进行评价： ①有提供过渡交接计划安排与组织实施方案,方案包括但不限于过渡期间如何配合与原有服务单位和采购单位做好移交工作的准备计划方案及人员过渡岗位安排计划，确保过渡期间的正常运行，符合本项目要求的得1.8分； ②在满足①的基础上，提出详细的计划安排、有落实方案的工作细则、人员过渡计划安排方案内容有考虑到交接过程中可能遇到的问题及解决措施，过渡期间岗位安排以及工作如何分配，有提出如何确保渡期间项目正常运营的措施以及服务期满后移交给下一个服务单位交接清单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根据投标人针对本项目提供的培训方案进行评价： ①有提供培训方案，方案包括岗前人员培训计划、不定时培训计划（包含但不限于绿化作业、保洁作业、设施维护作业、文明服务等）、安全宣传教育培训、人员培训制度、培训内容及时间安排、培训要达到的目标的得1.8分； ②在①的基础上，方案能够贴合采购人的工作需求，培训方案设计全面、内容丰富、针对性强、课时安排合理、具有较强的可操作性，有明确的师资力量和预期培训效果，能够使服务人员在上岗前熟悉服务作业时可能遇到的情况，并掌握具备相应处理能力，同时结合同类培训经验进行阐述的得2分。 ③未提供相关方案阐述或方案阐述内容不符合上述标准的不得分。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根据投标人针对本项目提供的日常绿化垃圾处理方案进行评价： ①针对本项目有提供绿化垃圾临时堆放（不落地）和日产日清处理方案的得1分，否则不得分； ②针对本项目有提供绿化垃圾资源化利用方案的得1分，否则不得分； ③投标人自有或租赁垃圾处理设备（包含但不限于可移动式枝叶粉碎机），能够批量处理绿化垃圾的得1分，否则不得分。（自有垃圾处理设备的须提供采购合同及付款发票复印件作为证明材料；若为租赁的，须提供租赁合同或租赁意向书（租赁期的一方须为投标人；若为租赁合同，租赁合同租期应覆盖本项目的服务期），未提供相关证明材料或证明材料不全的不得分）。注：本项满分3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根据投标人拟为本项目配备的项目经理的情况进行评价： （1）具有园林绿化相关专业或市政相关专业高级（或以上）职称证书的得1.5分； （2）在满足（1）的基础上，自2022年1月1日至今具有公园管理服务业绩或景区管理服务项目的项目经理经验的得3分。 投标人须同时提供：①上述相应证书的有效扫描件；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③提供完整项目合同或者验收证明或者业主证明材料，且有关佐证材料须标明项目名称、采购单位、项目经理的名字；④不得兼任本项目其他岗位人员。注：不满足或未按上述要求提供佐证材料的不得分；同一人员在评分项1-17～评分项1-25中不重复计算得分，按顺序进行评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根据投标人拟为本项目配备的现场负责人的情况进行评价：（1）具有园林绿化相关专业或市政相关专业中级（或以上）职称证书的得1.5分； （2）在满足（1）的基础上，自2022年1月1日至今具有公园管理服务业绩或景区管理服务项目的现场负责人经验的得3分。 投标人须同时提供：①上述相应证书的有效扫描件；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③提供完整项目合同或者验收证明或者业主证明材料，且有关佐证材料须标明现场负责人的名字；④不得兼任本项目其他岗位人员。注：不满足或未按上述要求提供佐证材料的不得分；同一人员在评分项1-17～评分项1-25中不重复计算得分，按顺序进行评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为本项目配备的绿地养护员持有园林绿化相关四级/中级（或以上）的职业技能（能力）等级证书（园林绿化相关职业技能等级证书包括但不限于绿化工、花卉园艺工、绿化养护师、绿化管理师、绿化养护工程师、园林花卉栽培养护师、园林绿化工、花卉园林师等任一园林绿化相关证书），或园林绿化相关专业中级或以上工程师职称证书的，每提供2个的得0.5分，本项满分3分。 投标人须同时提供：①相应证书的有效扫描件【若为职业技能（能力）等级证书，还需提供通过“技能人才评价证书全国联网查询”系统（网址：zscx.osta.org.cn）或人社部门所属职业技能鉴定指导中心官网系统的查询截图】；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③不得兼任本项目其他岗位人员。注：不满足或未按上述要求提供佐证材料的不得分；同一人员在评分项1-17～评分项1-25中不重复计算得分，按顺序进行评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投标人拟投入本项目的安全秩序负责人的情况进行评价： （1）在满足招标文件（大专及以上学历，男性、50周岁以下）的基础上，具有保安员职业资格证书（或行政主管部门颁发的保安员证）的得1分； （2）在满足（1）的基础上，自2022年1月1日至今具有担任类似项目（指包含公园秩序管理或景区秩序管理的业绩）安全秩序负责人经验的得3分。 投标人须同时提供：①相应证书的有效扫描件【若为职业技能（能力）等级证书，还需提供通过“技能人才评价证书全国联网查询”系统（网址：zscx.osta.org.cn）或人社部门所属职业技能鉴定指导中心官网系统的查询截图】；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③提供完整项目合同或者验收证明或者业主证明材料，且有关佐证材料须标明安全秩序负责人的名字；④不得兼任本项目其他岗位人员。注：不满足或未按上述要求提供佐证材料的不得分；同一人员在评分项1-17～评分项1-25中不重复计算得分，按顺序进行评分。</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安全秩序维护人员中中每2人具备红十字救护证或红十字急救员证的得1分，满分3分。投标人须同时提供：①上述相应证书的有效扫描件；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③不满足或未按上述要求提供佐证材料的不得分。注：同一人员在评分项1-17～评分项1-25中不重复计算得分，按顺序进行评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投标人拟投入本项目的应急安保储备人员：在满足8个人具有保安员职业资格证书（或行政主管部门颁发的保安员证）的基础上，每增加1名持证人员得0.5分，满分3分。 投标人须同时提供：①上述人员有效保安员相关证书扫描件【若为职业技能（能力）等级证书，还需提供通过“技能人才评价证书全国联网查询”系统（网址：zscx.osta.org.cn）或人社部门所属职业技能鉴定指导中心官网系统的查询截图】；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注：不满足或未按上述要求提供佐证材料的不得分；同一人员在评分项1-17～评分项1-25中不重复计算得分，按顺序进行评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绿化养护及公园卫生保洁人员具有垃圾分类处置专项职业能力证书的，每提供1名持证人员得0.5分，满分2分。投标人须同时提供：①上述有效证书的扫描件及提供通过“技能人才评价证书全国联网查询”系统（网址：zscx.osta.org.cn）或人社部门所属职业技能鉴定指导中心官网系统的查询截图；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注：不满足或未按上述要求提供佐证材料的不得分；同一人员在评分项1-17～评分项1-25中不重复计算得分，按顺序进行评分。</w:t>
            </w:r>
          </w:p>
        </w:tc>
      </w:tr>
      <w:tr>
        <w:tc>
          <w:tcPr>
            <w:tcW w:type="dxa" w:w="3322"/>
          </w:tcPr>
          <w:p>
            <w:pPr>
              <w:pStyle w:val="null3"/>
              <w:jc w:val="both"/>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投标人拟投入本项目的设施维护维修人员的情况进行评价： （1）具有《中华人民共和国特种作业操作证》（准操项目为高压电工作业）的人员数量：在满足招标文件要求（1人）的基础上，增加1名持证人员得1分，满分1分； （2）具有《中华人民共和国特种作业操作证》（准操项目为低压电工作业）的人员数量：在满足招标文件要求（1人）的基础上，增加1名持证人员得1分，满分2分。 本项满分3分。投标人须同时提供：①上述相应证书的有效扫描件；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③提供完整项目合同或者验收证明或者业主证明材料，且有关佐证材料须标明设施维护负责人的名字。注：不满足或未按上述要求提供佐证材料的不得分；同一人员在评分项1-17～评分项1-25中不重复计算得分，按顺序进行评分。</w:t>
            </w:r>
          </w:p>
        </w:tc>
      </w:tr>
      <w:tr>
        <w:tc>
          <w:tcPr>
            <w:tcW w:type="dxa" w:w="3322"/>
          </w:tcPr>
          <w:p>
            <w:pPr>
              <w:pStyle w:val="null3"/>
              <w:jc w:val="both"/>
            </w:pPr>
            <w:r>
              <w:rPr>
                <w:rFonts w:ascii="仿宋_GB2312" w:hAnsi="仿宋_GB2312" w:cs="仿宋_GB2312" w:eastAsia="仿宋_GB2312"/>
              </w:rPr>
              <w:t>1-25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投标人拟投入本项目的设施维护维修人员的情况进行评价： （3）具有《中华人民共和国特种作业操作证》（作业类别为高处作业）的人员数量：每提供1名持证人员得1分，满分3分。 本项满分3分。投标人须同时提供：①上述相应证书的有效扫描件；②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③提供完整项目合同或者验收证明或者业主证明材料，且有关佐证材料须标明设施维护负责人的名字。注：不满足或未按上述要求提供佐证材料的不得分；同一人员在评分项1-17～评分项1-25中不重复计算得分，按顺序进行评分。</w:t>
            </w:r>
          </w:p>
        </w:tc>
      </w:tr>
      <w:tr>
        <w:tc>
          <w:tcPr>
            <w:tcW w:type="dxa" w:w="3322"/>
          </w:tcPr>
          <w:p>
            <w:pPr>
              <w:pStyle w:val="null3"/>
              <w:jc w:val="both"/>
            </w:pPr>
            <w:r>
              <w:rPr>
                <w:rFonts w:ascii="仿宋_GB2312" w:hAnsi="仿宋_GB2312" w:cs="仿宋_GB2312" w:eastAsia="仿宋_GB2312"/>
              </w:rPr>
              <w:t>1-26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投入的机械设备具有①无人喷药机、②高压清洗车、③发电机1台（220V、不低于5.5KW）或单相发电机或三相发电机（380V、不低于5.5KW）的得2分，否则不得分。若为自有的，投标人须提供购买发票，发票购买方名称需与投标人一致；若为租赁的，投标人须提供租赁合同扫描件（租赁合同租期应覆盖本项目的服务期）、购置发票复印件，发票购买方名称需与出租人一致；并承诺上述所有设备中标后投入项目使用的书面承诺函。不满足或未按上述要求提供佐证材料的不得分。</w:t>
            </w:r>
          </w:p>
        </w:tc>
      </w:tr>
      <w:tr>
        <w:tc>
          <w:tcPr>
            <w:tcW w:type="dxa" w:w="3322"/>
          </w:tcPr>
          <w:p>
            <w:pPr>
              <w:pStyle w:val="null3"/>
              <w:jc w:val="both"/>
            </w:pPr>
            <w:r>
              <w:rPr>
                <w:rFonts w:ascii="仿宋_GB2312" w:hAnsi="仿宋_GB2312" w:cs="仿宋_GB2312" w:eastAsia="仿宋_GB2312"/>
              </w:rPr>
              <w:t>1-27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拟配备的用于收集修剪枝叶和日常垃圾的3吨以上货车进行评价：配备的货车在满足招标文件要求（2辆）的基础上，每增配1辆的得1分，满分3分。属于自有车辆的投标人须提供车辆购置发票扫描件（车辆销售统一发票中车辆类型应体现货车的载重量），发票购买方名称需与投标人一致，及有效车辆行驶证复印件；属于租赁的投标人须提供租赁合同扫描件（租赁合同租期应覆盖本项目的服务期）、有效车辆行驶证复印件、购置发票复印件（发票中车辆类型应体现货车的载重量），发票购买方名称需与出租人一致；并提供承诺上述所有车辆中标后投入项目使用的书面承诺函。不满足或未按上述要求提供佐证材料的不得分。</w:t>
            </w:r>
          </w:p>
        </w:tc>
      </w:tr>
    </w:tbl>
    <w:p>
      <w:pPr>
        <w:pStyle w:val="null3"/>
        <w:jc w:val="both"/>
      </w:pPr>
      <w:r>
        <w:rPr>
          <w:rFonts w:ascii="仿宋_GB2312" w:hAnsi="仿宋_GB2312" w:cs="仿宋_GB2312" w:eastAsia="仿宋_GB2312"/>
        </w:rPr>
        <w:t>商务项（F3×A3）满分为25.0000分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投标人具有有效期内的质量管理体系认证证书的得1分，投标人须提供认证证书扫描件，并承诺可通过全国认证认可信息公共服务平台（网址：cx.cnca.cn）查询证书状态为有效，否则不得分。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投标人具有有效期内的环境管理体系认证证书的得1分，投标人须提供认证证书扫描件，并承诺可通过全国认证认可信息公共服务平台（网址：cx.cnca.cn）查询证书状态为有效，否则不得分。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投标人具有有效期内的职业健康安全管理体系认证证书的得1分，投标人须提供认证证书扫描件，并承诺可通过全国认证认可信息公共服务平台（网址：cx.cnca.cn）查询证书状态为有效，否则不得分。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书面承诺中标后能即时响应应急事件并调配应急人员30分钟内到现场。若不能在承诺时限内响应应急事件，每出现一次，采购人有权要求中标人支付2000元违约金（可从当月服务费用中抵扣）的得3分，投标人须提供相应的书面承诺函（格式自拟），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为本项目提供公众责任险（保险期至少包含项目服务期限），且每次事故赔偿限额：≥100万元、每次事故财产损失赔偿限额：≥50万元、每次事故人身伤亡赔偿限额：≥50万元（①其中每人每次人身伤亡赔偿限额：≥15万元；②一年累计赔偿限额：≥200万元）的得3分；投标人需提供相应的书面承诺函（格式自拟），否则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投标人承诺中标后为拟投入本项目的所有服务人员购买人身意外伤害保险（保险期至少包含项目服务期限）且每人保额额度≥100万元的得3分，投标人需提供相应的书面承诺函（格式自拟），否则不得分。</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在服务期内，对投入本项目的所有服务人员安全负全部责任，若因管理不善，发生重大质量或发生生产安全事故或财物损失事故或消极怠工，造成严重社会影响，承担因此所造成的所有经济损失的得3分，投标人需提供相应的书面承诺函（格式自拟），否则不得分。</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随时接受并积极配合采购人的过程考核，在服务期间采购人有权对项目管理考核标准、考核办法进行修订，中标人须按照最新规定无条件服从安排，并承诺对服务范围内的不安全隐患有义务书面向采购人提出改进意见和建议的得3分。投标人须提供相应的书面承诺函（格式自拟），否则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提供良好的服务，在服务的各个阶段应事先安排好各项具体工作及采购单位需要配合的工作，保证配合按采购人的要求，保证项目按时保质保量完成的得2分。投标人须提供相应的书面承诺（格式自拟），否则不得分。</w:t>
            </w:r>
          </w:p>
        </w:tc>
      </w:tr>
      <w:tr>
        <w:tc>
          <w:tcPr>
            <w:tcW w:type="dxa" w:w="3322"/>
          </w:tcPr>
          <w:p>
            <w:pPr>
              <w:pStyle w:val="null3"/>
              <w:jc w:val="left"/>
            </w:pPr>
            <w:r>
              <w:rPr>
                <w:rFonts w:ascii="仿宋_GB2312" w:hAnsi="仿宋_GB2312" w:cs="仿宋_GB2312" w:eastAsia="仿宋_GB2312"/>
              </w:rPr>
              <w:t>2-10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如遇临时性、阶段性、重大时机等突击性工作任务(如遇创建检查、重大活动、特殊天气情况等)，中标人听从采购人安排，按采购人要求予以无条件配合，额外增加人员，不再增加费用的得2分。投标人须提供相应的书面承诺（格式自拟），否则不得分。</w:t>
            </w:r>
          </w:p>
        </w:tc>
      </w:tr>
      <w:tr>
        <w:tc>
          <w:tcPr>
            <w:tcW w:type="dxa" w:w="3322"/>
          </w:tcPr>
          <w:p>
            <w:pPr>
              <w:pStyle w:val="null3"/>
              <w:jc w:val="left"/>
            </w:pPr>
            <w:r>
              <w:rPr>
                <w:rFonts w:ascii="仿宋_GB2312" w:hAnsi="仿宋_GB2312" w:cs="仿宋_GB2312" w:eastAsia="仿宋_GB2312"/>
              </w:rPr>
              <w:t>2-11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根据投标人2020年1月1日（以合同签订时间为准）以来承接过类似业绩进行评价：每提供一个有效业绩的得1分，满分3分。 注：（1）类似业绩是指：公园管理服务业绩或景区管理服务业绩。 （2）投标人需提供业绩的以下三项证明材料，否则不计分：①采购合同文本扫描件；②已完成或正在履行的项目获得业主单位出具的评价为“优秀”或“满意”或“良好”（若为评分制的，则得分应≥总分数的85%）的服务满意度评价结果证明（加盖业主单位公章）；③服务期间任一个月的款项支付银行流水查询截图或税务发票。如未按照招标文件要求提供该项业绩完整资料的，评标委员会对该项业绩将不予采信，同一个业绩续签的不重复计算。</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8"/>
          <w:color w:val="000000"/>
        </w:rPr>
        <w:t xml:space="preserve">1 </w:t>
      </w:r>
      <w:r>
        <w:rPr>
          <w:rFonts w:ascii="仿宋_GB2312" w:hAnsi="仿宋_GB2312" w:cs="仿宋_GB2312" w:eastAsia="仿宋_GB2312"/>
          <w:sz w:val="28"/>
          <w:b/>
          <w:color w:val="000000"/>
        </w:rPr>
        <w:t>项目概况</w:t>
      </w:r>
    </w:p>
    <w:p>
      <w:pPr>
        <w:pStyle w:val="null3"/>
        <w:ind w:firstLine="425"/>
        <w:jc w:val="left"/>
      </w:pPr>
      <w:r>
        <w:rPr>
          <w:rFonts w:ascii="仿宋_GB2312" w:hAnsi="仿宋_GB2312" w:cs="仿宋_GB2312" w:eastAsia="仿宋_GB2312"/>
          <w:sz w:val="24"/>
          <w:color w:val="000000"/>
        </w:rPr>
        <w:t xml:space="preserve">1.1 </w:t>
      </w:r>
      <w:r>
        <w:rPr>
          <w:rFonts w:ascii="仿宋_GB2312" w:hAnsi="仿宋_GB2312" w:cs="仿宋_GB2312" w:eastAsia="仿宋_GB2312"/>
          <w:sz w:val="24"/>
          <w:color w:val="000000"/>
        </w:rPr>
        <w:t>本项目为南湖公园、环筼筜湖带状公园综合管理服务项目（</w:t>
      </w:r>
      <w:r>
        <w:rPr>
          <w:rFonts w:ascii="仿宋_GB2312" w:hAnsi="仿宋_GB2312" w:cs="仿宋_GB2312" w:eastAsia="仿宋_GB2312"/>
          <w:sz w:val="24"/>
          <w:color w:val="000000"/>
        </w:rPr>
        <w:t>2025-2028年）</w:t>
      </w:r>
      <w:r>
        <w:rPr>
          <w:rFonts w:ascii="仿宋_GB2312" w:hAnsi="仿宋_GB2312" w:cs="仿宋_GB2312" w:eastAsia="仿宋_GB2312"/>
          <w:sz w:val="24"/>
          <w:color w:val="000000"/>
        </w:rPr>
        <w:t>。</w:t>
      </w:r>
    </w:p>
    <w:p>
      <w:pPr>
        <w:pStyle w:val="null3"/>
        <w:ind w:firstLine="425"/>
        <w:jc w:val="left"/>
      </w:pPr>
      <w:r>
        <w:rPr>
          <w:rFonts w:ascii="仿宋_GB2312" w:hAnsi="仿宋_GB2312" w:cs="仿宋_GB2312" w:eastAsia="仿宋_GB2312"/>
          <w:sz w:val="24"/>
          <w:color w:val="000000"/>
        </w:rPr>
        <w:t xml:space="preserve">1.2 </w:t>
      </w:r>
      <w:r>
        <w:rPr>
          <w:rFonts w:ascii="仿宋_GB2312" w:hAnsi="仿宋_GB2312" w:cs="仿宋_GB2312" w:eastAsia="仿宋_GB2312"/>
          <w:sz w:val="24"/>
          <w:color w:val="000000"/>
        </w:rPr>
        <w:t>本项目服务</w:t>
      </w:r>
      <w:r>
        <w:rPr>
          <w:rFonts w:ascii="仿宋_GB2312" w:hAnsi="仿宋_GB2312" w:cs="仿宋_GB2312" w:eastAsia="仿宋_GB2312"/>
          <w:sz w:val="24"/>
          <w:color w:val="000000"/>
        </w:rPr>
        <w:t>期限</w:t>
      </w:r>
      <w:r>
        <w:rPr>
          <w:rFonts w:ascii="仿宋_GB2312" w:hAnsi="仿宋_GB2312" w:cs="仿宋_GB2312" w:eastAsia="仿宋_GB2312"/>
          <w:sz w:val="24"/>
          <w:color w:val="000000"/>
        </w:rPr>
        <w:t>为三年，</w:t>
      </w:r>
      <w:r>
        <w:rPr>
          <w:rFonts w:ascii="仿宋_GB2312" w:hAnsi="仿宋_GB2312" w:cs="仿宋_GB2312" w:eastAsia="仿宋_GB2312"/>
          <w:sz w:val="24"/>
          <w:color w:val="000000"/>
        </w:rPr>
        <w:t>合同</w:t>
      </w:r>
      <w:r>
        <w:rPr>
          <w:rFonts w:ascii="仿宋_GB2312" w:hAnsi="仿宋_GB2312" w:cs="仿宋_GB2312" w:eastAsia="仿宋_GB2312"/>
          <w:sz w:val="24"/>
          <w:color w:val="000000"/>
        </w:rPr>
        <w:t>三</w:t>
      </w:r>
      <w:r>
        <w:rPr>
          <w:rFonts w:ascii="仿宋_GB2312" w:hAnsi="仿宋_GB2312" w:cs="仿宋_GB2312" w:eastAsia="仿宋_GB2312"/>
          <w:sz w:val="24"/>
          <w:color w:val="000000"/>
        </w:rPr>
        <w:t>年一签。</w:t>
      </w:r>
      <w:r>
        <w:rPr>
          <w:rFonts w:ascii="仿宋_GB2312" w:hAnsi="仿宋_GB2312" w:cs="仿宋_GB2312" w:eastAsia="仿宋_GB2312"/>
          <w:sz w:val="24"/>
          <w:color w:val="000000"/>
        </w:rPr>
        <w:t>如</w:t>
      </w:r>
      <w:r>
        <w:rPr>
          <w:rFonts w:ascii="仿宋_GB2312" w:hAnsi="仿宋_GB2312" w:cs="仿宋_GB2312" w:eastAsia="仿宋_GB2312"/>
          <w:sz w:val="24"/>
          <w:color w:val="000000"/>
        </w:rPr>
        <w:t>年度考核</w:t>
      </w:r>
      <w:r>
        <w:rPr>
          <w:rFonts w:ascii="仿宋_GB2312" w:hAnsi="仿宋_GB2312" w:cs="仿宋_GB2312" w:eastAsia="仿宋_GB2312"/>
          <w:sz w:val="24"/>
          <w:color w:val="000000"/>
        </w:rPr>
        <w:t>不达标</w:t>
      </w:r>
      <w:r>
        <w:rPr>
          <w:rFonts w:ascii="仿宋_GB2312" w:hAnsi="仿宋_GB2312" w:cs="仿宋_GB2312" w:eastAsia="仿宋_GB2312"/>
          <w:sz w:val="24"/>
          <w:color w:val="000000"/>
        </w:rPr>
        <w:t>，</w:t>
      </w:r>
      <w:r>
        <w:rPr>
          <w:rFonts w:ascii="仿宋_GB2312" w:hAnsi="仿宋_GB2312" w:cs="仿宋_GB2312" w:eastAsia="仿宋_GB2312"/>
          <w:sz w:val="24"/>
          <w:color w:val="000000"/>
        </w:rPr>
        <w:t>则</w:t>
      </w:r>
      <w:r>
        <w:rPr>
          <w:rFonts w:ascii="仿宋_GB2312" w:hAnsi="仿宋_GB2312" w:cs="仿宋_GB2312" w:eastAsia="仿宋_GB2312"/>
          <w:sz w:val="24"/>
          <w:color w:val="000000"/>
        </w:rPr>
        <w:t>合同自动终止。</w:t>
      </w:r>
    </w:p>
    <w:p>
      <w:pPr>
        <w:pStyle w:val="null3"/>
        <w:ind w:firstLine="425"/>
        <w:jc w:val="left"/>
      </w:pPr>
      <w:r>
        <w:rPr>
          <w:rFonts w:ascii="仿宋_GB2312" w:hAnsi="仿宋_GB2312" w:cs="仿宋_GB2312" w:eastAsia="仿宋_GB2312"/>
          <w:sz w:val="24"/>
          <w:color w:val="000000"/>
        </w:rPr>
        <w:t xml:space="preserve">1.3 </w:t>
      </w:r>
      <w:r>
        <w:rPr>
          <w:rFonts w:ascii="仿宋_GB2312" w:hAnsi="仿宋_GB2312" w:cs="仿宋_GB2312" w:eastAsia="仿宋_GB2312"/>
          <w:sz w:val="24"/>
          <w:color w:val="000000"/>
        </w:rPr>
        <w:t>服务范围及内容</w:t>
      </w:r>
    </w:p>
    <w:tbl>
      <w:tblPr>
        <w:tblW w:w="0" w:type="auto"/>
        <w:tblBorders>
          <w:top w:val="none" w:color="000000" w:sz="4"/>
          <w:left w:val="none" w:color="000000" w:sz="4"/>
          <w:bottom w:val="none" w:color="000000" w:sz="4"/>
          <w:right w:val="none" w:color="000000" w:sz="4"/>
          <w:insideH w:val="none"/>
          <w:insideV w:val="none"/>
        </w:tblBorders>
      </w:tblPr>
      <w:tblGrid>
        <w:gridCol w:w="648"/>
        <w:gridCol w:w="1345"/>
        <w:gridCol w:w="2018"/>
        <w:gridCol w:w="1908"/>
        <w:gridCol w:w="1357"/>
        <w:gridCol w:w="880"/>
        <w:gridCol w:w="733"/>
        <w:gridCol w:w="1296"/>
        <w:gridCol w:w="782"/>
        <w:gridCol w:w="1418"/>
      </w:tblGrid>
      <w:tr>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b/>
                <w:color w:val="000000"/>
              </w:rPr>
              <w:t>序号</w:t>
            </w:r>
          </w:p>
        </w:tc>
        <w:tc>
          <w:tcPr>
            <w:tcW w:type="dxa" w:w="1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b/>
                <w:color w:val="000000"/>
              </w:rPr>
              <w:t>项目名称</w:t>
            </w:r>
          </w:p>
        </w:tc>
        <w:tc>
          <w:tcPr>
            <w:tcW w:type="dxa" w:w="201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b/>
                <w:color w:val="000000"/>
              </w:rPr>
              <w:t>工作内容</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b/>
                <w:color w:val="000000"/>
              </w:rPr>
              <w:t>服务标准</w:t>
            </w:r>
          </w:p>
        </w:tc>
        <w:tc>
          <w:tcPr>
            <w:tcW w:type="dxa" w:w="1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b/>
                <w:color w:val="000000"/>
              </w:rPr>
              <w:t>人员要求</w:t>
            </w:r>
          </w:p>
        </w:tc>
        <w:tc>
          <w:tcPr>
            <w:tcW w:type="dxa" w:w="88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b/>
                <w:color w:val="000000"/>
              </w:rPr>
              <w:t>公园</w:t>
            </w:r>
          </w:p>
        </w:tc>
        <w:tc>
          <w:tcPr>
            <w:tcW w:type="dxa" w:w="7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b/>
                <w:color w:val="000000"/>
              </w:rPr>
              <w:t>单位</w:t>
            </w:r>
          </w:p>
        </w:tc>
        <w:tc>
          <w:tcPr>
            <w:tcW w:type="dxa" w:w="1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b/>
                <w:color w:val="000000"/>
              </w:rPr>
              <w:t>数量</w:t>
            </w:r>
          </w:p>
        </w:tc>
        <w:tc>
          <w:tcPr>
            <w:tcW w:type="dxa" w:w="7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b/>
                <w:color w:val="000000"/>
              </w:rPr>
              <w:t>服务月数</w:t>
            </w:r>
          </w:p>
        </w:tc>
        <w:tc>
          <w:tcPr>
            <w:tcW w:type="dxa" w:w="141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b/>
                <w:color w:val="000000"/>
              </w:rPr>
              <w:t>服务时间</w:t>
            </w:r>
          </w:p>
        </w:tc>
      </w:tr>
      <w:tr>
        <w:tc>
          <w:tcPr>
            <w:tcW w:type="dxa" w:w="6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1</w:t>
            </w:r>
          </w:p>
        </w:tc>
        <w:tc>
          <w:tcPr>
            <w:tcW w:type="dxa" w:w="1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绿地养护及公园卫生</w:t>
            </w:r>
          </w:p>
        </w:tc>
        <w:tc>
          <w:tcPr>
            <w:tcW w:type="dxa" w:w="201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特级绿地。包括绿化养护、保护及公园环境卫生管理等管理工作，管理标准按特级绿地管理标准</w:t>
            </w:r>
          </w:p>
        </w:tc>
        <w:tc>
          <w:tcPr>
            <w:tcW w:type="dxa" w:w="19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参照《厦门市筼筜湖保护中心绿地养护管理标准及考核办法（试行）》、《厦门市筼筜湖保护中心公园环境卫生管理办法（试行）》</w:t>
            </w:r>
          </w:p>
        </w:tc>
        <w:tc>
          <w:tcPr>
            <w:tcW w:type="dxa" w:w="13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 xml:space="preserve"> </w:t>
            </w:r>
          </w:p>
        </w:tc>
        <w:tc>
          <w:tcPr>
            <w:tcW w:type="dxa" w:w="8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带状公园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234028.88</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33</w:t>
            </w:r>
          </w:p>
        </w:tc>
        <w:tc>
          <w:tcPr>
            <w:tcW w:type="dxa" w:w="1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2026年1月1日-2028年9月30日</w:t>
            </w:r>
          </w:p>
        </w:tc>
      </w:tr>
      <w:tr>
        <w:tc>
          <w:tcPr>
            <w:tcW w:type="dxa" w:w="648"/>
            <w:vMerge/>
            <w:tcBorders>
              <w:top w:val="none" w:color="000000" w:sz="4"/>
              <w:left w:val="single" w:color="000000" w:sz="4"/>
              <w:bottom w:val="single" w:color="000000" w:sz="4"/>
              <w:right w:val="single" w:color="000000" w:sz="4"/>
            </w:tcBorders>
          </w:tcPr>
          <w:p/>
        </w:tc>
        <w:tc>
          <w:tcPr>
            <w:tcW w:type="dxa" w:w="1345"/>
            <w:vMerge/>
            <w:tcBorders>
              <w:top w:val="none" w:color="000000" w:sz="4"/>
              <w:left w:val="none" w:color="000000" w:sz="4"/>
              <w:bottom w:val="single" w:color="000000" w:sz="4"/>
              <w:right w:val="single" w:color="000000" w:sz="4"/>
            </w:tcBorders>
          </w:tcPr>
          <w:p/>
        </w:tc>
        <w:tc>
          <w:tcPr>
            <w:tcW w:type="dxa" w:w="2018"/>
            <w:vMerge/>
            <w:tcBorders>
              <w:top w:val="single" w:color="000000" w:sz="4"/>
              <w:left w:val="non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南湖公园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89984.97</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21</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2027年1月1日-2028年9月30日</w:t>
            </w:r>
          </w:p>
        </w:tc>
      </w:tr>
      <w:tr>
        <w:tc>
          <w:tcPr>
            <w:tcW w:type="dxa" w:w="648"/>
            <w:vMerge/>
            <w:tcBorders>
              <w:top w:val="none" w:color="000000" w:sz="4"/>
              <w:left w:val="single" w:color="000000" w:sz="4"/>
              <w:bottom w:val="single" w:color="000000" w:sz="4"/>
              <w:right w:val="single" w:color="000000" w:sz="4"/>
            </w:tcBorders>
          </w:tcPr>
          <w:p/>
        </w:tc>
        <w:tc>
          <w:tcPr>
            <w:tcW w:type="dxa" w:w="1345"/>
            <w:vMerge/>
            <w:tcBorders>
              <w:top w:val="none" w:color="000000" w:sz="4"/>
              <w:left w:val="none" w:color="000000" w:sz="4"/>
              <w:bottom w:val="single" w:color="000000" w:sz="4"/>
              <w:right w:val="single" w:color="000000" w:sz="4"/>
            </w:tcBorders>
          </w:tcP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三级绿地。包括绿化养护、保护及公园环境卫生管理等管理工作，管理标准按特级绿地管理标准</w:t>
            </w:r>
          </w:p>
        </w:tc>
        <w:tc>
          <w:tcPr>
            <w:tcW w:type="dxa" w:w="1908"/>
            <w:vMerge/>
            <w:tcBorders>
              <w:top w:val="none" w:color="000000" w:sz="4"/>
              <w:left w:val="non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带状公园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62177.16</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33</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2026年1月1日-2028年9月30日</w:t>
            </w:r>
          </w:p>
        </w:tc>
      </w:tr>
      <w:tr>
        <w:tc>
          <w:tcPr>
            <w:tcW w:type="dxa" w:w="648"/>
            <w:vMerge/>
            <w:tcBorders>
              <w:top w:val="none" w:color="000000" w:sz="4"/>
              <w:left w:val="single" w:color="000000" w:sz="4"/>
              <w:bottom w:val="single" w:color="000000" w:sz="4"/>
              <w:right w:val="single" w:color="000000" w:sz="4"/>
            </w:tcBorders>
          </w:tcPr>
          <w:p/>
        </w:tc>
        <w:tc>
          <w:tcPr>
            <w:tcW w:type="dxa" w:w="1345"/>
            <w:vMerge/>
            <w:tcBorders>
              <w:top w:val="none" w:color="000000" w:sz="4"/>
              <w:left w:val="none" w:color="000000" w:sz="4"/>
              <w:bottom w:val="single" w:color="000000" w:sz="4"/>
              <w:right w:val="single" w:color="000000" w:sz="4"/>
            </w:tcBorders>
          </w:tcPr>
          <w:p/>
        </w:tc>
        <w:tc>
          <w:tcPr>
            <w:tcW w:type="dxa" w:w="20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水面保洁</w:t>
            </w:r>
          </w:p>
        </w:tc>
        <w:tc>
          <w:tcPr>
            <w:tcW w:type="dxa" w:w="1908"/>
            <w:vMerge/>
            <w:tcBorders>
              <w:top w:val="none" w:color="000000" w:sz="4"/>
              <w:left w:val="non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带状公园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10732.59</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33</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2026年1月1日-2028年9月30日</w:t>
            </w:r>
          </w:p>
        </w:tc>
      </w:tr>
      <w:tr>
        <w:tc>
          <w:tcPr>
            <w:tcW w:type="dxa" w:w="648"/>
            <w:vMerge/>
            <w:tcBorders>
              <w:top w:val="none" w:color="000000" w:sz="4"/>
              <w:left w:val="single" w:color="000000" w:sz="4"/>
              <w:bottom w:val="single" w:color="000000" w:sz="4"/>
              <w:right w:val="single" w:color="000000" w:sz="4"/>
            </w:tcBorders>
          </w:tcPr>
          <w:p/>
        </w:tc>
        <w:tc>
          <w:tcPr>
            <w:tcW w:type="dxa" w:w="1345"/>
            <w:vMerge/>
            <w:tcBorders>
              <w:top w:val="none" w:color="000000" w:sz="4"/>
              <w:left w:val="none" w:color="000000" w:sz="4"/>
              <w:bottom w:val="single" w:color="000000" w:sz="4"/>
              <w:right w:val="single" w:color="000000" w:sz="4"/>
            </w:tcBorders>
          </w:tcPr>
          <w:p/>
        </w:tc>
        <w:tc>
          <w:tcPr>
            <w:tcW w:type="dxa" w:w="2018"/>
            <w:vMerge/>
            <w:tcBorders>
              <w:top w:val="none" w:color="000000" w:sz="4"/>
              <w:left w:val="non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南湖公园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25331.30</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21</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2027年1月1日-2028年9月30日</w:t>
            </w:r>
          </w:p>
        </w:tc>
      </w:tr>
      <w:tr>
        <w:tc>
          <w:tcPr>
            <w:tcW w:type="dxa" w:w="648"/>
            <w:vMerge/>
            <w:tcBorders>
              <w:top w:val="none" w:color="000000" w:sz="4"/>
              <w:left w:val="single" w:color="000000" w:sz="4"/>
              <w:bottom w:val="single" w:color="000000" w:sz="4"/>
              <w:right w:val="single" w:color="000000" w:sz="4"/>
            </w:tcBorders>
          </w:tcPr>
          <w:p/>
        </w:tc>
        <w:tc>
          <w:tcPr>
            <w:tcW w:type="dxa" w:w="1345"/>
            <w:vMerge/>
            <w:tcBorders>
              <w:top w:val="none" w:color="000000" w:sz="4"/>
              <w:left w:val="none" w:color="000000" w:sz="4"/>
              <w:bottom w:val="single" w:color="000000" w:sz="4"/>
              <w:right w:val="single" w:color="000000" w:sz="4"/>
            </w:tcBorders>
          </w:tcPr>
          <w:p/>
        </w:tc>
        <w:tc>
          <w:tcPr>
            <w:tcW w:type="dxa" w:w="20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乔木养护</w:t>
            </w:r>
          </w:p>
        </w:tc>
        <w:tc>
          <w:tcPr>
            <w:tcW w:type="dxa" w:w="1908"/>
            <w:vMerge/>
            <w:tcBorders>
              <w:top w:val="none" w:color="000000" w:sz="4"/>
              <w:left w:val="non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南湖公园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株</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胸径大于</w:t>
            </w:r>
            <w:r>
              <w:rPr>
                <w:rFonts w:ascii="仿宋_GB2312" w:hAnsi="仿宋_GB2312" w:cs="仿宋_GB2312" w:eastAsia="仿宋_GB2312"/>
                <w:sz w:val="18"/>
                <w:color w:val="000000"/>
              </w:rPr>
              <w:t>50cm的约</w:t>
            </w:r>
            <w:r>
              <w:rPr>
                <w:rFonts w:ascii="仿宋_GB2312" w:hAnsi="仿宋_GB2312" w:cs="仿宋_GB2312" w:eastAsia="仿宋_GB2312"/>
                <w:sz w:val="18"/>
                <w:color w:val="000000"/>
              </w:rPr>
              <w:t>95</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21</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2027年1月1日-2028年9月30日</w:t>
            </w:r>
          </w:p>
        </w:tc>
      </w:tr>
      <w:tr>
        <w:tc>
          <w:tcPr>
            <w:tcW w:type="dxa" w:w="648"/>
            <w:vMerge/>
            <w:tcBorders>
              <w:top w:val="none" w:color="000000" w:sz="4"/>
              <w:left w:val="single" w:color="000000" w:sz="4"/>
              <w:bottom w:val="single" w:color="000000" w:sz="4"/>
              <w:right w:val="single" w:color="000000" w:sz="4"/>
            </w:tcBorders>
          </w:tcPr>
          <w:p/>
        </w:tc>
        <w:tc>
          <w:tcPr>
            <w:tcW w:type="dxa" w:w="1345"/>
            <w:vMerge/>
            <w:tcBorders>
              <w:top w:val="none" w:color="000000" w:sz="4"/>
              <w:left w:val="none" w:color="000000" w:sz="4"/>
              <w:bottom w:val="single" w:color="000000" w:sz="4"/>
              <w:right w:val="single" w:color="000000" w:sz="4"/>
            </w:tcBorders>
          </w:tcPr>
          <w:p/>
        </w:tc>
        <w:tc>
          <w:tcPr>
            <w:tcW w:type="dxa" w:w="2018"/>
            <w:vMerge/>
            <w:tcBorders>
              <w:top w:val="none" w:color="000000" w:sz="4"/>
              <w:left w:val="non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带状公园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株</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胸径大于</w:t>
            </w:r>
            <w:r>
              <w:rPr>
                <w:rFonts w:ascii="仿宋_GB2312" w:hAnsi="仿宋_GB2312" w:cs="仿宋_GB2312" w:eastAsia="仿宋_GB2312"/>
                <w:sz w:val="18"/>
                <w:color w:val="000000"/>
              </w:rPr>
              <w:t>50cm的约</w:t>
            </w:r>
            <w:r>
              <w:rPr>
                <w:rFonts w:ascii="仿宋_GB2312" w:hAnsi="仿宋_GB2312" w:cs="仿宋_GB2312" w:eastAsia="仿宋_GB2312"/>
                <w:sz w:val="18"/>
                <w:color w:val="000000"/>
              </w:rPr>
              <w:t>710</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33</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2026年1月1日-2028年9月30日</w:t>
            </w:r>
          </w:p>
        </w:tc>
      </w:tr>
      <w:tr>
        <w:tc>
          <w:tcPr>
            <w:tcW w:type="dxa" w:w="648"/>
            <w:vMerge/>
            <w:tcBorders>
              <w:top w:val="none" w:color="000000" w:sz="4"/>
              <w:left w:val="single" w:color="000000" w:sz="4"/>
              <w:bottom w:val="single" w:color="000000" w:sz="4"/>
              <w:right w:val="single" w:color="000000" w:sz="4"/>
            </w:tcBorders>
          </w:tcPr>
          <w:p/>
        </w:tc>
        <w:tc>
          <w:tcPr>
            <w:tcW w:type="dxa" w:w="1345"/>
            <w:vMerge/>
            <w:tcBorders>
              <w:top w:val="none" w:color="000000" w:sz="4"/>
              <w:left w:val="none" w:color="000000" w:sz="4"/>
              <w:bottom w:val="single" w:color="000000" w:sz="4"/>
              <w:right w:val="single" w:color="000000" w:sz="4"/>
            </w:tcBorders>
          </w:tcPr>
          <w:p/>
        </w:tc>
        <w:tc>
          <w:tcPr>
            <w:tcW w:type="dxa" w:w="2018"/>
            <w:vMerge/>
            <w:tcBorders>
              <w:top w:val="none" w:color="000000" w:sz="4"/>
              <w:left w:val="non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南湖公园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株</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胸径</w:t>
            </w:r>
            <w:r>
              <w:rPr>
                <w:rFonts w:ascii="仿宋_GB2312" w:hAnsi="仿宋_GB2312" w:cs="仿宋_GB2312" w:eastAsia="仿宋_GB2312"/>
                <w:sz w:val="18"/>
                <w:color w:val="000000"/>
              </w:rPr>
              <w:t>30-50cm的乔木约</w:t>
            </w:r>
            <w:r>
              <w:rPr>
                <w:rFonts w:ascii="仿宋_GB2312" w:hAnsi="仿宋_GB2312" w:cs="仿宋_GB2312" w:eastAsia="仿宋_GB2312"/>
                <w:sz w:val="18"/>
                <w:color w:val="000000"/>
              </w:rPr>
              <w:t>279</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21</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2027年1月1日-2028年9月30日</w:t>
            </w:r>
          </w:p>
        </w:tc>
      </w:tr>
      <w:tr>
        <w:tc>
          <w:tcPr>
            <w:tcW w:type="dxa" w:w="648"/>
            <w:vMerge/>
            <w:tcBorders>
              <w:top w:val="none" w:color="000000" w:sz="4"/>
              <w:left w:val="single" w:color="000000" w:sz="4"/>
              <w:bottom w:val="single" w:color="000000" w:sz="4"/>
              <w:right w:val="single" w:color="000000" w:sz="4"/>
            </w:tcBorders>
          </w:tcPr>
          <w:p/>
        </w:tc>
        <w:tc>
          <w:tcPr>
            <w:tcW w:type="dxa" w:w="1345"/>
            <w:vMerge/>
            <w:tcBorders>
              <w:top w:val="none" w:color="000000" w:sz="4"/>
              <w:left w:val="none" w:color="000000" w:sz="4"/>
              <w:bottom w:val="single" w:color="000000" w:sz="4"/>
              <w:right w:val="single" w:color="000000" w:sz="4"/>
            </w:tcBorders>
          </w:tcPr>
          <w:p/>
        </w:tc>
        <w:tc>
          <w:tcPr>
            <w:tcW w:type="dxa" w:w="2018"/>
            <w:vMerge/>
            <w:tcBorders>
              <w:top w:val="none" w:color="000000" w:sz="4"/>
              <w:left w:val="non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带状公园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株</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胸径</w:t>
            </w:r>
            <w:r>
              <w:rPr>
                <w:rFonts w:ascii="仿宋_GB2312" w:hAnsi="仿宋_GB2312" w:cs="仿宋_GB2312" w:eastAsia="仿宋_GB2312"/>
                <w:sz w:val="18"/>
                <w:color w:val="000000"/>
              </w:rPr>
              <w:t>30-50cm的乔木约</w:t>
            </w:r>
            <w:r>
              <w:rPr>
                <w:rFonts w:ascii="仿宋_GB2312" w:hAnsi="仿宋_GB2312" w:cs="仿宋_GB2312" w:eastAsia="仿宋_GB2312"/>
                <w:sz w:val="18"/>
                <w:color w:val="000000"/>
              </w:rPr>
              <w:t>800</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33</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2026年1月1日-2028年9月30日</w:t>
            </w:r>
          </w:p>
        </w:tc>
      </w:tr>
      <w:tr>
        <w:tc>
          <w:tcPr>
            <w:tcW w:type="dxa" w:w="6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w:t>
            </w:r>
          </w:p>
        </w:tc>
        <w:tc>
          <w:tcPr>
            <w:tcW w:type="dxa" w:w="1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公共秩序</w:t>
            </w:r>
          </w:p>
        </w:tc>
        <w:tc>
          <w:tcPr>
            <w:tcW w:type="dxa" w:w="20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公园公共秩序维护</w:t>
            </w:r>
          </w:p>
        </w:tc>
        <w:tc>
          <w:tcPr>
            <w:tcW w:type="dxa" w:w="19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参照《厦门市筼筜湖保护中心安全秩序管理办法》</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南湖公园巡逻保安（</w:t>
            </w:r>
            <w:r>
              <w:rPr>
                <w:rFonts w:ascii="仿宋_GB2312" w:hAnsi="仿宋_GB2312" w:cs="仿宋_GB2312" w:eastAsia="仿宋_GB2312"/>
                <w:sz w:val="18"/>
                <w:color w:val="000000"/>
              </w:rPr>
              <w:t>8小时）</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南湖公园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岗</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15.75</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21</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2027年1月1日-2028年9月30日</w:t>
            </w:r>
          </w:p>
        </w:tc>
      </w:tr>
      <w:tr>
        <w:tc>
          <w:tcPr>
            <w:tcW w:type="dxa" w:w="648"/>
            <w:vMerge/>
            <w:tcBorders>
              <w:top w:val="none" w:color="000000" w:sz="4"/>
              <w:left w:val="single" w:color="000000" w:sz="4"/>
              <w:bottom w:val="single" w:color="000000" w:sz="4"/>
              <w:right w:val="single" w:color="000000" w:sz="4"/>
            </w:tcBorders>
          </w:tcPr>
          <w:p/>
        </w:tc>
        <w:tc>
          <w:tcPr>
            <w:tcW w:type="dxa" w:w="1345"/>
            <w:vMerge/>
            <w:tcBorders>
              <w:top w:val="none" w:color="000000" w:sz="4"/>
              <w:left w:val="none" w:color="000000" w:sz="4"/>
              <w:bottom w:val="single" w:color="000000" w:sz="4"/>
              <w:right w:val="single" w:color="000000" w:sz="4"/>
            </w:tcBorders>
          </w:tcPr>
          <w:p/>
        </w:tc>
        <w:tc>
          <w:tcPr>
            <w:tcW w:type="dxa" w:w="2018"/>
            <w:vMerge/>
            <w:tcBorders>
              <w:top w:val="none" w:color="000000" w:sz="4"/>
              <w:left w:val="non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中心监控值班人员（</w:t>
            </w:r>
            <w:r>
              <w:rPr>
                <w:rFonts w:ascii="仿宋_GB2312" w:hAnsi="仿宋_GB2312" w:cs="仿宋_GB2312" w:eastAsia="仿宋_GB2312"/>
                <w:sz w:val="18"/>
                <w:color w:val="000000"/>
              </w:rPr>
              <w:t>8小时）</w:t>
            </w:r>
          </w:p>
        </w:tc>
        <w:tc>
          <w:tcPr>
            <w:tcW w:type="dxa" w:w="8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带状公园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岗</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4</w:t>
            </w:r>
          </w:p>
        </w:tc>
        <w:tc>
          <w:tcPr>
            <w:tcW w:type="dxa" w:w="7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16</w:t>
            </w:r>
          </w:p>
        </w:tc>
        <w:tc>
          <w:tcPr>
            <w:tcW w:type="dxa" w:w="14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2027年6月1日-2028年9月30日</w:t>
            </w:r>
          </w:p>
        </w:tc>
      </w:tr>
      <w:tr>
        <w:tc>
          <w:tcPr>
            <w:tcW w:type="dxa" w:w="648"/>
            <w:vMerge/>
            <w:tcBorders>
              <w:top w:val="none" w:color="000000" w:sz="4"/>
              <w:left w:val="single" w:color="000000" w:sz="4"/>
              <w:bottom w:val="single" w:color="000000" w:sz="4"/>
              <w:right w:val="single" w:color="000000" w:sz="4"/>
            </w:tcBorders>
          </w:tcPr>
          <w:p/>
        </w:tc>
        <w:tc>
          <w:tcPr>
            <w:tcW w:type="dxa" w:w="1345"/>
            <w:vMerge/>
            <w:tcBorders>
              <w:top w:val="none" w:color="000000" w:sz="4"/>
              <w:left w:val="none" w:color="000000" w:sz="4"/>
              <w:bottom w:val="single" w:color="000000" w:sz="4"/>
              <w:right w:val="single" w:color="000000" w:sz="4"/>
            </w:tcBorders>
          </w:tcPr>
          <w:p/>
        </w:tc>
        <w:tc>
          <w:tcPr>
            <w:tcW w:type="dxa" w:w="2018"/>
            <w:vMerge/>
            <w:tcBorders>
              <w:top w:val="none" w:color="000000" w:sz="4"/>
              <w:left w:val="non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安全管理员（正常工作时间）</w:t>
            </w:r>
          </w:p>
        </w:tc>
        <w:tc>
          <w:tcPr>
            <w:tcW w:type="dxa" w:w="880"/>
            <w:vMerge/>
            <w:tcBorders>
              <w:top w:val="none" w:color="000000" w:sz="4"/>
              <w:left w:val="none" w:color="000000" w:sz="4"/>
              <w:bottom w:val="single" w:color="000000" w:sz="4"/>
              <w:right w:val="single" w:color="000000" w:sz="4"/>
            </w:tcBorders>
          </w:tcP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岗</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w:t>
            </w:r>
          </w:p>
        </w:tc>
        <w:tc>
          <w:tcPr>
            <w:tcW w:type="dxa" w:w="782"/>
            <w:vMerge/>
            <w:tcBorders>
              <w:top w:val="none" w:color="000000" w:sz="4"/>
              <w:left w:val="none" w:color="000000" w:sz="4"/>
              <w:bottom w:val="single" w:color="000000" w:sz="4"/>
              <w:right w:val="single" w:color="000000" w:sz="4"/>
            </w:tcBorders>
          </w:tcPr>
          <w:p/>
        </w:tc>
        <w:tc>
          <w:tcPr>
            <w:tcW w:type="dxa" w:w="1418"/>
            <w:vMerge/>
            <w:tcBorders>
              <w:top w:val="none" w:color="000000" w:sz="4"/>
              <w:left w:val="none" w:color="000000" w:sz="4"/>
              <w:bottom w:val="single" w:color="000000" w:sz="4"/>
              <w:right w:val="single" w:color="000000" w:sz="4"/>
            </w:tcBorders>
          </w:tcPr>
          <w:p/>
        </w:tc>
      </w:tr>
      <w:tr>
        <w:tc>
          <w:tcPr>
            <w:tcW w:type="dxa" w:w="648"/>
            <w:vMerge/>
            <w:tcBorders>
              <w:top w:val="none" w:color="000000" w:sz="4"/>
              <w:left w:val="single" w:color="000000" w:sz="4"/>
              <w:bottom w:val="single" w:color="000000" w:sz="4"/>
              <w:right w:val="single" w:color="000000" w:sz="4"/>
            </w:tcBorders>
          </w:tcPr>
          <w:p/>
        </w:tc>
        <w:tc>
          <w:tcPr>
            <w:tcW w:type="dxa" w:w="1345"/>
            <w:vMerge/>
            <w:tcBorders>
              <w:top w:val="none" w:color="000000" w:sz="4"/>
              <w:left w:val="none" w:color="000000" w:sz="4"/>
              <w:bottom w:val="single" w:color="000000" w:sz="4"/>
              <w:right w:val="single" w:color="000000" w:sz="4"/>
            </w:tcBorders>
          </w:tcPr>
          <w:p/>
        </w:tc>
        <w:tc>
          <w:tcPr>
            <w:tcW w:type="dxa" w:w="2018"/>
            <w:vMerge/>
            <w:tcBorders>
              <w:top w:val="none" w:color="000000" w:sz="4"/>
              <w:left w:val="non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筼筜湖巡逻保安（</w:t>
            </w:r>
            <w:r>
              <w:rPr>
                <w:rFonts w:ascii="仿宋_GB2312" w:hAnsi="仿宋_GB2312" w:cs="仿宋_GB2312" w:eastAsia="仿宋_GB2312"/>
                <w:sz w:val="18"/>
                <w:color w:val="000000"/>
              </w:rPr>
              <w:t>8小时）</w:t>
            </w:r>
          </w:p>
        </w:tc>
        <w:tc>
          <w:tcPr>
            <w:tcW w:type="dxa" w:w="880"/>
            <w:vMerge/>
            <w:tcBorders>
              <w:top w:val="none" w:color="000000" w:sz="4"/>
              <w:left w:val="none" w:color="000000" w:sz="4"/>
              <w:bottom w:val="single" w:color="000000" w:sz="4"/>
              <w:right w:val="single" w:color="000000" w:sz="4"/>
            </w:tcBorders>
          </w:tcP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岗</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55.5</w:t>
            </w:r>
          </w:p>
        </w:tc>
        <w:tc>
          <w:tcPr>
            <w:tcW w:type="dxa" w:w="782"/>
            <w:vMerge/>
            <w:tcBorders>
              <w:top w:val="none" w:color="000000" w:sz="4"/>
              <w:left w:val="none" w:color="000000" w:sz="4"/>
              <w:bottom w:val="single" w:color="000000" w:sz="4"/>
              <w:right w:val="single" w:color="000000" w:sz="4"/>
            </w:tcBorders>
          </w:tcPr>
          <w:p/>
        </w:tc>
        <w:tc>
          <w:tcPr>
            <w:tcW w:type="dxa" w:w="1418"/>
            <w:vMerge/>
            <w:tcBorders>
              <w:top w:val="none" w:color="000000" w:sz="4"/>
              <w:left w:val="none" w:color="000000" w:sz="4"/>
              <w:bottom w:val="single" w:color="000000" w:sz="4"/>
              <w:right w:val="single" w:color="000000" w:sz="4"/>
            </w:tcBorders>
          </w:tcPr>
          <w:p/>
        </w:tc>
      </w:tr>
      <w:tr>
        <w:tc>
          <w:tcPr>
            <w:tcW w:type="dxa" w:w="64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3</w:t>
            </w:r>
          </w:p>
        </w:tc>
        <w:tc>
          <w:tcPr>
            <w:tcW w:type="dxa" w:w="134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用电、照明系统维护</w:t>
            </w:r>
          </w:p>
        </w:tc>
        <w:tc>
          <w:tcPr>
            <w:tcW w:type="dxa" w:w="201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用电、照明系统（含配电箱）维修、维护</w:t>
            </w:r>
          </w:p>
        </w:tc>
        <w:tc>
          <w:tcPr>
            <w:tcW w:type="dxa" w:w="19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参照《厦门市筼筜湖保护中心公园照明系统管理办法（试行）》</w:t>
            </w:r>
          </w:p>
        </w:tc>
        <w:tc>
          <w:tcPr>
            <w:tcW w:type="dxa" w:w="13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人员须持有相应的电工证，至少</w:t>
            </w:r>
            <w:r>
              <w:rPr>
                <w:rFonts w:ascii="仿宋_GB2312" w:hAnsi="仿宋_GB2312" w:cs="仿宋_GB2312" w:eastAsia="仿宋_GB2312"/>
                <w:sz w:val="18"/>
                <w:color w:val="000000"/>
              </w:rPr>
              <w:t>1人有高压证</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带状公园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盏</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787</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36</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2025年10月1日-2028年9月30日</w:t>
            </w:r>
          </w:p>
        </w:tc>
      </w:tr>
      <w:tr>
        <w:tc>
          <w:tcPr>
            <w:tcW w:type="dxa" w:w="648"/>
            <w:vMerge/>
            <w:tcBorders>
              <w:top w:val="none" w:color="000000" w:sz="4"/>
              <w:left w:val="single" w:color="000000" w:sz="4"/>
              <w:bottom w:val="none" w:color="000000" w:sz="4"/>
              <w:right w:val="single" w:color="000000" w:sz="4"/>
            </w:tcBorders>
          </w:tcPr>
          <w:p/>
        </w:tc>
        <w:tc>
          <w:tcPr>
            <w:tcW w:type="dxa" w:w="1345"/>
            <w:vMerge/>
            <w:tcBorders>
              <w:top w:val="none" w:color="000000" w:sz="4"/>
              <w:left w:val="none" w:color="000000" w:sz="4"/>
              <w:bottom w:val="none" w:color="000000" w:sz="4"/>
              <w:right w:val="single" w:color="000000" w:sz="4"/>
            </w:tcBorders>
          </w:tcPr>
          <w:p/>
        </w:tc>
        <w:tc>
          <w:tcPr>
            <w:tcW w:type="dxa" w:w="2018"/>
            <w:vMerge/>
            <w:tcBorders>
              <w:top w:val="none" w:color="000000" w:sz="4"/>
              <w:left w:val="none" w:color="000000" w:sz="4"/>
              <w:bottom w:val="non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南湖公园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盏</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133</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21</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2027年1月1日-2028年9月30日</w:t>
            </w:r>
          </w:p>
        </w:tc>
      </w:tr>
      <w:tr>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4</w:t>
            </w:r>
          </w:p>
        </w:tc>
        <w:tc>
          <w:tcPr>
            <w:tcW w:type="dxa" w:w="1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配电室的管理</w:t>
            </w:r>
          </w:p>
        </w:tc>
        <w:tc>
          <w:tcPr>
            <w:tcW w:type="dxa" w:w="20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负责配电室的日常管理和值班等</w:t>
            </w:r>
          </w:p>
        </w:tc>
        <w:tc>
          <w:tcPr>
            <w:tcW w:type="dxa" w:w="1908"/>
            <w:vMerge/>
            <w:tcBorders>
              <w:top w:val="none" w:color="000000" w:sz="4"/>
              <w:left w:val="non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南湖公园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座</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3</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21</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2027年1月1日-2028年9月30日</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5</w:t>
            </w:r>
          </w:p>
        </w:tc>
        <w:tc>
          <w:tcPr>
            <w:tcW w:type="dxa" w:w="13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8"/>
                <w:color w:val="000000"/>
              </w:rPr>
              <w:t>公园设施维护</w:t>
            </w:r>
          </w:p>
        </w:tc>
        <w:tc>
          <w:tcPr>
            <w:tcW w:type="dxa" w:w="2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公园设施维护（含地震避难场所、房屋安全检查）</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《厦门市筼筜湖保护中心园林设施管理办法》</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 xml:space="preserve"> </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南湖公园、带状公园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324013.85</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36</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2025年10月1日-2028年9月30日</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6</w:t>
            </w:r>
          </w:p>
        </w:tc>
        <w:tc>
          <w:tcPr>
            <w:tcW w:type="dxa" w:w="13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8"/>
                <w:color w:val="000000"/>
              </w:rPr>
              <w:t>公厕</w:t>
            </w:r>
          </w:p>
        </w:tc>
        <w:tc>
          <w:tcPr>
            <w:tcW w:type="dxa" w:w="2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公厕管理（卫生保洁、设施维护维修、化粪池清淤、厕所管道疏通以及卫生纸、洗手液等配套设施）</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参照《厦门市筼筜湖保护中心公园环境卫生管理办法（试行）》</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每座公厕在开放时间确保不少于</w:t>
            </w:r>
            <w:r>
              <w:rPr>
                <w:rFonts w:ascii="仿宋_GB2312" w:hAnsi="仿宋_GB2312" w:cs="仿宋_GB2312" w:eastAsia="仿宋_GB2312"/>
                <w:sz w:val="18"/>
                <w:color w:val="000000"/>
              </w:rPr>
              <w:t>1人在岗管理</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 xml:space="preserve"> </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座</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3</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21</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2027年1月1日-2028年9月30日</w:t>
            </w:r>
          </w:p>
        </w:tc>
      </w:tr>
      <w:tr>
        <w:tc>
          <w:tcPr>
            <w:tcW w:type="dxa" w:w="6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7</w:t>
            </w:r>
          </w:p>
        </w:tc>
        <w:tc>
          <w:tcPr>
            <w:tcW w:type="dxa" w:w="1345"/>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小公厕</w:t>
            </w:r>
          </w:p>
        </w:tc>
        <w:tc>
          <w:tcPr>
            <w:tcW w:type="dxa" w:w="20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厕所卫生保洁以及卫生纸、洗手液、温馨提示等配套设施</w:t>
            </w:r>
            <w:r>
              <w:rPr>
                <w:rFonts w:ascii="仿宋_GB2312" w:hAnsi="仿宋_GB2312" w:cs="仿宋_GB2312" w:eastAsia="仿宋_GB2312"/>
                <w:sz w:val="18"/>
                <w:color w:val="000000"/>
              </w:rPr>
              <w:t>；需进行污水转运</w:t>
            </w:r>
          </w:p>
        </w:tc>
        <w:tc>
          <w:tcPr>
            <w:tcW w:type="dxa" w:w="19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参照《厦门市筼筜湖保护中心公园环境卫生管理办法（试行）》</w:t>
            </w:r>
          </w:p>
        </w:tc>
        <w:tc>
          <w:tcPr>
            <w:tcW w:type="dxa" w:w="13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 xml:space="preserve"> </w:t>
            </w:r>
          </w:p>
        </w:tc>
        <w:tc>
          <w:tcPr>
            <w:tcW w:type="dxa" w:w="8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带状公园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座</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1</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33</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2026年1月1日-2028年9月30日</w:t>
            </w:r>
          </w:p>
        </w:tc>
      </w:tr>
      <w:tr>
        <w:tc>
          <w:tcPr>
            <w:tcW w:type="dxa" w:w="648"/>
            <w:vMerge/>
            <w:tcBorders>
              <w:top w:val="none" w:color="000000" w:sz="4"/>
              <w:left w:val="single" w:color="000000" w:sz="4"/>
              <w:bottom w:val="single" w:color="000000" w:sz="4"/>
              <w:right w:val="single" w:color="000000" w:sz="4"/>
            </w:tcBorders>
          </w:tcPr>
          <w:p/>
        </w:tc>
        <w:tc>
          <w:tcPr>
            <w:tcW w:type="dxa" w:w="1345"/>
            <w:vMerge/>
            <w:tcBorders>
              <w:top w:val="none" w:color="000000" w:sz="4"/>
              <w:left w:val="none" w:color="000000" w:sz="4"/>
              <w:bottom w:val="single" w:color="000000" w:sz="4"/>
              <w:right w:val="none" w:color="000000" w:sz="4"/>
            </w:tcBorders>
          </w:tcPr>
          <w:p/>
        </w:tc>
        <w:tc>
          <w:tcPr>
            <w:tcW w:type="dxa" w:w="2018"/>
            <w:vMerge/>
            <w:tcBorders>
              <w:top w:val="none" w:color="000000" w:sz="4"/>
              <w:left w:val="singl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880"/>
            <w:vMerge/>
            <w:tcBorders>
              <w:top w:val="none" w:color="000000" w:sz="4"/>
              <w:left w:val="none" w:color="000000" w:sz="4"/>
              <w:bottom w:val="single" w:color="000000" w:sz="4"/>
              <w:right w:val="single" w:color="000000" w:sz="4"/>
            </w:tcBorders>
          </w:tcP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座</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1</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16</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2027年6月1日-2028年9月30日</w:t>
            </w:r>
          </w:p>
        </w:tc>
      </w:tr>
      <w:tr>
        <w:tc>
          <w:tcPr>
            <w:tcW w:type="dxa" w:w="64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8</w:t>
            </w:r>
          </w:p>
        </w:tc>
        <w:tc>
          <w:tcPr>
            <w:tcW w:type="dxa" w:w="13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生态厕所</w:t>
            </w:r>
          </w:p>
        </w:tc>
        <w:tc>
          <w:tcPr>
            <w:tcW w:type="dxa" w:w="2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生态厕所租赁、卫生保洁以及卫生纸、洗手液、温馨提示等配套设施</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参照《厦门市筼筜湖保护中心公园环境卫生管理办法（试行）》</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 xml:space="preserve"> </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南湖公园、带状公园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座</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6</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20.7</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2027年1月10日-2028年9月30日</w:t>
            </w:r>
          </w:p>
        </w:tc>
      </w:tr>
      <w:tr>
        <w:tc>
          <w:tcPr>
            <w:tcW w:type="dxa" w:w="6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9</w:t>
            </w:r>
          </w:p>
        </w:tc>
        <w:tc>
          <w:tcPr>
            <w:tcW w:type="dxa" w:w="134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公园文化建设与管理</w:t>
            </w:r>
          </w:p>
        </w:tc>
        <w:tc>
          <w:tcPr>
            <w:tcW w:type="dxa" w:w="20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18"/>
                <w:color w:val="000000"/>
              </w:rPr>
              <w:t>具体要求详见</w:t>
            </w:r>
            <w:r>
              <w:rPr>
                <w:rFonts w:ascii="仿宋_GB2312" w:hAnsi="仿宋_GB2312" w:cs="仿宋_GB2312" w:eastAsia="仿宋_GB2312"/>
                <w:sz w:val="18"/>
                <w:color w:val="000000"/>
              </w:rPr>
              <w:t>11.2</w:t>
            </w:r>
            <w:r>
              <w:rPr>
                <w:rFonts w:ascii="仿宋_GB2312" w:hAnsi="仿宋_GB2312" w:cs="仿宋_GB2312" w:eastAsia="仿宋_GB2312"/>
                <w:sz w:val="18"/>
                <w:color w:val="000000"/>
              </w:rPr>
              <w:t>项目管理班子及其他人员配备要求</w:t>
            </w:r>
          </w:p>
          <w:p>
            <w:pPr>
              <w:pStyle w:val="null3"/>
              <w:ind w:firstLine="480"/>
              <w:jc w:val="center"/>
            </w:pPr>
            <w:r>
              <w:rPr>
                <w:rFonts w:ascii="仿宋_GB2312" w:hAnsi="仿宋_GB2312" w:cs="仿宋_GB2312" w:eastAsia="仿宋_GB2312"/>
                <w:sz w:val="24"/>
                <w:color w:val="000000"/>
              </w:rPr>
              <w:t xml:space="preserve"> </w:t>
            </w:r>
          </w:p>
        </w:tc>
        <w:tc>
          <w:tcPr>
            <w:tcW w:type="dxa" w:w="19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按照当年度各相关部门文件要求。</w:t>
            </w:r>
          </w:p>
        </w:tc>
        <w:tc>
          <w:tcPr>
            <w:tcW w:type="dxa" w:w="13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详见</w:t>
            </w:r>
            <w:r>
              <w:rPr>
                <w:rFonts w:ascii="仿宋_GB2312" w:hAnsi="仿宋_GB2312" w:cs="仿宋_GB2312" w:eastAsia="仿宋_GB2312"/>
                <w:sz w:val="18"/>
                <w:color w:val="000000"/>
              </w:rPr>
              <w:t>11.2</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带状公园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岗</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4</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33</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2026年1月1日-2028年9月30日</w:t>
            </w:r>
          </w:p>
        </w:tc>
      </w:tr>
      <w:tr>
        <w:tc>
          <w:tcPr>
            <w:tcW w:type="dxa" w:w="648"/>
            <w:vMerge/>
            <w:tcBorders>
              <w:top w:val="single" w:color="000000" w:sz="4"/>
              <w:left w:val="single" w:color="000000" w:sz="4"/>
              <w:bottom w:val="single" w:color="000000" w:sz="4"/>
              <w:right w:val="single" w:color="000000" w:sz="4"/>
            </w:tcBorders>
          </w:tcPr>
          <w:p/>
        </w:tc>
        <w:tc>
          <w:tcPr>
            <w:tcW w:type="dxa" w:w="1345"/>
            <w:vMerge/>
            <w:tcBorders>
              <w:top w:val="single" w:color="000000" w:sz="4"/>
              <w:left w:val="none" w:color="000000" w:sz="4"/>
              <w:bottom w:val="single" w:color="000000" w:sz="4"/>
              <w:right w:val="single" w:color="000000" w:sz="4"/>
            </w:tcBorders>
          </w:tcPr>
          <w:p/>
        </w:tc>
        <w:tc>
          <w:tcPr>
            <w:tcW w:type="dxa" w:w="2018"/>
            <w:vMerge/>
            <w:tcBorders>
              <w:top w:val="none" w:color="000000" w:sz="4"/>
              <w:left w:val="non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南湖公园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岗</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5</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21</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2027年1月1日-2028年9月30日</w:t>
            </w:r>
          </w:p>
        </w:tc>
      </w:tr>
      <w:tr>
        <w:tc>
          <w:tcPr>
            <w:tcW w:type="dxa" w:w="648"/>
            <w:vMerge/>
            <w:tcBorders>
              <w:top w:val="single" w:color="000000" w:sz="4"/>
              <w:left w:val="single" w:color="000000" w:sz="4"/>
              <w:bottom w:val="single" w:color="000000" w:sz="4"/>
              <w:right w:val="single" w:color="000000" w:sz="4"/>
            </w:tcBorders>
          </w:tcPr>
          <w:p/>
        </w:tc>
        <w:tc>
          <w:tcPr>
            <w:tcW w:type="dxa" w:w="1345"/>
            <w:vMerge/>
            <w:tcBorders>
              <w:top w:val="single" w:color="000000" w:sz="4"/>
              <w:left w:val="none" w:color="000000" w:sz="4"/>
              <w:bottom w:val="single" w:color="000000" w:sz="4"/>
              <w:right w:val="single" w:color="000000" w:sz="4"/>
            </w:tcBorders>
          </w:tcPr>
          <w:p/>
        </w:tc>
        <w:tc>
          <w:tcPr>
            <w:tcW w:type="dxa" w:w="2018"/>
            <w:vMerge/>
            <w:tcBorders>
              <w:top w:val="none" w:color="000000" w:sz="4"/>
              <w:left w:val="none" w:color="000000" w:sz="4"/>
              <w:bottom w:val="single" w:color="000000" w:sz="4"/>
              <w:right w:val="single" w:color="000000" w:sz="4"/>
            </w:tcBorders>
          </w:tcPr>
          <w:p/>
        </w:tc>
        <w:tc>
          <w:tcPr>
            <w:tcW w:type="dxa" w:w="1908"/>
            <w:vMerge/>
            <w:tcBorders>
              <w:top w:val="none" w:color="000000" w:sz="4"/>
              <w:left w:val="none" w:color="000000" w:sz="4"/>
              <w:bottom w:val="single" w:color="000000" w:sz="4"/>
              <w:right w:val="single" w:color="000000" w:sz="4"/>
            </w:tcBorders>
          </w:tcPr>
          <w:p/>
        </w:tc>
        <w:tc>
          <w:tcPr>
            <w:tcW w:type="dxa" w:w="1357"/>
            <w:vMerge/>
            <w:tcBorders>
              <w:top w:val="none" w:color="000000" w:sz="4"/>
              <w:left w:val="none" w:color="000000" w:sz="4"/>
              <w:bottom w:val="single" w:color="000000" w:sz="4"/>
              <w:right w:val="single" w:color="000000" w:sz="4"/>
            </w:tcBorders>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8"/>
                <w:color w:val="000000"/>
              </w:rPr>
              <w:t>南湖公园、带状公园</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岗</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1</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36</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color w:val="000000"/>
              </w:rPr>
              <w:t>2025年10月1日-2028年9月30日</w:t>
            </w:r>
          </w:p>
        </w:tc>
      </w:tr>
    </w:tbl>
    <w:p>
      <w:pPr>
        <w:pStyle w:val="null3"/>
        <w:ind w:left="420" w:firstLine="480"/>
        <w:jc w:val="left"/>
      </w:pPr>
      <w:r>
        <w:rPr>
          <w:rFonts w:ascii="仿宋_GB2312" w:hAnsi="仿宋_GB2312" w:cs="仿宋_GB2312" w:eastAsia="仿宋_GB2312"/>
          <w:sz w:val="24"/>
          <w:color w:val="000000"/>
        </w:rPr>
        <w:t xml:space="preserve"> </w:t>
      </w:r>
    </w:p>
    <w:p>
      <w:pPr>
        <w:pStyle w:val="null3"/>
        <w:ind w:left="420" w:firstLine="480"/>
        <w:jc w:val="left"/>
      </w:pPr>
      <w:r>
        <w:rPr>
          <w:rFonts w:ascii="仿宋_GB2312" w:hAnsi="仿宋_GB2312" w:cs="仿宋_GB2312" w:eastAsia="仿宋_GB2312"/>
          <w:sz w:val="24"/>
          <w:color w:val="000000"/>
        </w:rPr>
        <w:t xml:space="preserve"> </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color w:val="000000"/>
        </w:rPr>
        <w:t xml:space="preserve">2 </w:t>
      </w:r>
      <w:r>
        <w:rPr>
          <w:rFonts w:ascii="仿宋_GB2312" w:hAnsi="仿宋_GB2312" w:cs="仿宋_GB2312" w:eastAsia="仿宋_GB2312"/>
          <w:sz w:val="24"/>
          <w:b/>
          <w:color w:val="000000"/>
        </w:rPr>
        <w:t>整体服务要求</w:t>
      </w:r>
    </w:p>
    <w:p>
      <w:pPr>
        <w:pStyle w:val="null3"/>
        <w:ind w:firstLine="425"/>
        <w:jc w:val="left"/>
      </w:pPr>
      <w:r>
        <w:rPr>
          <w:rFonts w:ascii="仿宋_GB2312" w:hAnsi="仿宋_GB2312" w:cs="仿宋_GB2312" w:eastAsia="仿宋_GB2312"/>
          <w:sz w:val="24"/>
          <w:color w:val="000000"/>
        </w:rPr>
        <w:t xml:space="preserve">2.1 </w:t>
      </w:r>
      <w:r>
        <w:rPr>
          <w:rFonts w:ascii="仿宋_GB2312" w:hAnsi="仿宋_GB2312" w:cs="仿宋_GB2312" w:eastAsia="仿宋_GB2312"/>
          <w:sz w:val="24"/>
          <w:color w:val="000000"/>
        </w:rPr>
        <w:t>★投标人遵照《厦门市筼筜湖保护中心绿地养护管理标准及考核办法》《厦门市筼筜湖保护中心公园环境卫生管理办法》《厦门市筼筜湖保护中心安全秩序管理办法》《厦门市筼筜湖保护中心公园照明系统管理办法》《厦门市筼筜保护中心公园物业化管理办法》《第三方购买服务单位自查自纠管理办法》《志愿服务驿站值班员管理规定》及当届期和当年度厦门市市委文明办、厦门市市政园林局等行政主管部门文件指示精神要求执行管理服务工作。如相关管理规定有更新，按最新管理规定执行。</w:t>
      </w:r>
      <w:r>
        <w:rPr>
          <w:rFonts w:ascii="仿宋_GB2312" w:hAnsi="仿宋_GB2312" w:cs="仿宋_GB2312" w:eastAsia="仿宋_GB2312"/>
          <w:sz w:val="24"/>
          <w:color w:val="000000"/>
        </w:rPr>
        <w:t>投标人需提供书面承诺。</w:t>
      </w:r>
    </w:p>
    <w:p>
      <w:pPr>
        <w:pStyle w:val="null3"/>
        <w:ind w:firstLine="425"/>
        <w:jc w:val="left"/>
      </w:pPr>
      <w:r>
        <w:rPr>
          <w:rFonts w:ascii="仿宋_GB2312" w:hAnsi="仿宋_GB2312" w:cs="仿宋_GB2312" w:eastAsia="仿宋_GB2312"/>
          <w:sz w:val="24"/>
          <w:color w:val="000000"/>
        </w:rPr>
        <w:t xml:space="preserve">2.2 </w:t>
      </w:r>
      <w:r>
        <w:rPr>
          <w:rFonts w:ascii="仿宋_GB2312" w:hAnsi="仿宋_GB2312" w:cs="仿宋_GB2312" w:eastAsia="仿宋_GB2312"/>
          <w:sz w:val="24"/>
          <w:color w:val="000000"/>
        </w:rPr>
        <w:t>服务的标的物产权归采购人所有，采购人对内容物变动</w:t>
      </w:r>
      <w:r>
        <w:rPr>
          <w:rFonts w:ascii="仿宋_GB2312" w:hAnsi="仿宋_GB2312" w:cs="仿宋_GB2312" w:eastAsia="仿宋_GB2312"/>
          <w:sz w:val="24"/>
          <w:color w:val="000000"/>
        </w:rPr>
        <w:t>(含数量与质量)有知情权和决定权。中标人应及时对内容的变动情况观察和报告。中标人未得采购人指令不得擅自处理。不及时发现和报告的，由中标人承担其造成的一切经济损失，同时采购人有权视情况给予单次500元扣罚。</w:t>
      </w:r>
    </w:p>
    <w:p>
      <w:pPr>
        <w:pStyle w:val="null3"/>
        <w:ind w:firstLine="425"/>
        <w:jc w:val="left"/>
      </w:pPr>
      <w:r>
        <w:rPr>
          <w:rFonts w:ascii="仿宋_GB2312" w:hAnsi="仿宋_GB2312" w:cs="仿宋_GB2312" w:eastAsia="仿宋_GB2312"/>
          <w:sz w:val="24"/>
          <w:color w:val="000000"/>
        </w:rPr>
        <w:t xml:space="preserve">2.3 </w:t>
      </w:r>
      <w:r>
        <w:rPr>
          <w:rFonts w:ascii="仿宋_GB2312" w:hAnsi="仿宋_GB2312" w:cs="仿宋_GB2312" w:eastAsia="仿宋_GB2312"/>
          <w:sz w:val="24"/>
          <w:color w:val="000000"/>
        </w:rPr>
        <w:t>本项目公园用水涉及的水源由采购人提供，服务期间园区发生的所有水费由中标</w:t>
      </w:r>
      <w:r>
        <w:rPr>
          <w:rFonts w:ascii="仿宋_GB2312" w:hAnsi="仿宋_GB2312" w:cs="仿宋_GB2312" w:eastAsia="仿宋_GB2312"/>
          <w:sz w:val="24"/>
          <w:color w:val="000000"/>
        </w:rPr>
        <w:t>人</w:t>
      </w:r>
      <w:r>
        <w:rPr>
          <w:rFonts w:ascii="仿宋_GB2312" w:hAnsi="仿宋_GB2312" w:cs="仿宋_GB2312" w:eastAsia="仿宋_GB2312"/>
          <w:sz w:val="24"/>
          <w:color w:val="000000"/>
        </w:rPr>
        <w:t>自行承担。</w:t>
      </w:r>
    </w:p>
    <w:p>
      <w:pPr>
        <w:pStyle w:val="null3"/>
        <w:ind w:firstLine="425"/>
        <w:jc w:val="left"/>
      </w:pPr>
      <w:r>
        <w:rPr>
          <w:rFonts w:ascii="仿宋_GB2312" w:hAnsi="仿宋_GB2312" w:cs="仿宋_GB2312" w:eastAsia="仿宋_GB2312"/>
          <w:sz w:val="24"/>
          <w:color w:val="000000"/>
        </w:rPr>
        <w:t xml:space="preserve">2.4 </w:t>
      </w:r>
      <w:r>
        <w:rPr>
          <w:rFonts w:ascii="仿宋_GB2312" w:hAnsi="仿宋_GB2312" w:cs="仿宋_GB2312" w:eastAsia="仿宋_GB2312"/>
          <w:sz w:val="24"/>
          <w:color w:val="000000"/>
        </w:rPr>
        <w:t>本项目附件：（</w:t>
      </w:r>
      <w:r>
        <w:rPr>
          <w:rFonts w:ascii="仿宋_GB2312" w:hAnsi="仿宋_GB2312" w:cs="仿宋_GB2312" w:eastAsia="仿宋_GB2312"/>
          <w:sz w:val="24"/>
          <w:color w:val="000000"/>
        </w:rPr>
        <w:t>1）分项报价表、（2）现场范围图。</w:t>
      </w:r>
    </w:p>
    <w:p>
      <w:pPr>
        <w:pStyle w:val="null3"/>
        <w:spacing w:before="120" w:after="120"/>
        <w:ind w:left="420"/>
        <w:jc w:val="left"/>
      </w:pPr>
      <w:r>
        <w:rPr>
          <w:rFonts w:ascii="仿宋_GB2312" w:hAnsi="仿宋_GB2312" w:cs="仿宋_GB2312" w:eastAsia="仿宋_GB2312"/>
          <w:sz w:val="24"/>
          <w:color w:val="000000"/>
        </w:rPr>
        <w:t xml:space="preserve">3 </w:t>
      </w:r>
      <w:r>
        <w:rPr>
          <w:rFonts w:ascii="仿宋_GB2312" w:hAnsi="仿宋_GB2312" w:cs="仿宋_GB2312" w:eastAsia="仿宋_GB2312"/>
          <w:sz w:val="24"/>
          <w:b/>
          <w:color w:val="000000"/>
        </w:rPr>
        <w:t>绿地养护要求</w:t>
      </w:r>
    </w:p>
    <w:p>
      <w:pPr>
        <w:pStyle w:val="null3"/>
        <w:ind w:firstLine="425"/>
        <w:jc w:val="left"/>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施肥要求</w:t>
      </w:r>
    </w:p>
    <w:p>
      <w:pPr>
        <w:pStyle w:val="null3"/>
        <w:ind w:firstLine="420"/>
        <w:jc w:val="left"/>
      </w:pPr>
      <w:r>
        <w:rPr>
          <w:rFonts w:ascii="仿宋_GB2312" w:hAnsi="仿宋_GB2312" w:cs="仿宋_GB2312" w:eastAsia="仿宋_GB2312"/>
          <w:sz w:val="24"/>
          <w:color w:val="000000"/>
        </w:rPr>
        <w:t xml:space="preserve">3.1.1 </w:t>
      </w:r>
      <w:r>
        <w:rPr>
          <w:rFonts w:ascii="仿宋_GB2312" w:hAnsi="仿宋_GB2312" w:cs="仿宋_GB2312" w:eastAsia="仿宋_GB2312"/>
          <w:sz w:val="24"/>
          <w:color w:val="000000"/>
        </w:rPr>
        <w:t>根据各类植物的生长特点及植物对肥料的需要，每年施肥不少于</w:t>
      </w:r>
      <w:r>
        <w:rPr>
          <w:rFonts w:ascii="仿宋_GB2312" w:hAnsi="仿宋_GB2312" w:cs="仿宋_GB2312" w:eastAsia="仿宋_GB2312"/>
          <w:sz w:val="24"/>
          <w:color w:val="000000"/>
        </w:rPr>
        <w:t>3次以上。新种植植物视生长情况，适时适量进行施肥，以保持各类植物的生长旺盛，达到一定景观效果。开花植物花后要及时施肥。</w:t>
      </w:r>
      <w:r>
        <w:rPr>
          <w:rFonts w:ascii="仿宋_GB2312" w:hAnsi="仿宋_GB2312" w:cs="仿宋_GB2312" w:eastAsia="仿宋_GB2312"/>
          <w:sz w:val="24"/>
          <w:color w:val="000000"/>
        </w:rPr>
        <w:t>所涉及的肥料由投标人提供。</w:t>
      </w:r>
    </w:p>
    <w:p>
      <w:pPr>
        <w:pStyle w:val="null3"/>
        <w:ind w:firstLine="420"/>
        <w:jc w:val="left"/>
      </w:pPr>
      <w:r>
        <w:rPr>
          <w:rFonts w:ascii="仿宋_GB2312" w:hAnsi="仿宋_GB2312" w:cs="仿宋_GB2312" w:eastAsia="仿宋_GB2312"/>
          <w:sz w:val="24"/>
          <w:color w:val="000000"/>
        </w:rPr>
        <w:t xml:space="preserve">3.1.2 </w:t>
      </w:r>
      <w:r>
        <w:rPr>
          <w:rFonts w:ascii="仿宋_GB2312" w:hAnsi="仿宋_GB2312" w:cs="仿宋_GB2312" w:eastAsia="仿宋_GB2312"/>
          <w:sz w:val="24"/>
          <w:color w:val="000000"/>
        </w:rPr>
        <w:t>重要地段施肥时间须避开人流高峰期，尽量减少对市民游客日常休闲的影响。</w:t>
      </w:r>
    </w:p>
    <w:p>
      <w:pPr>
        <w:pStyle w:val="null3"/>
        <w:ind w:firstLine="420"/>
        <w:jc w:val="left"/>
      </w:pPr>
      <w:r>
        <w:rPr>
          <w:rFonts w:ascii="仿宋_GB2312" w:hAnsi="仿宋_GB2312" w:cs="仿宋_GB2312" w:eastAsia="仿宋_GB2312"/>
          <w:sz w:val="24"/>
          <w:color w:val="000000"/>
        </w:rPr>
        <w:t xml:space="preserve">3.1.3 </w:t>
      </w:r>
      <w:r>
        <w:rPr>
          <w:rFonts w:ascii="仿宋_GB2312" w:hAnsi="仿宋_GB2312" w:cs="仿宋_GB2312" w:eastAsia="仿宋_GB2312"/>
          <w:sz w:val="24"/>
          <w:color w:val="000000"/>
        </w:rPr>
        <w:t>肥料要求将肥料袋排放整齐，不得随意丢放。</w:t>
      </w:r>
    </w:p>
    <w:p>
      <w:pPr>
        <w:pStyle w:val="null3"/>
        <w:ind w:firstLine="420"/>
        <w:jc w:val="left"/>
      </w:pPr>
      <w:r>
        <w:rPr>
          <w:rFonts w:ascii="仿宋_GB2312" w:hAnsi="仿宋_GB2312" w:cs="仿宋_GB2312" w:eastAsia="仿宋_GB2312"/>
          <w:sz w:val="24"/>
          <w:color w:val="000000"/>
        </w:rPr>
        <w:t xml:space="preserve">3.1.4 </w:t>
      </w:r>
      <w:r>
        <w:rPr>
          <w:rFonts w:ascii="仿宋_GB2312" w:hAnsi="仿宋_GB2312" w:cs="仿宋_GB2312" w:eastAsia="仿宋_GB2312"/>
          <w:sz w:val="24"/>
          <w:color w:val="000000"/>
        </w:rPr>
        <w:t>施肥前应将施肥计划向采购人报备。</w:t>
      </w:r>
    </w:p>
    <w:p>
      <w:pPr>
        <w:pStyle w:val="null3"/>
        <w:ind w:firstLine="425"/>
        <w:jc w:val="left"/>
      </w:pPr>
      <w:r>
        <w:rPr>
          <w:rFonts w:ascii="仿宋_GB2312" w:hAnsi="仿宋_GB2312" w:cs="仿宋_GB2312" w:eastAsia="仿宋_GB2312"/>
          <w:sz w:val="24"/>
          <w:color w:val="000000"/>
        </w:rPr>
        <w:t xml:space="preserve">3.2 </w:t>
      </w:r>
      <w:r>
        <w:rPr>
          <w:rFonts w:ascii="仿宋_GB2312" w:hAnsi="仿宋_GB2312" w:cs="仿宋_GB2312" w:eastAsia="仿宋_GB2312"/>
          <w:sz w:val="24"/>
          <w:color w:val="000000"/>
        </w:rPr>
        <w:t>灌溉与排涝要求</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361"/>
        <w:gridCol w:w="2315"/>
        <w:gridCol w:w="2621"/>
        <w:gridCol w:w="2009"/>
      </w:tblGrid>
      <w:tr>
        <w:tc>
          <w:tcPr>
            <w:tcW w:type="dxa" w:w="1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灌溉对象</w:t>
            </w:r>
          </w:p>
        </w:tc>
        <w:tc>
          <w:tcPr>
            <w:tcW w:type="dxa" w:w="2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灌溉要求</w:t>
            </w:r>
          </w:p>
        </w:tc>
        <w:tc>
          <w:tcPr>
            <w:tcW w:type="dxa" w:w="2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土壤含水量要求</w:t>
            </w:r>
          </w:p>
        </w:tc>
        <w:tc>
          <w:tcPr>
            <w:tcW w:type="dxa" w:w="20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排涝</w:t>
            </w:r>
          </w:p>
        </w:tc>
      </w:tr>
      <w:tr>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草坪及其它草本地被植物</w:t>
            </w:r>
          </w:p>
        </w:tc>
        <w:tc>
          <w:tcPr>
            <w:tcW w:type="dxa" w:w="23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1、根据各种园林植物的生物学性进行合理灌溉。</w:t>
            </w:r>
          </w:p>
          <w:p>
            <w:pPr>
              <w:pStyle w:val="null3"/>
              <w:jc w:val="both"/>
            </w:pPr>
            <w:r>
              <w:rPr>
                <w:rFonts w:ascii="仿宋_GB2312" w:hAnsi="仿宋_GB2312" w:cs="仿宋_GB2312" w:eastAsia="仿宋_GB2312"/>
                <w:sz w:val="21"/>
                <w:color w:val="000000"/>
              </w:rPr>
              <w:t>2、在雨水缺少的季节，每天的浇水水量应大于该草本地被植物该规格的蒸腾量。</w:t>
            </w:r>
          </w:p>
          <w:p>
            <w:pPr>
              <w:pStyle w:val="null3"/>
              <w:jc w:val="both"/>
            </w:pPr>
            <w:r>
              <w:rPr>
                <w:rFonts w:ascii="仿宋_GB2312" w:hAnsi="仿宋_GB2312" w:cs="仿宋_GB2312" w:eastAsia="仿宋_GB2312"/>
                <w:sz w:val="21"/>
                <w:color w:val="000000"/>
              </w:rPr>
              <w:t>3、特别是9月至次年2月份要多浇水，使各种园林植物保持优良的长势。</w:t>
            </w:r>
          </w:p>
          <w:p>
            <w:pPr>
              <w:pStyle w:val="null3"/>
              <w:jc w:val="both"/>
            </w:pPr>
            <w:r>
              <w:rPr>
                <w:rFonts w:ascii="仿宋_GB2312" w:hAnsi="仿宋_GB2312" w:cs="仿宋_GB2312" w:eastAsia="仿宋_GB2312"/>
                <w:sz w:val="21"/>
                <w:color w:val="000000"/>
              </w:rPr>
              <w:t>4、三角梅、杜鹃等可在秋、冬季适当控水，但以不发生萎焉为度。</w:t>
            </w:r>
          </w:p>
        </w:tc>
        <w:tc>
          <w:tcPr>
            <w:tcW w:type="dxa" w:w="2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在雨水缺少的季节土壤含水量应保持在：砂土为</w:t>
            </w:r>
            <w:r>
              <w:rPr>
                <w:rFonts w:ascii="仿宋_GB2312" w:hAnsi="仿宋_GB2312" w:cs="仿宋_GB2312" w:eastAsia="仿宋_GB2312"/>
                <w:sz w:val="21"/>
                <w:color w:val="000000"/>
              </w:rPr>
              <w:t>3-6%，砂壤土为6-12%，壤土为12-23%，粘土为21-23%。需水量大的植物，其土壤含水量，一般要求砂土为4.5-6%，砂壤土为9-12%，壤土为18-23%，粘土为22-23%；需水量少且不耐涝的植物，其土壤含水量，一般要求砂土为3-4.5%，砂壤土为6-9%，壤土为12-18%，粘土为21-22%。</w:t>
            </w:r>
          </w:p>
        </w:tc>
        <w:tc>
          <w:tcPr>
            <w:tcW w:type="dxa" w:w="20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在春季多雨和夏季台风暴雨季节应及时排涝，防止因积水烂根而死苗。</w:t>
            </w:r>
          </w:p>
        </w:tc>
      </w:tr>
      <w:tr>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灌木</w:t>
            </w:r>
          </w:p>
        </w:tc>
        <w:tc>
          <w:tcPr>
            <w:tcW w:type="dxa" w:w="2315"/>
            <w:vMerge/>
            <w:tcBorders>
              <w:top w:val="none" w:color="000000" w:sz="4"/>
              <w:left w:val="none" w:color="000000" w:sz="4"/>
              <w:bottom w:val="single" w:color="000000" w:sz="4"/>
              <w:right w:val="single" w:color="000000" w:sz="4"/>
            </w:tcBorders>
          </w:tcPr>
          <w:p/>
        </w:tc>
        <w:tc>
          <w:tcPr>
            <w:tcW w:type="dxa" w:w="2621"/>
            <w:vMerge/>
            <w:tcBorders>
              <w:top w:val="none" w:color="000000" w:sz="4"/>
              <w:left w:val="none" w:color="000000" w:sz="4"/>
              <w:bottom w:val="single" w:color="000000" w:sz="4"/>
              <w:right w:val="single" w:color="000000" w:sz="4"/>
            </w:tcBorders>
          </w:tcPr>
          <w:p/>
        </w:tc>
        <w:tc>
          <w:tcPr>
            <w:tcW w:type="dxa" w:w="2009"/>
            <w:vMerge/>
            <w:tcBorders>
              <w:top w:val="none" w:color="000000" w:sz="4"/>
              <w:left w:val="none" w:color="000000" w:sz="4"/>
              <w:bottom w:val="single" w:color="000000" w:sz="4"/>
              <w:right w:val="single" w:color="000000" w:sz="4"/>
            </w:tcBorders>
          </w:tcPr>
          <w:p/>
        </w:tc>
      </w:tr>
      <w:tr>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乔木</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根据不同生长季节的天气情况、不同植物种类和不同树龄适当浇水。</w:t>
            </w:r>
          </w:p>
        </w:tc>
        <w:tc>
          <w:tcPr>
            <w:tcW w:type="dxa" w:w="2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树穴中有种植灌木、草坪和其它地被的乔木、行道树，在雨水缺少的季节土壤含水量要求同上。</w:t>
            </w:r>
          </w:p>
        </w:tc>
        <w:tc>
          <w:tcPr>
            <w:tcW w:type="dxa" w:w="2009"/>
            <w:vMerge/>
            <w:tcBorders>
              <w:top w:val="none" w:color="000000" w:sz="4"/>
              <w:left w:val="none" w:color="000000" w:sz="4"/>
              <w:bottom w:val="single" w:color="000000" w:sz="4"/>
              <w:right w:val="single" w:color="000000" w:sz="4"/>
            </w:tcBorders>
          </w:tcPr>
          <w:p/>
        </w:tc>
      </w:tr>
    </w:tbl>
    <w:p>
      <w:pPr>
        <w:pStyle w:val="null3"/>
        <w:ind w:firstLine="440"/>
        <w:jc w:val="left"/>
      </w:pPr>
      <w:r>
        <w:rPr>
          <w:rFonts w:ascii="仿宋_GB2312" w:hAnsi="仿宋_GB2312" w:cs="仿宋_GB2312" w:eastAsia="仿宋_GB2312"/>
          <w:sz w:val="24"/>
          <w:color w:val="000000"/>
        </w:rPr>
        <w:t>中标人要按采购人的要求做好浇灌和排涝工作：提倡合理浇灌，做到既不少浇也不多浇，科学浇水，节约水资源。浇水和排涝不符合要求造成园林植物缺水、损伤等影响生长以及因管理不善造成漏水的，将按《厦门市筼筜湖保护中心绿地养护管理标准及考核办法》进行扣罚；中标人用水不当造成浪费的按以下办法处罚：</w:t>
      </w:r>
    </w:p>
    <w:p>
      <w:pPr>
        <w:pStyle w:val="null3"/>
        <w:ind w:firstLine="420"/>
        <w:jc w:val="left"/>
      </w:pPr>
      <w:r>
        <w:rPr>
          <w:rFonts w:ascii="仿宋_GB2312" w:hAnsi="仿宋_GB2312" w:cs="仿宋_GB2312" w:eastAsia="仿宋_GB2312"/>
          <w:sz w:val="24"/>
          <w:color w:val="000000"/>
        </w:rPr>
        <w:t xml:space="preserve">3.2.1 </w:t>
      </w:r>
      <w:r>
        <w:rPr>
          <w:rFonts w:ascii="仿宋_GB2312" w:hAnsi="仿宋_GB2312" w:cs="仿宋_GB2312" w:eastAsia="仿宋_GB2312"/>
          <w:sz w:val="24"/>
          <w:color w:val="000000"/>
        </w:rPr>
        <w:t>绿地上灌溉水被盗用未及时制止或非经采购人许可擅自供其他使用的每发现一次扣罚</w:t>
      </w:r>
      <w:r>
        <w:rPr>
          <w:rFonts w:ascii="仿宋_GB2312" w:hAnsi="仿宋_GB2312" w:cs="仿宋_GB2312" w:eastAsia="仿宋_GB2312"/>
          <w:sz w:val="24"/>
          <w:color w:val="000000"/>
        </w:rPr>
        <w:t>1000元，发生三次，采购人有权终止中标人的服务合同。</w:t>
      </w:r>
    </w:p>
    <w:p>
      <w:pPr>
        <w:pStyle w:val="null3"/>
        <w:ind w:firstLine="420"/>
        <w:jc w:val="left"/>
      </w:pPr>
      <w:r>
        <w:rPr>
          <w:rFonts w:ascii="仿宋_GB2312" w:hAnsi="仿宋_GB2312" w:cs="仿宋_GB2312" w:eastAsia="仿宋_GB2312"/>
          <w:sz w:val="24"/>
          <w:color w:val="000000"/>
        </w:rPr>
        <w:t xml:space="preserve">3.2.2 </w:t>
      </w:r>
      <w:r>
        <w:rPr>
          <w:rFonts w:ascii="仿宋_GB2312" w:hAnsi="仿宋_GB2312" w:cs="仿宋_GB2312" w:eastAsia="仿宋_GB2312"/>
          <w:sz w:val="24"/>
          <w:color w:val="000000"/>
        </w:rPr>
        <w:t>发现用水量明显异常未进行原因排查或未及时上报采购人，未采取相应措施的每次扣罚</w:t>
      </w:r>
      <w:r>
        <w:rPr>
          <w:rFonts w:ascii="仿宋_GB2312" w:hAnsi="仿宋_GB2312" w:cs="仿宋_GB2312" w:eastAsia="仿宋_GB2312"/>
          <w:sz w:val="24"/>
          <w:color w:val="000000"/>
        </w:rPr>
        <w:t>500元，异常水费由中标人负责。</w:t>
      </w:r>
    </w:p>
    <w:p>
      <w:pPr>
        <w:pStyle w:val="null3"/>
        <w:ind w:firstLine="420"/>
        <w:jc w:val="left"/>
      </w:pPr>
      <w:r>
        <w:rPr>
          <w:rFonts w:ascii="仿宋_GB2312" w:hAnsi="仿宋_GB2312" w:cs="仿宋_GB2312" w:eastAsia="仿宋_GB2312"/>
          <w:sz w:val="24"/>
          <w:color w:val="000000"/>
        </w:rPr>
        <w:t xml:space="preserve">3.2.3 </w:t>
      </w:r>
      <w:r>
        <w:rPr>
          <w:rFonts w:ascii="仿宋_GB2312" w:hAnsi="仿宋_GB2312" w:cs="仿宋_GB2312" w:eastAsia="仿宋_GB2312"/>
          <w:sz w:val="24"/>
          <w:color w:val="000000"/>
        </w:rPr>
        <w:t>非经采购人许可擅自灌装由采购人提供的水源水，用于本养护业务以外的灌溉，每被发现一次扣罚</w:t>
      </w:r>
      <w:r>
        <w:rPr>
          <w:rFonts w:ascii="仿宋_GB2312" w:hAnsi="仿宋_GB2312" w:cs="仿宋_GB2312" w:eastAsia="仿宋_GB2312"/>
          <w:sz w:val="24"/>
          <w:color w:val="000000"/>
        </w:rPr>
        <w:t>5000元，发生二次，采购人有权终止中标人的</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合同，并记不良记录一次</w:t>
      </w:r>
      <w:r>
        <w:rPr>
          <w:rFonts w:ascii="仿宋_GB2312" w:hAnsi="仿宋_GB2312" w:cs="仿宋_GB2312" w:eastAsia="仿宋_GB2312"/>
          <w:sz w:val="24"/>
          <w:color w:val="000000"/>
        </w:rPr>
        <w:t>。</w:t>
      </w:r>
    </w:p>
    <w:p>
      <w:pPr>
        <w:pStyle w:val="null3"/>
        <w:ind w:firstLine="425"/>
        <w:jc w:val="left"/>
      </w:pPr>
      <w:r>
        <w:rPr>
          <w:rFonts w:ascii="仿宋_GB2312" w:hAnsi="仿宋_GB2312" w:cs="仿宋_GB2312" w:eastAsia="仿宋_GB2312"/>
          <w:sz w:val="24"/>
          <w:color w:val="000000"/>
        </w:rPr>
        <w:t xml:space="preserve">3.3 </w:t>
      </w:r>
      <w:r>
        <w:rPr>
          <w:rFonts w:ascii="仿宋_GB2312" w:hAnsi="仿宋_GB2312" w:cs="仿宋_GB2312" w:eastAsia="仿宋_GB2312"/>
          <w:sz w:val="24"/>
          <w:color w:val="000000"/>
        </w:rPr>
        <w:t>浇灌系统维护要求</w:t>
      </w:r>
    </w:p>
    <w:p>
      <w:pPr>
        <w:pStyle w:val="null3"/>
        <w:ind w:firstLine="420"/>
        <w:jc w:val="left"/>
      </w:pPr>
      <w:r>
        <w:rPr>
          <w:rFonts w:ascii="仿宋_GB2312" w:hAnsi="仿宋_GB2312" w:cs="仿宋_GB2312" w:eastAsia="仿宋_GB2312"/>
          <w:sz w:val="24"/>
          <w:color w:val="000000"/>
        </w:rPr>
        <w:t xml:space="preserve">3.3.1 </w:t>
      </w:r>
      <w:r>
        <w:rPr>
          <w:rFonts w:ascii="仿宋_GB2312" w:hAnsi="仿宋_GB2312" w:cs="仿宋_GB2312" w:eastAsia="仿宋_GB2312"/>
          <w:sz w:val="24"/>
          <w:color w:val="000000"/>
        </w:rPr>
        <w:t>成立专门的维修队伍（</w:t>
      </w:r>
      <w:r>
        <w:rPr>
          <w:rFonts w:ascii="仿宋_GB2312" w:hAnsi="仿宋_GB2312" w:cs="仿宋_GB2312" w:eastAsia="仿宋_GB2312"/>
          <w:sz w:val="24"/>
          <w:color w:val="000000"/>
        </w:rPr>
        <w:t>2人及2人以上）进行日常巡查、维修及抢修工作；</w:t>
      </w:r>
    </w:p>
    <w:p>
      <w:pPr>
        <w:pStyle w:val="null3"/>
        <w:ind w:firstLine="420"/>
        <w:jc w:val="left"/>
      </w:pPr>
      <w:r>
        <w:rPr>
          <w:rFonts w:ascii="仿宋_GB2312" w:hAnsi="仿宋_GB2312" w:cs="仿宋_GB2312" w:eastAsia="仿宋_GB2312"/>
          <w:sz w:val="24"/>
          <w:color w:val="000000"/>
        </w:rPr>
        <w:t xml:space="preserve">3.3.2 </w:t>
      </w:r>
      <w:r>
        <w:rPr>
          <w:rFonts w:ascii="仿宋_GB2312" w:hAnsi="仿宋_GB2312" w:cs="仿宋_GB2312" w:eastAsia="仿宋_GB2312"/>
          <w:sz w:val="24"/>
          <w:color w:val="000000"/>
        </w:rPr>
        <w:t>须在一个小时内处理完投诉及意见；</w:t>
      </w:r>
    </w:p>
    <w:p>
      <w:pPr>
        <w:pStyle w:val="null3"/>
        <w:ind w:firstLine="420"/>
        <w:jc w:val="left"/>
      </w:pPr>
      <w:r>
        <w:rPr>
          <w:rFonts w:ascii="仿宋_GB2312" w:hAnsi="仿宋_GB2312" w:cs="仿宋_GB2312" w:eastAsia="仿宋_GB2312"/>
          <w:sz w:val="24"/>
          <w:color w:val="000000"/>
        </w:rPr>
        <w:t xml:space="preserve">3.3.3 </w:t>
      </w:r>
      <w:r>
        <w:rPr>
          <w:rFonts w:ascii="仿宋_GB2312" w:hAnsi="仿宋_GB2312" w:cs="仿宋_GB2312" w:eastAsia="仿宋_GB2312"/>
          <w:sz w:val="24"/>
          <w:color w:val="000000"/>
        </w:rPr>
        <w:t>范围：标段中总水表以内的所有管网、喷头等浇灌设施。</w:t>
      </w:r>
    </w:p>
    <w:p>
      <w:pPr>
        <w:pStyle w:val="null3"/>
        <w:ind w:firstLine="425"/>
        <w:jc w:val="left"/>
      </w:pPr>
      <w:r>
        <w:rPr>
          <w:rFonts w:ascii="仿宋_GB2312" w:hAnsi="仿宋_GB2312" w:cs="仿宋_GB2312" w:eastAsia="仿宋_GB2312"/>
          <w:sz w:val="24"/>
          <w:color w:val="000000"/>
        </w:rPr>
        <w:t xml:space="preserve">3.4 </w:t>
      </w:r>
      <w:r>
        <w:rPr>
          <w:rFonts w:ascii="仿宋_GB2312" w:hAnsi="仿宋_GB2312" w:cs="仿宋_GB2312" w:eastAsia="仿宋_GB2312"/>
          <w:sz w:val="24"/>
          <w:color w:val="000000"/>
        </w:rPr>
        <w:t>切沟界边降土措施：</w:t>
      </w:r>
    </w:p>
    <w:p>
      <w:pPr>
        <w:pStyle w:val="null3"/>
        <w:ind w:firstLine="420"/>
        <w:jc w:val="left"/>
      </w:pPr>
      <w:r>
        <w:rPr>
          <w:rFonts w:ascii="仿宋_GB2312" w:hAnsi="仿宋_GB2312" w:cs="仿宋_GB2312" w:eastAsia="仿宋_GB2312"/>
          <w:sz w:val="24"/>
          <w:color w:val="000000"/>
        </w:rPr>
        <w:t xml:space="preserve">3.4.1 </w:t>
      </w:r>
      <w:r>
        <w:rPr>
          <w:rFonts w:ascii="仿宋_GB2312" w:hAnsi="仿宋_GB2312" w:cs="仿宋_GB2312" w:eastAsia="仿宋_GB2312"/>
          <w:sz w:val="24"/>
          <w:color w:val="000000"/>
        </w:rPr>
        <w:t>灌木、地被植物修剪完成后，应对地被边界、草地边界、树穴进行全面切边和原有边界整理。切边要求：斜切，均匀、整齐、顺滑，宽</w:t>
      </w:r>
      <w:r>
        <w:rPr>
          <w:rFonts w:ascii="仿宋_GB2312" w:hAnsi="仿宋_GB2312" w:cs="仿宋_GB2312" w:eastAsia="仿宋_GB2312"/>
          <w:sz w:val="24"/>
          <w:color w:val="000000"/>
        </w:rPr>
        <w:t>5-8㎝，深5-8㎝。对已切的边要求每1个月修整一次。</w:t>
      </w:r>
    </w:p>
    <w:p>
      <w:pPr>
        <w:pStyle w:val="null3"/>
        <w:ind w:firstLine="420"/>
        <w:jc w:val="left"/>
      </w:pPr>
      <w:r>
        <w:rPr>
          <w:rFonts w:ascii="仿宋_GB2312" w:hAnsi="仿宋_GB2312" w:cs="仿宋_GB2312" w:eastAsia="仿宋_GB2312"/>
          <w:sz w:val="24"/>
          <w:color w:val="000000"/>
        </w:rPr>
        <w:t xml:space="preserve">3.4.2 </w:t>
      </w:r>
      <w:r>
        <w:rPr>
          <w:rFonts w:ascii="仿宋_GB2312" w:hAnsi="仿宋_GB2312" w:cs="仿宋_GB2312" w:eastAsia="仿宋_GB2312"/>
          <w:sz w:val="24"/>
          <w:color w:val="000000"/>
        </w:rPr>
        <w:t>平时对高于路沿石的绿地土壤进行切沟处理，使其低于路沿石</w:t>
      </w:r>
      <w:r>
        <w:rPr>
          <w:rFonts w:ascii="仿宋_GB2312" w:hAnsi="仿宋_GB2312" w:cs="仿宋_GB2312" w:eastAsia="仿宋_GB2312"/>
          <w:sz w:val="24"/>
          <w:color w:val="000000"/>
        </w:rPr>
        <w:t>5-10cm。</w:t>
      </w:r>
    </w:p>
    <w:p>
      <w:pPr>
        <w:pStyle w:val="null3"/>
        <w:ind w:firstLine="425"/>
        <w:jc w:val="left"/>
      </w:pPr>
      <w:r>
        <w:rPr>
          <w:rFonts w:ascii="仿宋_GB2312" w:hAnsi="仿宋_GB2312" w:cs="仿宋_GB2312" w:eastAsia="仿宋_GB2312"/>
          <w:sz w:val="24"/>
          <w:color w:val="000000"/>
        </w:rPr>
        <w:t xml:space="preserve">3.5 </w:t>
      </w:r>
      <w:r>
        <w:rPr>
          <w:rFonts w:ascii="仿宋_GB2312" w:hAnsi="仿宋_GB2312" w:cs="仿宋_GB2312" w:eastAsia="仿宋_GB2312"/>
          <w:sz w:val="24"/>
          <w:color w:val="000000"/>
        </w:rPr>
        <w:t>补植要求：</w:t>
      </w:r>
    </w:p>
    <w:p>
      <w:pPr>
        <w:pStyle w:val="null3"/>
        <w:ind w:firstLine="420"/>
        <w:jc w:val="left"/>
      </w:pPr>
      <w:r>
        <w:rPr>
          <w:rFonts w:ascii="仿宋_GB2312" w:hAnsi="仿宋_GB2312" w:cs="仿宋_GB2312" w:eastAsia="仿宋_GB2312"/>
          <w:sz w:val="24"/>
          <w:color w:val="000000"/>
        </w:rPr>
        <w:t xml:space="preserve">3.5.1 </w:t>
      </w:r>
      <w:r>
        <w:rPr>
          <w:rFonts w:ascii="仿宋_GB2312" w:hAnsi="仿宋_GB2312" w:cs="仿宋_GB2312" w:eastAsia="仿宋_GB2312"/>
          <w:sz w:val="24"/>
          <w:color w:val="000000"/>
        </w:rPr>
        <w:t>服务期间</w:t>
      </w:r>
      <w:r>
        <w:rPr>
          <w:rFonts w:ascii="仿宋_GB2312" w:hAnsi="仿宋_GB2312" w:cs="仿宋_GB2312" w:eastAsia="仿宋_GB2312"/>
          <w:sz w:val="24"/>
          <w:color w:val="000000"/>
        </w:rPr>
        <w:t>苗木的补植费用已包含在总价中，中标人应严格按采购人提出的数量、规格、质量及种植计划执行，若中标人执行不到位，采购人除按规定处罚外，并有权让第三方进行相关的补植工作，其产生的一切费用从中标人的养护款中扣除。</w:t>
      </w:r>
    </w:p>
    <w:p>
      <w:pPr>
        <w:pStyle w:val="null3"/>
        <w:ind w:firstLine="420"/>
        <w:jc w:val="left"/>
      </w:pPr>
      <w:r>
        <w:rPr>
          <w:rFonts w:ascii="仿宋_GB2312" w:hAnsi="仿宋_GB2312" w:cs="仿宋_GB2312" w:eastAsia="仿宋_GB2312"/>
          <w:sz w:val="24"/>
          <w:color w:val="000000"/>
        </w:rPr>
        <w:t xml:space="preserve">3.5.2 </w:t>
      </w:r>
      <w:r>
        <w:rPr>
          <w:rFonts w:ascii="仿宋_GB2312" w:hAnsi="仿宋_GB2312" w:cs="仿宋_GB2312" w:eastAsia="仿宋_GB2312"/>
          <w:sz w:val="24"/>
          <w:color w:val="000000"/>
        </w:rPr>
        <w:t>种植场地的准备：</w:t>
      </w:r>
    </w:p>
    <w:p>
      <w:pPr>
        <w:pStyle w:val="null3"/>
        <w:ind w:left="420"/>
        <w:jc w:val="left"/>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降土、清杂，土壤表面低于路沿石</w:t>
      </w:r>
      <w:r>
        <w:rPr>
          <w:rFonts w:ascii="仿宋_GB2312" w:hAnsi="仿宋_GB2312" w:cs="仿宋_GB2312" w:eastAsia="仿宋_GB2312"/>
          <w:sz w:val="24"/>
          <w:color w:val="000000"/>
        </w:rPr>
        <w:t>5-10cm；</w:t>
      </w:r>
    </w:p>
    <w:p>
      <w:pPr>
        <w:pStyle w:val="null3"/>
        <w:ind w:left="420"/>
        <w:jc w:val="left"/>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翻地，施基肥，翻土深度至少</w:t>
      </w:r>
      <w:r>
        <w:rPr>
          <w:rFonts w:ascii="仿宋_GB2312" w:hAnsi="仿宋_GB2312" w:cs="仿宋_GB2312" w:eastAsia="仿宋_GB2312"/>
          <w:sz w:val="24"/>
          <w:color w:val="000000"/>
        </w:rPr>
        <w:t>30cm，并将基肥均匀翻入土中；</w:t>
      </w:r>
    </w:p>
    <w:p>
      <w:pPr>
        <w:pStyle w:val="null3"/>
        <w:ind w:left="420"/>
        <w:jc w:val="left"/>
      </w:pPr>
      <w:r>
        <w:rPr>
          <w:rFonts w:ascii="仿宋_GB2312" w:hAnsi="仿宋_GB2312" w:cs="仿宋_GB2312" w:eastAsia="仿宋_GB2312"/>
          <w:sz w:val="24"/>
          <w:color w:val="000000"/>
        </w:rPr>
        <w:t xml:space="preserve">(3) </w:t>
      </w:r>
      <w:r>
        <w:rPr>
          <w:rFonts w:ascii="仿宋_GB2312" w:hAnsi="仿宋_GB2312" w:cs="仿宋_GB2312" w:eastAsia="仿宋_GB2312"/>
          <w:sz w:val="24"/>
          <w:color w:val="000000"/>
        </w:rPr>
        <w:t>草花地要晾晒</w:t>
      </w:r>
      <w:r>
        <w:rPr>
          <w:rFonts w:ascii="仿宋_GB2312" w:hAnsi="仿宋_GB2312" w:cs="仿宋_GB2312" w:eastAsia="仿宋_GB2312"/>
          <w:sz w:val="24"/>
          <w:color w:val="000000"/>
        </w:rPr>
        <w:t>1-2天。</w:t>
      </w:r>
    </w:p>
    <w:p>
      <w:pPr>
        <w:pStyle w:val="null3"/>
        <w:ind w:firstLine="420"/>
        <w:jc w:val="left"/>
      </w:pPr>
      <w:r>
        <w:rPr>
          <w:rFonts w:ascii="仿宋_GB2312" w:hAnsi="仿宋_GB2312" w:cs="仿宋_GB2312" w:eastAsia="仿宋_GB2312"/>
          <w:sz w:val="24"/>
          <w:color w:val="000000"/>
        </w:rPr>
        <w:t xml:space="preserve">3.5.3 </w:t>
      </w:r>
      <w:r>
        <w:rPr>
          <w:rFonts w:ascii="仿宋_GB2312" w:hAnsi="仿宋_GB2312" w:cs="仿宋_GB2312" w:eastAsia="仿宋_GB2312"/>
          <w:sz w:val="24"/>
          <w:color w:val="000000"/>
        </w:rPr>
        <w:t>卸苗：</w:t>
      </w:r>
    </w:p>
    <w:p>
      <w:pPr>
        <w:pStyle w:val="null3"/>
        <w:ind w:left="420"/>
        <w:jc w:val="left"/>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轻拿轻放，避免土球破散；</w:t>
      </w:r>
    </w:p>
    <w:p>
      <w:pPr>
        <w:pStyle w:val="null3"/>
        <w:ind w:left="420"/>
        <w:jc w:val="left"/>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苗木要摆放整齐，切忌胡乱堆放，场面杂乱无章；</w:t>
      </w:r>
    </w:p>
    <w:p>
      <w:pPr>
        <w:pStyle w:val="null3"/>
        <w:ind w:firstLine="420"/>
        <w:jc w:val="left"/>
      </w:pPr>
      <w:r>
        <w:rPr>
          <w:rFonts w:ascii="仿宋_GB2312" w:hAnsi="仿宋_GB2312" w:cs="仿宋_GB2312" w:eastAsia="仿宋_GB2312"/>
          <w:sz w:val="24"/>
          <w:color w:val="000000"/>
        </w:rPr>
        <w:t xml:space="preserve">3.5.4 </w:t>
      </w:r>
      <w:r>
        <w:rPr>
          <w:rFonts w:ascii="仿宋_GB2312" w:hAnsi="仿宋_GB2312" w:cs="仿宋_GB2312" w:eastAsia="仿宋_GB2312"/>
          <w:sz w:val="24"/>
          <w:color w:val="000000"/>
        </w:rPr>
        <w:t>种植：</w:t>
      </w:r>
    </w:p>
    <w:p>
      <w:pPr>
        <w:pStyle w:val="null3"/>
        <w:ind w:firstLine="420"/>
        <w:jc w:val="left"/>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行道树定点要准，与周边行道树要在一条线上；回填土时要分层夯实，并下足基肥；树穴中土壤降于路沿石</w:t>
      </w:r>
      <w:r>
        <w:rPr>
          <w:rFonts w:ascii="仿宋_GB2312" w:hAnsi="仿宋_GB2312" w:cs="仿宋_GB2312" w:eastAsia="仿宋_GB2312"/>
          <w:sz w:val="24"/>
          <w:color w:val="000000"/>
        </w:rPr>
        <w:t>10cm；架立护树架。</w:t>
      </w:r>
    </w:p>
    <w:p>
      <w:pPr>
        <w:pStyle w:val="null3"/>
        <w:ind w:left="420"/>
        <w:jc w:val="left"/>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灌木种植要排列整齐，行列有序，高低有致。</w:t>
      </w:r>
    </w:p>
    <w:p>
      <w:pPr>
        <w:pStyle w:val="null3"/>
        <w:ind w:firstLine="420"/>
        <w:jc w:val="left"/>
      </w:pPr>
      <w:r>
        <w:rPr>
          <w:rFonts w:ascii="仿宋_GB2312" w:hAnsi="仿宋_GB2312" w:cs="仿宋_GB2312" w:eastAsia="仿宋_GB2312"/>
          <w:sz w:val="24"/>
          <w:color w:val="000000"/>
        </w:rPr>
        <w:t xml:space="preserve">3.5.5 </w:t>
      </w:r>
      <w:r>
        <w:rPr>
          <w:rFonts w:ascii="仿宋_GB2312" w:hAnsi="仿宋_GB2312" w:cs="仿宋_GB2312" w:eastAsia="仿宋_GB2312"/>
          <w:sz w:val="24"/>
          <w:color w:val="000000"/>
        </w:rPr>
        <w:t>修剪：种植后应立即对嫩芽、嫩梢进行修剪，以减少水分蒸发，</w:t>
      </w:r>
      <w:r>
        <w:rPr>
          <w:rFonts w:ascii="仿宋_GB2312" w:hAnsi="仿宋_GB2312" w:cs="仿宋_GB2312" w:eastAsia="仿宋_GB2312"/>
          <w:sz w:val="24"/>
          <w:color w:val="000000"/>
        </w:rPr>
        <w:t>确保</w:t>
      </w:r>
      <w:r>
        <w:rPr>
          <w:rFonts w:ascii="仿宋_GB2312" w:hAnsi="仿宋_GB2312" w:cs="仿宋_GB2312" w:eastAsia="仿宋_GB2312"/>
          <w:sz w:val="24"/>
          <w:color w:val="000000"/>
        </w:rPr>
        <w:t>苗木成活率。</w:t>
      </w:r>
    </w:p>
    <w:p>
      <w:pPr>
        <w:pStyle w:val="null3"/>
        <w:ind w:firstLine="420"/>
        <w:jc w:val="left"/>
      </w:pPr>
      <w:r>
        <w:rPr>
          <w:rFonts w:ascii="仿宋_GB2312" w:hAnsi="仿宋_GB2312" w:cs="仿宋_GB2312" w:eastAsia="仿宋_GB2312"/>
          <w:sz w:val="24"/>
          <w:color w:val="000000"/>
        </w:rPr>
        <w:t xml:space="preserve">3.5.6 </w:t>
      </w:r>
      <w:r>
        <w:rPr>
          <w:rFonts w:ascii="仿宋_GB2312" w:hAnsi="仿宋_GB2312" w:cs="仿宋_GB2312" w:eastAsia="仿宋_GB2312"/>
          <w:sz w:val="24"/>
          <w:color w:val="000000"/>
        </w:rPr>
        <w:t>场地清理：</w:t>
      </w:r>
    </w:p>
    <w:p>
      <w:pPr>
        <w:pStyle w:val="null3"/>
        <w:ind w:firstLine="420"/>
        <w:jc w:val="left"/>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在种植过程中，对所产生的垃圾，要及时清扫并集中成堆；</w:t>
      </w:r>
    </w:p>
    <w:p>
      <w:pPr>
        <w:pStyle w:val="null3"/>
        <w:ind w:firstLine="420"/>
        <w:jc w:val="left"/>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撤场前，必须将垃圾清除，并打扫干净，被黄土污染的路面要用水冲洗。</w:t>
      </w:r>
    </w:p>
    <w:p>
      <w:pPr>
        <w:pStyle w:val="null3"/>
        <w:ind w:firstLine="420"/>
        <w:jc w:val="left"/>
      </w:pPr>
      <w:r>
        <w:rPr>
          <w:rFonts w:ascii="仿宋_GB2312" w:hAnsi="仿宋_GB2312" w:cs="仿宋_GB2312" w:eastAsia="仿宋_GB2312"/>
          <w:sz w:val="24"/>
          <w:color w:val="000000"/>
        </w:rPr>
        <w:t xml:space="preserve">3.5.7 </w:t>
      </w:r>
      <w:r>
        <w:rPr>
          <w:rFonts w:ascii="仿宋_GB2312" w:hAnsi="仿宋_GB2312" w:cs="仿宋_GB2312" w:eastAsia="仿宋_GB2312"/>
          <w:sz w:val="24"/>
          <w:color w:val="000000"/>
        </w:rPr>
        <w:t>定根水：一遍定根水浇足浇透。</w:t>
      </w:r>
    </w:p>
    <w:p>
      <w:pPr>
        <w:pStyle w:val="null3"/>
        <w:ind w:firstLine="425"/>
        <w:jc w:val="left"/>
      </w:pPr>
      <w:r>
        <w:rPr>
          <w:rFonts w:ascii="仿宋_GB2312" w:hAnsi="仿宋_GB2312" w:cs="仿宋_GB2312" w:eastAsia="仿宋_GB2312"/>
          <w:sz w:val="24"/>
          <w:color w:val="000000"/>
        </w:rPr>
        <w:t xml:space="preserve">3.6 </w:t>
      </w:r>
      <w:r>
        <w:rPr>
          <w:rFonts w:ascii="仿宋_GB2312" w:hAnsi="仿宋_GB2312" w:cs="仿宋_GB2312" w:eastAsia="仿宋_GB2312"/>
          <w:sz w:val="24"/>
          <w:color w:val="000000"/>
        </w:rPr>
        <w:t>植物修剪要求</w:t>
      </w:r>
    </w:p>
    <w:p>
      <w:pPr>
        <w:pStyle w:val="null3"/>
        <w:ind w:firstLine="440"/>
        <w:jc w:val="left"/>
      </w:pPr>
      <w:r>
        <w:rPr>
          <w:rFonts w:ascii="仿宋_GB2312" w:hAnsi="仿宋_GB2312" w:cs="仿宋_GB2312" w:eastAsia="仿宋_GB2312"/>
          <w:sz w:val="24"/>
          <w:color w:val="000000"/>
        </w:rPr>
        <w:t>根据各类植物的生长特点、立地环境、景观要求，按照《厦门市筼筜湖保护中心绿地养护管理标准及考核办法》中的相应绿地等级的管理标准要求进行。因修剪、清理不及时等养护管理措施不到位造成人身伤害的，由中标人承担相应责任。</w:t>
      </w:r>
    </w:p>
    <w:p>
      <w:pPr>
        <w:pStyle w:val="null3"/>
        <w:ind w:firstLine="425"/>
        <w:jc w:val="left"/>
      </w:pPr>
      <w:r>
        <w:rPr>
          <w:rFonts w:ascii="仿宋_GB2312" w:hAnsi="仿宋_GB2312" w:cs="仿宋_GB2312" w:eastAsia="仿宋_GB2312"/>
          <w:sz w:val="24"/>
          <w:color w:val="000000"/>
        </w:rPr>
        <w:t xml:space="preserve">3.7 </w:t>
      </w:r>
      <w:r>
        <w:rPr>
          <w:rFonts w:ascii="仿宋_GB2312" w:hAnsi="仿宋_GB2312" w:cs="仿宋_GB2312" w:eastAsia="仿宋_GB2312"/>
          <w:sz w:val="24"/>
          <w:color w:val="000000"/>
        </w:rPr>
        <w:t>绿地养护垃圾范围及清理要求</w:t>
      </w:r>
    </w:p>
    <w:p>
      <w:pPr>
        <w:pStyle w:val="null3"/>
        <w:ind w:firstLine="420"/>
        <w:jc w:val="left"/>
      </w:pPr>
      <w:r>
        <w:rPr>
          <w:rFonts w:ascii="仿宋_GB2312" w:hAnsi="仿宋_GB2312" w:cs="仿宋_GB2312" w:eastAsia="仿宋_GB2312"/>
          <w:sz w:val="24"/>
          <w:color w:val="000000"/>
        </w:rPr>
        <w:t xml:space="preserve">3.7.1 </w:t>
      </w:r>
      <w:r>
        <w:rPr>
          <w:rFonts w:ascii="仿宋_GB2312" w:hAnsi="仿宋_GB2312" w:cs="仿宋_GB2312" w:eastAsia="仿宋_GB2312"/>
          <w:sz w:val="24"/>
          <w:color w:val="000000"/>
        </w:rPr>
        <w:t>包括绿地养护过程产生的所有垃圾、绿地上的土头垃圾（如砖块、石头等杂物）。</w:t>
      </w:r>
    </w:p>
    <w:p>
      <w:pPr>
        <w:pStyle w:val="null3"/>
        <w:ind w:firstLine="420"/>
        <w:jc w:val="left"/>
      </w:pPr>
      <w:r>
        <w:rPr>
          <w:rFonts w:ascii="仿宋_GB2312" w:hAnsi="仿宋_GB2312" w:cs="仿宋_GB2312" w:eastAsia="仿宋_GB2312"/>
          <w:sz w:val="24"/>
          <w:color w:val="000000"/>
        </w:rPr>
        <w:t xml:space="preserve">3.7.2 </w:t>
      </w:r>
      <w:r>
        <w:rPr>
          <w:rFonts w:ascii="仿宋_GB2312" w:hAnsi="仿宋_GB2312" w:cs="仿宋_GB2312" w:eastAsia="仿宋_GB2312"/>
          <w:sz w:val="24"/>
          <w:color w:val="000000"/>
        </w:rPr>
        <w:t>修剪产生的绿化垃圾能装袋的要及时装袋，无法装袋的枝杆要及时清理并集中在合理的位置，及时清运。</w:t>
      </w:r>
    </w:p>
    <w:p>
      <w:pPr>
        <w:pStyle w:val="null3"/>
        <w:ind w:firstLine="420"/>
        <w:jc w:val="left"/>
      </w:pPr>
      <w:r>
        <w:rPr>
          <w:rFonts w:ascii="仿宋_GB2312" w:hAnsi="仿宋_GB2312" w:cs="仿宋_GB2312" w:eastAsia="仿宋_GB2312"/>
          <w:sz w:val="24"/>
          <w:color w:val="000000"/>
        </w:rPr>
        <w:t xml:space="preserve">3.7.3 </w:t>
      </w:r>
      <w:r>
        <w:rPr>
          <w:rFonts w:ascii="仿宋_GB2312" w:hAnsi="仿宋_GB2312" w:cs="仿宋_GB2312" w:eastAsia="仿宋_GB2312"/>
          <w:sz w:val="24"/>
          <w:color w:val="000000"/>
        </w:rPr>
        <w:t>养护生产产生的各种垃圾不得放入垃圾箱内。</w:t>
      </w:r>
    </w:p>
    <w:p>
      <w:pPr>
        <w:pStyle w:val="null3"/>
        <w:spacing w:before="120" w:after="120"/>
        <w:ind w:left="420"/>
        <w:jc w:val="left"/>
      </w:pPr>
      <w:r>
        <w:rPr>
          <w:rFonts w:ascii="仿宋_GB2312" w:hAnsi="仿宋_GB2312" w:cs="仿宋_GB2312" w:eastAsia="仿宋_GB2312"/>
          <w:sz w:val="24"/>
          <w:color w:val="000000"/>
        </w:rPr>
        <w:t xml:space="preserve">4 </w:t>
      </w:r>
      <w:r>
        <w:rPr>
          <w:rFonts w:ascii="仿宋_GB2312" w:hAnsi="仿宋_GB2312" w:cs="仿宋_GB2312" w:eastAsia="仿宋_GB2312"/>
          <w:sz w:val="24"/>
          <w:b/>
          <w:color w:val="000000"/>
        </w:rPr>
        <w:t>卫生保洁（硬地、绿地、水域、公共区域等日常保洁作业要求）</w:t>
      </w:r>
    </w:p>
    <w:p>
      <w:pPr>
        <w:pStyle w:val="null3"/>
        <w:ind w:firstLine="425"/>
        <w:jc w:val="left"/>
      </w:pPr>
      <w:r>
        <w:rPr>
          <w:rFonts w:ascii="仿宋_GB2312" w:hAnsi="仿宋_GB2312" w:cs="仿宋_GB2312" w:eastAsia="仿宋_GB2312"/>
          <w:sz w:val="24"/>
          <w:color w:val="000000"/>
        </w:rPr>
        <w:t xml:space="preserve">4.1 </w:t>
      </w:r>
      <w:r>
        <w:rPr>
          <w:rFonts w:ascii="仿宋_GB2312" w:hAnsi="仿宋_GB2312" w:cs="仿宋_GB2312" w:eastAsia="仿宋_GB2312"/>
          <w:sz w:val="24"/>
          <w:color w:val="000000"/>
        </w:rPr>
        <w:t>管理范围：</w:t>
      </w:r>
    </w:p>
    <w:p>
      <w:pPr>
        <w:pStyle w:val="null3"/>
        <w:ind w:firstLine="425"/>
        <w:jc w:val="left"/>
      </w:pPr>
      <w:r>
        <w:rPr>
          <w:rFonts w:ascii="仿宋_GB2312" w:hAnsi="仿宋_GB2312" w:cs="仿宋_GB2312" w:eastAsia="仿宋_GB2312"/>
          <w:sz w:val="24"/>
          <w:color w:val="000000"/>
        </w:rPr>
        <w:t xml:space="preserve">4.2 </w:t>
      </w:r>
      <w:r>
        <w:rPr>
          <w:rFonts w:ascii="仿宋_GB2312" w:hAnsi="仿宋_GB2312" w:cs="仿宋_GB2312" w:eastAsia="仿宋_GB2312"/>
          <w:sz w:val="24"/>
          <w:color w:val="000000"/>
        </w:rPr>
        <w:t>夏季要求在</w:t>
      </w:r>
      <w:r>
        <w:rPr>
          <w:rFonts w:ascii="仿宋_GB2312" w:hAnsi="仿宋_GB2312" w:cs="仿宋_GB2312" w:eastAsia="仿宋_GB2312"/>
          <w:sz w:val="24"/>
          <w:color w:val="000000"/>
        </w:rPr>
        <w:t>7点之前、冬季要求7：30前完成硬地广场、道路垃圾清扫工作，其中凌晨5:30-7:30为重点保洁时间。</w:t>
      </w:r>
    </w:p>
    <w:p>
      <w:pPr>
        <w:pStyle w:val="null3"/>
        <w:ind w:firstLine="425"/>
        <w:jc w:val="left"/>
      </w:pPr>
      <w:r>
        <w:rPr>
          <w:rFonts w:ascii="仿宋_GB2312" w:hAnsi="仿宋_GB2312" w:cs="仿宋_GB2312" w:eastAsia="仿宋_GB2312"/>
          <w:sz w:val="24"/>
          <w:color w:val="000000"/>
        </w:rPr>
        <w:t xml:space="preserve">4.3 </w:t>
      </w:r>
      <w:r>
        <w:rPr>
          <w:rFonts w:ascii="仿宋_GB2312" w:hAnsi="仿宋_GB2312" w:cs="仿宋_GB2312" w:eastAsia="仿宋_GB2312"/>
          <w:sz w:val="24"/>
          <w:color w:val="000000"/>
        </w:rPr>
        <w:t>遇有节假日或重大活动、检查、考评等按委托方要求延长时间，实行</w:t>
      </w:r>
      <w:r>
        <w:rPr>
          <w:rFonts w:ascii="仿宋_GB2312" w:hAnsi="仿宋_GB2312" w:cs="仿宋_GB2312" w:eastAsia="仿宋_GB2312"/>
          <w:sz w:val="24"/>
          <w:color w:val="000000"/>
        </w:rPr>
        <w:t>24小时不间断巡扫保洁，但不增加任何费用。</w:t>
      </w:r>
    </w:p>
    <w:p>
      <w:pPr>
        <w:pStyle w:val="null3"/>
        <w:ind w:firstLine="425"/>
        <w:jc w:val="left"/>
      </w:pPr>
      <w:r>
        <w:rPr>
          <w:rFonts w:ascii="仿宋_GB2312" w:hAnsi="仿宋_GB2312" w:cs="仿宋_GB2312" w:eastAsia="仿宋_GB2312"/>
          <w:sz w:val="24"/>
          <w:color w:val="000000"/>
        </w:rPr>
        <w:t xml:space="preserve">4.4 </w:t>
      </w:r>
      <w:r>
        <w:rPr>
          <w:rFonts w:ascii="仿宋_GB2312" w:hAnsi="仿宋_GB2312" w:cs="仿宋_GB2312" w:eastAsia="仿宋_GB2312"/>
          <w:sz w:val="24"/>
          <w:color w:val="000000"/>
        </w:rPr>
        <w:t>应结合人流时间，错峰作业，确保全天候干净整洁。人流量少时采取清扫形式，人流高峰时以保洁为主，避免清扫垃圾对游客产生影响。</w:t>
      </w:r>
    </w:p>
    <w:p>
      <w:pPr>
        <w:pStyle w:val="null3"/>
        <w:ind w:firstLine="425"/>
        <w:jc w:val="left"/>
      </w:pPr>
      <w:r>
        <w:rPr>
          <w:rFonts w:ascii="仿宋_GB2312" w:hAnsi="仿宋_GB2312" w:cs="仿宋_GB2312" w:eastAsia="仿宋_GB2312"/>
          <w:sz w:val="24"/>
          <w:color w:val="000000"/>
        </w:rPr>
        <w:t xml:space="preserve">4.5 </w:t>
      </w:r>
      <w:r>
        <w:rPr>
          <w:rFonts w:ascii="仿宋_GB2312" w:hAnsi="仿宋_GB2312" w:cs="仿宋_GB2312" w:eastAsia="仿宋_GB2312"/>
          <w:sz w:val="24"/>
          <w:color w:val="000000"/>
        </w:rPr>
        <w:t>严格实行全日保洁巡捡制度（包括白色垃圾、枯枝、落叶、落花、落果等）。</w:t>
      </w:r>
    </w:p>
    <w:p>
      <w:pPr>
        <w:pStyle w:val="null3"/>
        <w:ind w:firstLine="425"/>
        <w:jc w:val="left"/>
      </w:pPr>
      <w:r>
        <w:rPr>
          <w:rFonts w:ascii="仿宋_GB2312" w:hAnsi="仿宋_GB2312" w:cs="仿宋_GB2312" w:eastAsia="仿宋_GB2312"/>
          <w:sz w:val="24"/>
          <w:color w:val="000000"/>
        </w:rPr>
        <w:t xml:space="preserve">4.6 </w:t>
      </w:r>
      <w:r>
        <w:rPr>
          <w:rFonts w:ascii="仿宋_GB2312" w:hAnsi="仿宋_GB2312" w:cs="仿宋_GB2312" w:eastAsia="仿宋_GB2312"/>
          <w:sz w:val="24"/>
          <w:color w:val="000000"/>
        </w:rPr>
        <w:t>严格遵守作业时间，在开放时间内定人定岗定责。清扫工作要求全面、彻底，做到路面、花坛、绿地、地穴树头、果皮箱四周、健身场所、公共区域、管理用房等清洁无杂物、污物、异味。</w:t>
      </w:r>
    </w:p>
    <w:p>
      <w:pPr>
        <w:pStyle w:val="null3"/>
        <w:ind w:firstLine="425"/>
        <w:jc w:val="left"/>
      </w:pPr>
      <w:r>
        <w:rPr>
          <w:rFonts w:ascii="仿宋_GB2312" w:hAnsi="仿宋_GB2312" w:cs="仿宋_GB2312" w:eastAsia="仿宋_GB2312"/>
          <w:sz w:val="24"/>
          <w:color w:val="000000"/>
        </w:rPr>
        <w:t xml:space="preserve">4.7 </w:t>
      </w:r>
      <w:r>
        <w:rPr>
          <w:rFonts w:ascii="仿宋_GB2312" w:hAnsi="仿宋_GB2312" w:cs="仿宋_GB2312" w:eastAsia="仿宋_GB2312"/>
          <w:sz w:val="24"/>
          <w:color w:val="000000"/>
        </w:rPr>
        <w:t>及时清扫硬地、绿地、地被、灌木丛中和冠上的枯枝落叶（落下的）、落花落果、彩色垃圾；及时拔除园路、步道（含路沿石旁）、小广场等硬地上的杂草。</w:t>
      </w:r>
    </w:p>
    <w:p>
      <w:pPr>
        <w:pStyle w:val="null3"/>
        <w:ind w:firstLine="425"/>
        <w:jc w:val="left"/>
      </w:pPr>
      <w:r>
        <w:rPr>
          <w:rFonts w:ascii="仿宋_GB2312" w:hAnsi="仿宋_GB2312" w:cs="仿宋_GB2312" w:eastAsia="仿宋_GB2312"/>
          <w:sz w:val="24"/>
          <w:color w:val="000000"/>
        </w:rPr>
        <w:t xml:space="preserve">4.8 </w:t>
      </w:r>
      <w:r>
        <w:rPr>
          <w:rFonts w:ascii="仿宋_GB2312" w:hAnsi="仿宋_GB2312" w:cs="仿宋_GB2312" w:eastAsia="仿宋_GB2312"/>
          <w:sz w:val="24"/>
          <w:color w:val="000000"/>
        </w:rPr>
        <w:t>水域无明显漂浮垃圾，及时清理红树林中死鱼、白色垃圾等垃圾杂物。</w:t>
      </w:r>
    </w:p>
    <w:p>
      <w:pPr>
        <w:pStyle w:val="null3"/>
        <w:ind w:firstLine="425"/>
        <w:jc w:val="left"/>
      </w:pPr>
      <w:r>
        <w:rPr>
          <w:rFonts w:ascii="仿宋_GB2312" w:hAnsi="仿宋_GB2312" w:cs="仿宋_GB2312" w:eastAsia="仿宋_GB2312"/>
          <w:sz w:val="24"/>
          <w:color w:val="000000"/>
        </w:rPr>
        <w:t xml:space="preserve">4.9 </w:t>
      </w:r>
      <w:r>
        <w:rPr>
          <w:rFonts w:ascii="仿宋_GB2312" w:hAnsi="仿宋_GB2312" w:cs="仿宋_GB2312" w:eastAsia="仿宋_GB2312"/>
          <w:sz w:val="24"/>
          <w:color w:val="000000"/>
        </w:rPr>
        <w:t>辖区内狗屎及外来垃圾等应每天清捡。</w:t>
      </w:r>
    </w:p>
    <w:p>
      <w:pPr>
        <w:pStyle w:val="null3"/>
        <w:ind w:firstLine="425"/>
        <w:jc w:val="left"/>
      </w:pPr>
      <w:r>
        <w:rPr>
          <w:rFonts w:ascii="仿宋_GB2312" w:hAnsi="仿宋_GB2312" w:cs="仿宋_GB2312" w:eastAsia="仿宋_GB2312"/>
          <w:sz w:val="24"/>
          <w:color w:val="000000"/>
        </w:rPr>
        <w:t xml:space="preserve">4.10 </w:t>
      </w:r>
      <w:r>
        <w:rPr>
          <w:rFonts w:ascii="仿宋_GB2312" w:hAnsi="仿宋_GB2312" w:cs="仿宋_GB2312" w:eastAsia="仿宋_GB2312"/>
          <w:sz w:val="24"/>
          <w:color w:val="000000"/>
        </w:rPr>
        <w:t>禁止将岸上垃圾扫入水域。</w:t>
      </w:r>
    </w:p>
    <w:p>
      <w:pPr>
        <w:pStyle w:val="null3"/>
        <w:ind w:firstLine="425"/>
        <w:jc w:val="left"/>
      </w:pPr>
      <w:r>
        <w:rPr>
          <w:rFonts w:ascii="仿宋_GB2312" w:hAnsi="仿宋_GB2312" w:cs="仿宋_GB2312" w:eastAsia="仿宋_GB2312"/>
          <w:sz w:val="24"/>
          <w:color w:val="000000"/>
        </w:rPr>
        <w:t xml:space="preserve">4.11 </w:t>
      </w:r>
      <w:r>
        <w:rPr>
          <w:rFonts w:ascii="仿宋_GB2312" w:hAnsi="仿宋_GB2312" w:cs="仿宋_GB2312" w:eastAsia="仿宋_GB2312"/>
          <w:sz w:val="24"/>
          <w:color w:val="000000"/>
        </w:rPr>
        <w:t>垃圾须日产日清，每天</w:t>
      </w:r>
      <w:r>
        <w:rPr>
          <w:rFonts w:ascii="仿宋_GB2312" w:hAnsi="仿宋_GB2312" w:cs="仿宋_GB2312" w:eastAsia="仿宋_GB2312"/>
          <w:sz w:val="24"/>
          <w:color w:val="000000"/>
        </w:rPr>
        <w:t>22:00前必须清除干净，确保垃圾袋装、收集点周围卫生整洁，垃圾无积压、无撒漏。严禁将垃圾倒入湖中，须运到指定点清倒。</w:t>
      </w:r>
    </w:p>
    <w:p>
      <w:pPr>
        <w:pStyle w:val="null3"/>
        <w:ind w:firstLine="425"/>
        <w:jc w:val="left"/>
      </w:pPr>
      <w:r>
        <w:rPr>
          <w:rFonts w:ascii="仿宋_GB2312" w:hAnsi="仿宋_GB2312" w:cs="仿宋_GB2312" w:eastAsia="仿宋_GB2312"/>
          <w:sz w:val="24"/>
          <w:color w:val="000000"/>
        </w:rPr>
        <w:t xml:space="preserve">4.12 </w:t>
      </w:r>
      <w:r>
        <w:rPr>
          <w:rFonts w:ascii="仿宋_GB2312" w:hAnsi="仿宋_GB2312" w:cs="仿宋_GB2312" w:eastAsia="仿宋_GB2312"/>
          <w:sz w:val="24"/>
          <w:color w:val="000000"/>
        </w:rPr>
        <w:t>每月不少于两次清洗路面一次，做到地面整洁、无痰迹、无扬尘。如遇接待、重大检查及重大节假日（如春节、五一、国庆等）时应按采购人要求随时清洗。</w:t>
      </w:r>
    </w:p>
    <w:p>
      <w:pPr>
        <w:pStyle w:val="null3"/>
        <w:ind w:firstLine="425"/>
        <w:jc w:val="left"/>
      </w:pPr>
      <w:r>
        <w:rPr>
          <w:rFonts w:ascii="仿宋_GB2312" w:hAnsi="仿宋_GB2312" w:cs="仿宋_GB2312" w:eastAsia="仿宋_GB2312"/>
          <w:sz w:val="24"/>
          <w:color w:val="000000"/>
        </w:rPr>
        <w:t xml:space="preserve">4.13 </w:t>
      </w:r>
      <w:r>
        <w:rPr>
          <w:rFonts w:ascii="仿宋_GB2312" w:hAnsi="仿宋_GB2312" w:cs="仿宋_GB2312" w:eastAsia="仿宋_GB2312"/>
          <w:sz w:val="24"/>
          <w:color w:val="000000"/>
        </w:rPr>
        <w:t>雨后及时清除积水、污泥。</w:t>
      </w:r>
    </w:p>
    <w:p>
      <w:pPr>
        <w:pStyle w:val="null3"/>
        <w:ind w:firstLine="425"/>
        <w:jc w:val="left"/>
      </w:pPr>
      <w:r>
        <w:rPr>
          <w:rFonts w:ascii="仿宋_GB2312" w:hAnsi="仿宋_GB2312" w:cs="仿宋_GB2312" w:eastAsia="仿宋_GB2312"/>
          <w:sz w:val="24"/>
          <w:color w:val="000000"/>
        </w:rPr>
        <w:t xml:space="preserve">4.14 </w:t>
      </w:r>
      <w:r>
        <w:rPr>
          <w:rFonts w:ascii="仿宋_GB2312" w:hAnsi="仿宋_GB2312" w:cs="仿宋_GB2312" w:eastAsia="仿宋_GB2312"/>
          <w:sz w:val="24"/>
          <w:color w:val="000000"/>
        </w:rPr>
        <w:t>公共厕所要做到</w:t>
      </w:r>
      <w:r>
        <w:rPr>
          <w:rFonts w:ascii="仿宋_GB2312" w:hAnsi="仿宋_GB2312" w:cs="仿宋_GB2312" w:eastAsia="仿宋_GB2312"/>
          <w:sz w:val="24"/>
          <w:color w:val="000000"/>
        </w:rPr>
        <w:t>“四无”--无积尘、无污迹、无异味、无尿碱。厕所周边环境卫生整洁，保洁器具堆放整齐。</w:t>
      </w:r>
    </w:p>
    <w:p>
      <w:pPr>
        <w:pStyle w:val="null3"/>
        <w:ind w:firstLine="425"/>
        <w:jc w:val="left"/>
      </w:pPr>
      <w:r>
        <w:rPr>
          <w:rFonts w:ascii="仿宋_GB2312" w:hAnsi="仿宋_GB2312" w:cs="仿宋_GB2312" w:eastAsia="仿宋_GB2312"/>
          <w:sz w:val="24"/>
          <w:color w:val="000000"/>
        </w:rPr>
        <w:t xml:space="preserve">4.15 </w:t>
      </w:r>
      <w:r>
        <w:rPr>
          <w:rFonts w:ascii="仿宋_GB2312" w:hAnsi="仿宋_GB2312" w:cs="仿宋_GB2312" w:eastAsia="仿宋_GB2312"/>
          <w:sz w:val="24"/>
          <w:color w:val="000000"/>
        </w:rPr>
        <w:t>每年全面预防性打药不少于</w:t>
      </w:r>
      <w:r>
        <w:rPr>
          <w:rFonts w:ascii="仿宋_GB2312" w:hAnsi="仿宋_GB2312" w:cs="仿宋_GB2312" w:eastAsia="仿宋_GB2312"/>
          <w:sz w:val="24"/>
          <w:color w:val="000000"/>
        </w:rPr>
        <w:t>4次，防治病虫害、除四害的农药（要求选用无公害药物）和清洁、消杀费。</w:t>
      </w:r>
    </w:p>
    <w:p>
      <w:pPr>
        <w:pStyle w:val="null3"/>
        <w:ind w:firstLine="425"/>
        <w:jc w:val="left"/>
      </w:pPr>
      <w:r>
        <w:rPr>
          <w:rFonts w:ascii="仿宋_GB2312" w:hAnsi="仿宋_GB2312" w:cs="仿宋_GB2312" w:eastAsia="仿宋_GB2312"/>
          <w:sz w:val="24"/>
          <w:color w:val="000000"/>
        </w:rPr>
        <w:t xml:space="preserve">4.16 </w:t>
      </w:r>
      <w:r>
        <w:rPr>
          <w:rFonts w:ascii="仿宋_GB2312" w:hAnsi="仿宋_GB2312" w:cs="仿宋_GB2312" w:eastAsia="仿宋_GB2312"/>
          <w:sz w:val="24"/>
          <w:color w:val="000000"/>
        </w:rPr>
        <w:t>发现设施损坏，及时向采购人报告。</w:t>
      </w:r>
    </w:p>
    <w:p>
      <w:pPr>
        <w:pStyle w:val="null3"/>
        <w:ind w:firstLine="425"/>
        <w:jc w:val="left"/>
      </w:pPr>
      <w:r>
        <w:rPr>
          <w:rFonts w:ascii="仿宋_GB2312" w:hAnsi="仿宋_GB2312" w:cs="仿宋_GB2312" w:eastAsia="仿宋_GB2312"/>
          <w:sz w:val="24"/>
          <w:color w:val="000000"/>
        </w:rPr>
        <w:t xml:space="preserve">4.17 </w:t>
      </w:r>
      <w:r>
        <w:rPr>
          <w:rFonts w:ascii="仿宋_GB2312" w:hAnsi="仿宋_GB2312" w:cs="仿宋_GB2312" w:eastAsia="仿宋_GB2312"/>
          <w:sz w:val="24"/>
          <w:color w:val="000000"/>
        </w:rPr>
        <w:t>因不可抗力导致的苗木损失由中标人承担；由此引发的额外工作量所产生的人工、机械等成本增加及第三方损失，均由中标人负责。</w:t>
      </w:r>
    </w:p>
    <w:p>
      <w:pPr>
        <w:pStyle w:val="null3"/>
        <w:spacing w:before="120" w:after="120"/>
        <w:ind w:left="420"/>
        <w:jc w:val="left"/>
      </w:pPr>
      <w:r>
        <w:rPr>
          <w:rFonts w:ascii="仿宋_GB2312" w:hAnsi="仿宋_GB2312" w:cs="仿宋_GB2312" w:eastAsia="仿宋_GB2312"/>
          <w:sz w:val="24"/>
          <w:color w:val="000000"/>
        </w:rPr>
        <w:t xml:space="preserve">5 </w:t>
      </w:r>
      <w:r>
        <w:rPr>
          <w:rFonts w:ascii="仿宋_GB2312" w:hAnsi="仿宋_GB2312" w:cs="仿宋_GB2312" w:eastAsia="仿宋_GB2312"/>
          <w:sz w:val="24"/>
          <w:b/>
          <w:color w:val="000000"/>
        </w:rPr>
        <w:t>安全秩序维护服务作业要求</w:t>
      </w:r>
    </w:p>
    <w:p>
      <w:pPr>
        <w:pStyle w:val="null3"/>
        <w:ind w:firstLine="425"/>
        <w:jc w:val="left"/>
      </w:pPr>
      <w:r>
        <w:rPr>
          <w:rFonts w:ascii="仿宋_GB2312" w:hAnsi="仿宋_GB2312" w:cs="仿宋_GB2312" w:eastAsia="仿宋_GB2312"/>
          <w:sz w:val="24"/>
          <w:color w:val="000000"/>
        </w:rPr>
        <w:t xml:space="preserve">5.1 </w:t>
      </w:r>
      <w:r>
        <w:rPr>
          <w:rFonts w:ascii="仿宋_GB2312" w:hAnsi="仿宋_GB2312" w:cs="仿宋_GB2312" w:eastAsia="仿宋_GB2312"/>
          <w:sz w:val="24"/>
          <w:color w:val="000000"/>
        </w:rPr>
        <w:t>安全秩序维护服务基本要求</w:t>
      </w:r>
    </w:p>
    <w:p>
      <w:pPr>
        <w:pStyle w:val="null3"/>
        <w:ind w:firstLine="420"/>
        <w:jc w:val="left"/>
      </w:pPr>
      <w:r>
        <w:rPr>
          <w:rFonts w:ascii="仿宋_GB2312" w:hAnsi="仿宋_GB2312" w:cs="仿宋_GB2312" w:eastAsia="仿宋_GB2312"/>
          <w:sz w:val="24"/>
          <w:color w:val="000000"/>
        </w:rPr>
        <w:t xml:space="preserve">5.1.1 </w:t>
      </w:r>
      <w:r>
        <w:rPr>
          <w:rFonts w:ascii="仿宋_GB2312" w:hAnsi="仿宋_GB2312" w:cs="仿宋_GB2312" w:eastAsia="仿宋_GB2312"/>
          <w:sz w:val="24"/>
          <w:color w:val="000000"/>
        </w:rPr>
        <w:t>总体要求：投标人应充分了解本项目的实施范围及服务内容，理解采购人的需求，要求达到的服务标准和目标，以此制定详细的安全秩序维护服务总体方案。</w:t>
      </w:r>
    </w:p>
    <w:p>
      <w:pPr>
        <w:pStyle w:val="null3"/>
        <w:ind w:firstLine="420"/>
        <w:jc w:val="left"/>
      </w:pPr>
      <w:r>
        <w:rPr>
          <w:rFonts w:ascii="仿宋_GB2312" w:hAnsi="仿宋_GB2312" w:cs="仿宋_GB2312" w:eastAsia="仿宋_GB2312"/>
          <w:sz w:val="24"/>
          <w:color w:val="000000"/>
        </w:rPr>
        <w:t xml:space="preserve">5.1.2 </w:t>
      </w:r>
      <w:r>
        <w:rPr>
          <w:rFonts w:ascii="仿宋_GB2312" w:hAnsi="仿宋_GB2312" w:cs="仿宋_GB2312" w:eastAsia="仿宋_GB2312"/>
          <w:sz w:val="24"/>
          <w:color w:val="000000"/>
        </w:rPr>
        <w:t>安全秩序维护人员服务应热情周到、值班尽心尽职、安全管理制度健全，保护采购人及所辖公园的市民游客和工作人员的人身财产安全</w:t>
      </w:r>
      <w:r>
        <w:rPr>
          <w:rFonts w:ascii="仿宋_GB2312" w:hAnsi="仿宋_GB2312" w:cs="仿宋_GB2312" w:eastAsia="仿宋_GB2312"/>
          <w:sz w:val="24"/>
          <w:color w:val="000000"/>
        </w:rPr>
        <w:t>,确保广大人民群众的游乐、观光和健身活动安全有序，预防公园各类安全事故发生。安全秩序维护人员要加强执勤范围内的各种设施的检查，发现安全隐患问题应立即向采购人报告，每个岗位都须做好执勤记录。</w:t>
      </w:r>
    </w:p>
    <w:p>
      <w:pPr>
        <w:pStyle w:val="null3"/>
        <w:ind w:firstLine="420"/>
        <w:jc w:val="left"/>
      </w:pPr>
      <w:r>
        <w:rPr>
          <w:rFonts w:ascii="仿宋_GB2312" w:hAnsi="仿宋_GB2312" w:cs="仿宋_GB2312" w:eastAsia="仿宋_GB2312"/>
          <w:sz w:val="24"/>
          <w:color w:val="000000"/>
        </w:rPr>
        <w:t xml:space="preserve">5.1.3 </w:t>
      </w:r>
      <w:r>
        <w:rPr>
          <w:rFonts w:ascii="仿宋_GB2312" w:hAnsi="仿宋_GB2312" w:cs="仿宋_GB2312" w:eastAsia="仿宋_GB2312"/>
          <w:sz w:val="24"/>
          <w:color w:val="000000"/>
        </w:rPr>
        <w:t>中标人应根据采购人区域状况和管理要求，分类制定各项保障服务计划，责任细则、作业规范、检查考核标准、以及达到目标标准的方法措施等。</w:t>
      </w:r>
    </w:p>
    <w:p>
      <w:pPr>
        <w:pStyle w:val="null3"/>
        <w:ind w:firstLine="420"/>
        <w:jc w:val="left"/>
      </w:pPr>
      <w:r>
        <w:rPr>
          <w:rFonts w:ascii="仿宋_GB2312" w:hAnsi="仿宋_GB2312" w:cs="仿宋_GB2312" w:eastAsia="仿宋_GB2312"/>
          <w:sz w:val="24"/>
          <w:color w:val="000000"/>
        </w:rPr>
        <w:t xml:space="preserve">5.1.4 </w:t>
      </w:r>
      <w:r>
        <w:rPr>
          <w:rFonts w:ascii="仿宋_GB2312" w:hAnsi="仿宋_GB2312" w:cs="仿宋_GB2312" w:eastAsia="仿宋_GB2312"/>
          <w:sz w:val="24"/>
          <w:color w:val="000000"/>
        </w:rPr>
        <w:t>在合同履行期间，在中标结果公告发布之日起</w:t>
      </w:r>
      <w:r>
        <w:rPr>
          <w:rFonts w:ascii="仿宋_GB2312" w:hAnsi="仿宋_GB2312" w:cs="仿宋_GB2312" w:eastAsia="仿宋_GB2312"/>
          <w:sz w:val="24"/>
          <w:color w:val="000000"/>
        </w:rPr>
        <w:t>7个日历日内必须按采购人要求配备相应的人员，同时提供人员的花名册，并在合同履行期间接受采购人的核查。中标人应保证服务团队的稳定，至少保证人员的稳定。</w:t>
      </w:r>
    </w:p>
    <w:p>
      <w:pPr>
        <w:pStyle w:val="null3"/>
        <w:ind w:firstLine="420"/>
        <w:jc w:val="left"/>
      </w:pPr>
      <w:r>
        <w:rPr>
          <w:rFonts w:ascii="仿宋_GB2312" w:hAnsi="仿宋_GB2312" w:cs="仿宋_GB2312" w:eastAsia="仿宋_GB2312"/>
          <w:sz w:val="24"/>
          <w:color w:val="000000"/>
        </w:rPr>
        <w:t xml:space="preserve">5.1.5 </w:t>
      </w:r>
      <w:r>
        <w:rPr>
          <w:rFonts w:ascii="仿宋_GB2312" w:hAnsi="仿宋_GB2312" w:cs="仿宋_GB2312" w:eastAsia="仿宋_GB2312"/>
          <w:sz w:val="24"/>
          <w:color w:val="000000"/>
        </w:rPr>
        <w:t>中标人对人员招聘使用应严格遵守劳动法及厦门市政府有关用工管理规定，以保持队伍的稳定。应建立完善各种岗位及各类工作人员的岗位职责、业务流程、操作细则、工作目标及检查标准、以及业绩考核奖惩制度等，调动员工工作积极性。服务期间，中标人不得擅自变更拟投入的项目服务人员，若服务人员确需要更换的，须提前以书面形式通知采购人</w:t>
      </w:r>
      <w:r>
        <w:rPr>
          <w:rFonts w:ascii="仿宋_GB2312" w:hAnsi="仿宋_GB2312" w:cs="仿宋_GB2312" w:eastAsia="仿宋_GB2312"/>
          <w:sz w:val="24"/>
          <w:color w:val="000000"/>
        </w:rPr>
        <w:t>,所更换的人员资质不得低于原有的资质，须保证不脱岗，确保服务质量不因人员变动而受影响，否则采购人有权另行临时聘请其他人员或工作外协，所发生的费用由中标人承担。同时，每月的人员更换率不得超过10%。</w:t>
      </w:r>
    </w:p>
    <w:p>
      <w:pPr>
        <w:pStyle w:val="null3"/>
        <w:ind w:firstLine="420"/>
        <w:jc w:val="left"/>
      </w:pPr>
      <w:r>
        <w:rPr>
          <w:rFonts w:ascii="仿宋_GB2312" w:hAnsi="仿宋_GB2312" w:cs="仿宋_GB2312" w:eastAsia="仿宋_GB2312"/>
          <w:sz w:val="24"/>
          <w:color w:val="000000"/>
        </w:rPr>
        <w:t xml:space="preserve">5.1.6 </w:t>
      </w:r>
      <w:r>
        <w:rPr>
          <w:rFonts w:ascii="仿宋_GB2312" w:hAnsi="仿宋_GB2312" w:cs="仿宋_GB2312" w:eastAsia="仿宋_GB2312"/>
          <w:sz w:val="24"/>
          <w:color w:val="000000"/>
        </w:rPr>
        <w:t>项目实施过程中，若中标人拟投入的人员不能满足服务要求，采购人有权要求更换，中标人应在采购人要求的时间内更换具备相应资质的人员上岗。</w:t>
      </w:r>
    </w:p>
    <w:p>
      <w:pPr>
        <w:pStyle w:val="null3"/>
        <w:ind w:firstLine="420"/>
        <w:jc w:val="left"/>
      </w:pPr>
      <w:r>
        <w:rPr>
          <w:rFonts w:ascii="仿宋_GB2312" w:hAnsi="仿宋_GB2312" w:cs="仿宋_GB2312" w:eastAsia="仿宋_GB2312"/>
          <w:sz w:val="24"/>
          <w:color w:val="000000"/>
        </w:rPr>
        <w:t xml:space="preserve">5.1.7 </w:t>
      </w:r>
      <w:r>
        <w:rPr>
          <w:rFonts w:ascii="仿宋_GB2312" w:hAnsi="仿宋_GB2312" w:cs="仿宋_GB2312" w:eastAsia="仿宋_GB2312"/>
          <w:sz w:val="24"/>
          <w:color w:val="000000"/>
        </w:rPr>
        <w:t>拟投入本项目的所有服务人员应参加各类安全教育、宣传（如治安、反恐、禁毒等各项法治宣传工作）、演练及岗位等相关培训，服从采购人安排。</w:t>
      </w:r>
    </w:p>
    <w:p>
      <w:pPr>
        <w:pStyle w:val="null3"/>
        <w:ind w:firstLine="420"/>
        <w:jc w:val="left"/>
      </w:pPr>
      <w:r>
        <w:rPr>
          <w:rFonts w:ascii="仿宋_GB2312" w:hAnsi="仿宋_GB2312" w:cs="仿宋_GB2312" w:eastAsia="仿宋_GB2312"/>
          <w:sz w:val="24"/>
          <w:color w:val="000000"/>
        </w:rPr>
        <w:t xml:space="preserve">5.1.8 </w:t>
      </w:r>
      <w:r>
        <w:rPr>
          <w:rFonts w:ascii="仿宋_GB2312" w:hAnsi="仿宋_GB2312" w:cs="仿宋_GB2312" w:eastAsia="仿宋_GB2312"/>
          <w:sz w:val="24"/>
          <w:color w:val="000000"/>
        </w:rPr>
        <w:t>中标人须无条件向采购人提供所需的安全生产工作台账资料且须配合采购人接受上级领导部门的监督、检査，提供必须的资料。</w:t>
      </w:r>
    </w:p>
    <w:p>
      <w:pPr>
        <w:pStyle w:val="null3"/>
        <w:ind w:firstLine="420"/>
        <w:jc w:val="left"/>
      </w:pPr>
      <w:r>
        <w:rPr>
          <w:rFonts w:ascii="仿宋_GB2312" w:hAnsi="仿宋_GB2312" w:cs="仿宋_GB2312" w:eastAsia="仿宋_GB2312"/>
          <w:sz w:val="24"/>
          <w:color w:val="000000"/>
        </w:rPr>
        <w:t xml:space="preserve">5.1.9 </w:t>
      </w:r>
      <w:r>
        <w:rPr>
          <w:rFonts w:ascii="仿宋_GB2312" w:hAnsi="仿宋_GB2312" w:cs="仿宋_GB2312" w:eastAsia="仿宋_GB2312"/>
          <w:sz w:val="24"/>
          <w:color w:val="000000"/>
        </w:rPr>
        <w:t>遵纪守法，品行良好，无刑事处罚等记录。中标后，中标人应提供相关人员无刑事处罚等记录的证明材料。</w:t>
      </w:r>
    </w:p>
    <w:p>
      <w:pPr>
        <w:pStyle w:val="null3"/>
        <w:ind w:firstLine="422"/>
        <w:jc w:val="left"/>
      </w:pPr>
      <w:r>
        <w:rPr>
          <w:rFonts w:ascii="仿宋_GB2312" w:hAnsi="仿宋_GB2312" w:cs="仿宋_GB2312" w:eastAsia="仿宋_GB2312"/>
          <w:sz w:val="24"/>
          <w:b/>
          <w:color w:val="000000"/>
        </w:rPr>
        <w:t xml:space="preserve">5.1.10 </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服务期间，如因特殊情况，根据采购人要求需增加服务人数、延长工作时间或增加服务内容等，报价时已充分考虑本项目存在的增加服务要求风险，并将所需的费用考虑在投标报价中，中标后不再增补。投标人须提供相应的书面承诺（格式自拟）</w:t>
      </w:r>
      <w:r>
        <w:rPr>
          <w:rFonts w:ascii="仿宋_GB2312" w:hAnsi="仿宋_GB2312" w:cs="仿宋_GB2312" w:eastAsia="仿宋_GB2312"/>
          <w:sz w:val="24"/>
          <w:b/>
          <w:color w:val="000000"/>
        </w:rPr>
        <w:t>。</w:t>
      </w:r>
    </w:p>
    <w:p>
      <w:pPr>
        <w:pStyle w:val="null3"/>
        <w:ind w:firstLine="420"/>
        <w:jc w:val="left"/>
      </w:pPr>
      <w:r>
        <w:rPr>
          <w:rFonts w:ascii="仿宋_GB2312" w:hAnsi="仿宋_GB2312" w:cs="仿宋_GB2312" w:eastAsia="仿宋_GB2312"/>
          <w:sz w:val="24"/>
          <w:color w:val="000000"/>
        </w:rPr>
        <w:t xml:space="preserve">5.1.11 </w:t>
      </w:r>
      <w:r>
        <w:rPr>
          <w:rFonts w:ascii="仿宋_GB2312" w:hAnsi="仿宋_GB2312" w:cs="仿宋_GB2312" w:eastAsia="仿宋_GB2312"/>
          <w:sz w:val="24"/>
          <w:color w:val="000000"/>
        </w:rPr>
        <w:t>中标人应做好园区管理区域的安保服务，加强安全管理力度，建立完善、全面的管理制度，建立相关奖励机制，杜绝各类事故的发生。</w:t>
      </w:r>
    </w:p>
    <w:p>
      <w:pPr>
        <w:pStyle w:val="null3"/>
        <w:ind w:firstLine="420"/>
        <w:jc w:val="left"/>
      </w:pPr>
      <w:r>
        <w:rPr>
          <w:rFonts w:ascii="仿宋_GB2312" w:hAnsi="仿宋_GB2312" w:cs="仿宋_GB2312" w:eastAsia="仿宋_GB2312"/>
          <w:sz w:val="24"/>
          <w:color w:val="000000"/>
        </w:rPr>
        <w:t xml:space="preserve">5.1.12 </w:t>
      </w:r>
      <w:r>
        <w:rPr>
          <w:rFonts w:ascii="仿宋_GB2312" w:hAnsi="仿宋_GB2312" w:cs="仿宋_GB2312" w:eastAsia="仿宋_GB2312"/>
          <w:sz w:val="24"/>
          <w:color w:val="000000"/>
        </w:rPr>
        <w:t>中标人须承诺服从采购人的一体化管理，接受采购人对应急事件的指挥和调度，满足采购人在特殊要求活动、重大节假日、安全检查工作、创文明城市、市、区有关部门工作考评及其它重大检查评比、临时突发事件（如重大活动、台风天、疫情等）、管理区域内发生紧急事件等不确定时间段内增派人员的要求，协助完成好应急工作任务及采购人交办的其他任务，不得有推诿拖拉、出工不出力等行为，并接受采购人对其工作质量的考核。投标人应充分考虑增派人员可能增加的费用。一旦中标，不得就增派人数向采购人提出增加费用的要求。</w:t>
      </w:r>
    </w:p>
    <w:p>
      <w:pPr>
        <w:pStyle w:val="null3"/>
        <w:ind w:firstLine="420"/>
        <w:jc w:val="left"/>
      </w:pPr>
      <w:r>
        <w:rPr>
          <w:rFonts w:ascii="仿宋_GB2312" w:hAnsi="仿宋_GB2312" w:cs="仿宋_GB2312" w:eastAsia="仿宋_GB2312"/>
          <w:sz w:val="24"/>
          <w:color w:val="000000"/>
        </w:rPr>
        <w:t xml:space="preserve">5.1.13 </w:t>
      </w:r>
      <w:r>
        <w:rPr>
          <w:rFonts w:ascii="仿宋_GB2312" w:hAnsi="仿宋_GB2312" w:cs="仿宋_GB2312" w:eastAsia="仿宋_GB2312"/>
          <w:sz w:val="24"/>
          <w:color w:val="000000"/>
        </w:rPr>
        <w:t>作息时间：在保证公园各区域安保工作正常运转的情况下，由中标人安排星期六、日和法定节假日照常上班，投标人应考虑以上因素。</w:t>
      </w:r>
    </w:p>
    <w:p>
      <w:pPr>
        <w:pStyle w:val="null3"/>
        <w:ind w:firstLine="420"/>
        <w:jc w:val="left"/>
      </w:pPr>
      <w:r>
        <w:rPr>
          <w:rFonts w:ascii="仿宋_GB2312" w:hAnsi="仿宋_GB2312" w:cs="仿宋_GB2312" w:eastAsia="仿宋_GB2312"/>
          <w:sz w:val="24"/>
          <w:color w:val="000000"/>
        </w:rPr>
        <w:t xml:space="preserve">5.1.14 </w:t>
      </w:r>
      <w:r>
        <w:rPr>
          <w:rFonts w:ascii="仿宋_GB2312" w:hAnsi="仿宋_GB2312" w:cs="仿宋_GB2312" w:eastAsia="仿宋_GB2312"/>
          <w:sz w:val="24"/>
          <w:color w:val="000000"/>
        </w:rPr>
        <w:t>由于管理区域较大，中标人应具备移动通讯条件，并保持</w:t>
      </w:r>
      <w:r>
        <w:rPr>
          <w:rFonts w:ascii="仿宋_GB2312" w:hAnsi="仿宋_GB2312" w:cs="仿宋_GB2312" w:eastAsia="仿宋_GB2312"/>
          <w:sz w:val="24"/>
          <w:color w:val="000000"/>
        </w:rPr>
        <w:t>24小时畅通。</w:t>
      </w:r>
    </w:p>
    <w:p>
      <w:pPr>
        <w:pStyle w:val="null3"/>
        <w:ind w:firstLine="420"/>
        <w:jc w:val="left"/>
      </w:pPr>
      <w:r>
        <w:rPr>
          <w:rFonts w:ascii="仿宋_GB2312" w:hAnsi="仿宋_GB2312" w:cs="仿宋_GB2312" w:eastAsia="仿宋_GB2312"/>
          <w:sz w:val="24"/>
          <w:color w:val="000000"/>
        </w:rPr>
        <w:t xml:space="preserve">5.1.15 </w:t>
      </w:r>
      <w:r>
        <w:rPr>
          <w:rFonts w:ascii="仿宋_GB2312" w:hAnsi="仿宋_GB2312" w:cs="仿宋_GB2312" w:eastAsia="仿宋_GB2312"/>
          <w:sz w:val="24"/>
          <w:color w:val="000000"/>
        </w:rPr>
        <w:t>在服务期内，对拟投入的所有人员安全负全部责任，并对其生老病死、劳务纠纷等特殊情况承担全部责任。项目实施过程中，若因中标人管理不到位发生安全事故，承担全部责任。</w:t>
      </w:r>
    </w:p>
    <w:p>
      <w:pPr>
        <w:pStyle w:val="null3"/>
        <w:ind w:firstLine="420"/>
        <w:jc w:val="left"/>
      </w:pPr>
      <w:r>
        <w:rPr>
          <w:rFonts w:ascii="仿宋_GB2312" w:hAnsi="仿宋_GB2312" w:cs="仿宋_GB2312" w:eastAsia="仿宋_GB2312"/>
          <w:sz w:val="24"/>
          <w:color w:val="000000"/>
        </w:rPr>
        <w:t xml:space="preserve">5.1.16 </w:t>
      </w:r>
      <w:r>
        <w:rPr>
          <w:rFonts w:ascii="仿宋_GB2312" w:hAnsi="仿宋_GB2312" w:cs="仿宋_GB2312" w:eastAsia="仿宋_GB2312"/>
          <w:sz w:val="24"/>
          <w:color w:val="000000"/>
        </w:rPr>
        <w:t>中标人在日常管理服务中，若涉及与其他部门的交涉、协调、办理相关手续等事宜由中标人自行解决，采购人可根据自身实际情况提供一定的帮助。</w:t>
      </w:r>
    </w:p>
    <w:p>
      <w:pPr>
        <w:pStyle w:val="null3"/>
        <w:ind w:firstLine="420"/>
        <w:jc w:val="left"/>
      </w:pPr>
      <w:r>
        <w:rPr>
          <w:rFonts w:ascii="仿宋_GB2312" w:hAnsi="仿宋_GB2312" w:cs="仿宋_GB2312" w:eastAsia="仿宋_GB2312"/>
          <w:sz w:val="24"/>
          <w:color w:val="000000"/>
        </w:rPr>
        <w:t xml:space="preserve">5.1.17 </w:t>
      </w:r>
      <w:r>
        <w:rPr>
          <w:rFonts w:ascii="仿宋_GB2312" w:hAnsi="仿宋_GB2312" w:cs="仿宋_GB2312" w:eastAsia="仿宋_GB2312"/>
          <w:sz w:val="24"/>
          <w:color w:val="000000"/>
        </w:rPr>
        <w:t>所有投入本项目的所有人员应在采购人相关部门指导下开展工作。受理采购人或群众的咨询及投诉，并在承诺的时间内给予回复解决。因中标人不当行为，造成媒体曝光、群众投诉、意见反映强烈、被相关部门勒令整改，给采购人造成恶劣影响的，采购人有权终止合同没收其履约保证金，并要求中标人承担所有损失和责任，并有进一步追诉的权力。</w:t>
      </w:r>
    </w:p>
    <w:p>
      <w:pPr>
        <w:pStyle w:val="null3"/>
        <w:ind w:firstLine="420"/>
        <w:jc w:val="left"/>
      </w:pPr>
      <w:r>
        <w:rPr>
          <w:rFonts w:ascii="仿宋_GB2312" w:hAnsi="仿宋_GB2312" w:cs="仿宋_GB2312" w:eastAsia="仿宋_GB2312"/>
          <w:sz w:val="24"/>
          <w:color w:val="000000"/>
        </w:rPr>
        <w:t xml:space="preserve">5.1.18 </w:t>
      </w:r>
      <w:r>
        <w:rPr>
          <w:rFonts w:ascii="仿宋_GB2312" w:hAnsi="仿宋_GB2312" w:cs="仿宋_GB2312" w:eastAsia="仿宋_GB2312"/>
          <w:sz w:val="24"/>
          <w:color w:val="000000"/>
        </w:rPr>
        <w:t>除严格按照上述采购单位现行的管理规章制度执行外，若实际实施过程中，采购人如发现新情况新问题，新增管理规章制度，中标人必须无条件接受并严格执行。</w:t>
      </w:r>
    </w:p>
    <w:p>
      <w:pPr>
        <w:pStyle w:val="null3"/>
        <w:ind w:firstLine="425"/>
        <w:jc w:val="left"/>
      </w:pPr>
      <w:r>
        <w:rPr>
          <w:rFonts w:ascii="仿宋_GB2312" w:hAnsi="仿宋_GB2312" w:cs="仿宋_GB2312" w:eastAsia="仿宋_GB2312"/>
          <w:sz w:val="24"/>
          <w:color w:val="000000"/>
        </w:rPr>
        <w:t xml:space="preserve">5.2 </w:t>
      </w:r>
      <w:r>
        <w:rPr>
          <w:rFonts w:ascii="仿宋_GB2312" w:hAnsi="仿宋_GB2312" w:cs="仿宋_GB2312" w:eastAsia="仿宋_GB2312"/>
          <w:sz w:val="24"/>
          <w:color w:val="000000"/>
        </w:rPr>
        <w:t>服务范围、工作内容、基本要求具体如下：</w:t>
      </w:r>
    </w:p>
    <w:p>
      <w:pPr>
        <w:pStyle w:val="null3"/>
        <w:ind w:firstLine="420"/>
        <w:jc w:val="left"/>
      </w:pPr>
      <w:r>
        <w:rPr>
          <w:rFonts w:ascii="仿宋_GB2312" w:hAnsi="仿宋_GB2312" w:cs="仿宋_GB2312" w:eastAsia="仿宋_GB2312"/>
          <w:sz w:val="24"/>
          <w:color w:val="000000"/>
        </w:rPr>
        <w:t xml:space="preserve">5.2.1 </w:t>
      </w:r>
      <w:r>
        <w:rPr>
          <w:rFonts w:ascii="仿宋_GB2312" w:hAnsi="仿宋_GB2312" w:cs="仿宋_GB2312" w:eastAsia="仿宋_GB2312"/>
          <w:sz w:val="24"/>
          <w:color w:val="000000"/>
        </w:rPr>
        <w:t>主要负责南湖公园、环筼筜湖带状公园指定范围的日常巡查和安全秩序的管理；劝导并制止在该区域内小摊小贩、骑自行车、电动自行车、遛狗和噪音扰民等不文明行为；制止非法捕鱼、非法垂钓、破坏绿地等违法违规行为；负责打捞靠岸湖面垃圾。</w:t>
      </w:r>
    </w:p>
    <w:p>
      <w:pPr>
        <w:pStyle w:val="null3"/>
        <w:ind w:firstLine="420"/>
        <w:jc w:val="left"/>
      </w:pPr>
      <w:r>
        <w:rPr>
          <w:rFonts w:ascii="仿宋_GB2312" w:hAnsi="仿宋_GB2312" w:cs="仿宋_GB2312" w:eastAsia="仿宋_GB2312"/>
          <w:sz w:val="24"/>
          <w:color w:val="000000"/>
        </w:rPr>
        <w:t xml:space="preserve">5.2.2 </w:t>
      </w:r>
      <w:r>
        <w:rPr>
          <w:rFonts w:ascii="仿宋_GB2312" w:hAnsi="仿宋_GB2312" w:cs="仿宋_GB2312" w:eastAsia="仿宋_GB2312"/>
          <w:sz w:val="24"/>
          <w:color w:val="000000"/>
        </w:rPr>
        <w:t>确保公园园内的</w:t>
      </w:r>
      <w:r>
        <w:rPr>
          <w:rFonts w:ascii="仿宋_GB2312" w:hAnsi="仿宋_GB2312" w:cs="仿宋_GB2312" w:eastAsia="仿宋_GB2312"/>
          <w:sz w:val="24"/>
          <w:color w:val="000000"/>
        </w:rPr>
        <w:t>24小时巡逻及公园管理用房的白天值守。</w:t>
      </w:r>
    </w:p>
    <w:p>
      <w:pPr>
        <w:pStyle w:val="null3"/>
        <w:ind w:firstLine="420"/>
        <w:jc w:val="left"/>
      </w:pPr>
      <w:r>
        <w:rPr>
          <w:rFonts w:ascii="仿宋_GB2312" w:hAnsi="仿宋_GB2312" w:cs="仿宋_GB2312" w:eastAsia="仿宋_GB2312"/>
          <w:sz w:val="24"/>
          <w:color w:val="000000"/>
        </w:rPr>
        <w:t xml:space="preserve">5.2.3 </w:t>
      </w:r>
      <w:r>
        <w:rPr>
          <w:rFonts w:ascii="仿宋_GB2312" w:hAnsi="仿宋_GB2312" w:cs="仿宋_GB2312" w:eastAsia="仿宋_GB2312"/>
          <w:sz w:val="24"/>
          <w:color w:val="000000"/>
        </w:rPr>
        <w:t>负责公园服务驿站的站点工作。</w:t>
      </w:r>
    </w:p>
    <w:p>
      <w:pPr>
        <w:pStyle w:val="null3"/>
        <w:ind w:firstLine="420"/>
        <w:jc w:val="left"/>
      </w:pPr>
      <w:r>
        <w:rPr>
          <w:rFonts w:ascii="仿宋_GB2312" w:hAnsi="仿宋_GB2312" w:cs="仿宋_GB2312" w:eastAsia="仿宋_GB2312"/>
          <w:sz w:val="24"/>
          <w:color w:val="000000"/>
        </w:rPr>
        <w:t xml:space="preserve">5.2.4 </w:t>
      </w:r>
      <w:r>
        <w:rPr>
          <w:rFonts w:ascii="仿宋_GB2312" w:hAnsi="仿宋_GB2312" w:cs="仿宋_GB2312" w:eastAsia="仿宋_GB2312"/>
          <w:sz w:val="24"/>
          <w:color w:val="000000"/>
        </w:rPr>
        <w:t>必须指定专职管理人员，对秩序维护人员进行检查和管理。不论节假日，每周管理人员对秩序维护人员的检查不得少于六次，有夜班的，每周夜班检查不得少于二次，并于微信、彩信等适当方式告知筼筜湖保护中心相关负责人。</w:t>
      </w:r>
    </w:p>
    <w:p>
      <w:pPr>
        <w:pStyle w:val="null3"/>
        <w:ind w:firstLine="420"/>
        <w:jc w:val="left"/>
      </w:pPr>
      <w:r>
        <w:rPr>
          <w:rFonts w:ascii="仿宋_GB2312" w:hAnsi="仿宋_GB2312" w:cs="仿宋_GB2312" w:eastAsia="仿宋_GB2312"/>
          <w:sz w:val="24"/>
          <w:color w:val="000000"/>
        </w:rPr>
        <w:t xml:space="preserve">5.2.5 </w:t>
      </w:r>
      <w:r>
        <w:rPr>
          <w:rFonts w:ascii="仿宋_GB2312" w:hAnsi="仿宋_GB2312" w:cs="仿宋_GB2312" w:eastAsia="仿宋_GB2312"/>
          <w:sz w:val="24"/>
          <w:color w:val="000000"/>
        </w:rPr>
        <w:t>定期组织安全检查，及时消除火险隐患。每月至少进行</w:t>
      </w:r>
      <w:r>
        <w:rPr>
          <w:rFonts w:ascii="仿宋_GB2312" w:hAnsi="仿宋_GB2312" w:cs="仿宋_GB2312" w:eastAsia="仿宋_GB2312"/>
          <w:sz w:val="24"/>
          <w:color w:val="000000"/>
        </w:rPr>
        <w:t>1次。落实各项安全防范措施，认真巡查园区设施及公共设施，发现破损及存在的安全隐患或其它不安全因素，要及时处理并向上级报告；遇重大安全事故、自然灾害事故、群体性突发事件等情况，服从公安及上级部门统一调度、指挥，并根据上级指令参与应急抢险、处突警戒等应急保障工作；对于因人为原因（如交通事故或违规将车辆开入园区等）造成设施、财物损坏的情况，要能够及时发现并进行处理。</w:t>
      </w:r>
    </w:p>
    <w:p>
      <w:pPr>
        <w:pStyle w:val="null3"/>
        <w:ind w:firstLine="420"/>
        <w:jc w:val="left"/>
      </w:pPr>
      <w:r>
        <w:rPr>
          <w:rFonts w:ascii="仿宋_GB2312" w:hAnsi="仿宋_GB2312" w:cs="仿宋_GB2312" w:eastAsia="仿宋_GB2312"/>
          <w:sz w:val="24"/>
          <w:color w:val="000000"/>
        </w:rPr>
        <w:t xml:space="preserve">5.2.6 </w:t>
      </w:r>
      <w:r>
        <w:rPr>
          <w:rFonts w:ascii="仿宋_GB2312" w:hAnsi="仿宋_GB2312" w:cs="仿宋_GB2312" w:eastAsia="仿宋_GB2312"/>
          <w:sz w:val="24"/>
          <w:color w:val="000000"/>
        </w:rPr>
        <w:t>做好公园场地活动及大型活动相关的安全秩序维护工作，并对活动进场施工、活动期间及撤场进行巡查监督，如发现对场地、设施及公园财物造成破坏，及时处理并上报。</w:t>
      </w:r>
    </w:p>
    <w:p>
      <w:pPr>
        <w:pStyle w:val="null3"/>
        <w:ind w:firstLine="420"/>
        <w:jc w:val="left"/>
      </w:pPr>
      <w:r>
        <w:rPr>
          <w:rFonts w:ascii="仿宋_GB2312" w:hAnsi="仿宋_GB2312" w:cs="仿宋_GB2312" w:eastAsia="仿宋_GB2312"/>
          <w:sz w:val="24"/>
          <w:color w:val="000000"/>
        </w:rPr>
        <w:t xml:space="preserve">5.2.7 </w:t>
      </w:r>
      <w:r>
        <w:rPr>
          <w:rFonts w:ascii="仿宋_GB2312" w:hAnsi="仿宋_GB2312" w:cs="仿宋_GB2312" w:eastAsia="仿宋_GB2312"/>
          <w:sz w:val="24"/>
          <w:color w:val="000000"/>
        </w:rPr>
        <w:t>按照采购人的时间安排，采用具备夜航灯、探照灯、相机、喊话器等功能的无人机进行巡逻（中标人须向相关部门申请），劝导和制止垂钓区外垂钓行为等不文明行为。</w:t>
      </w:r>
    </w:p>
    <w:p>
      <w:pPr>
        <w:pStyle w:val="null3"/>
        <w:ind w:firstLine="420"/>
        <w:jc w:val="left"/>
      </w:pPr>
      <w:r>
        <w:rPr>
          <w:rFonts w:ascii="仿宋_GB2312" w:hAnsi="仿宋_GB2312" w:cs="仿宋_GB2312" w:eastAsia="仿宋_GB2312"/>
          <w:sz w:val="24"/>
          <w:color w:val="000000"/>
        </w:rPr>
        <w:t xml:space="preserve">5.2.8 </w:t>
      </w:r>
      <w:r>
        <w:rPr>
          <w:rFonts w:ascii="仿宋_GB2312" w:hAnsi="仿宋_GB2312" w:cs="仿宋_GB2312" w:eastAsia="仿宋_GB2312"/>
          <w:sz w:val="24"/>
          <w:color w:val="000000"/>
        </w:rPr>
        <w:t>闭园期间，清退所有的游客，不落下任何游客，确保园区安全。</w:t>
      </w:r>
    </w:p>
    <w:p>
      <w:pPr>
        <w:pStyle w:val="null3"/>
        <w:ind w:firstLine="420"/>
        <w:jc w:val="left"/>
      </w:pPr>
      <w:r>
        <w:rPr>
          <w:rFonts w:ascii="仿宋_GB2312" w:hAnsi="仿宋_GB2312" w:cs="仿宋_GB2312" w:eastAsia="仿宋_GB2312"/>
          <w:sz w:val="24"/>
          <w:color w:val="000000"/>
        </w:rPr>
        <w:t xml:space="preserve">5.2.9 </w:t>
      </w:r>
      <w:r>
        <w:rPr>
          <w:rFonts w:ascii="仿宋_GB2312" w:hAnsi="仿宋_GB2312" w:cs="仿宋_GB2312" w:eastAsia="仿宋_GB2312"/>
          <w:sz w:val="24"/>
          <w:color w:val="000000"/>
        </w:rPr>
        <w:t>作业时间、地点、任务、班组安排服从筼筜湖保护中心的调整和调度。</w:t>
      </w:r>
    </w:p>
    <w:p>
      <w:pPr>
        <w:pStyle w:val="null3"/>
        <w:ind w:firstLine="425"/>
        <w:jc w:val="left"/>
      </w:pPr>
      <w:r>
        <w:rPr>
          <w:rFonts w:ascii="仿宋_GB2312" w:hAnsi="仿宋_GB2312" w:cs="仿宋_GB2312" w:eastAsia="仿宋_GB2312"/>
          <w:sz w:val="24"/>
          <w:color w:val="000000"/>
        </w:rPr>
        <w:t xml:space="preserve">5.3 </w:t>
      </w:r>
      <w:r>
        <w:rPr>
          <w:rFonts w:ascii="仿宋_GB2312" w:hAnsi="仿宋_GB2312" w:cs="仿宋_GB2312" w:eastAsia="仿宋_GB2312"/>
          <w:sz w:val="24"/>
          <w:color w:val="000000"/>
        </w:rPr>
        <w:t>安全秩序维护人员禁止从事的行为</w:t>
      </w:r>
    </w:p>
    <w:p>
      <w:pPr>
        <w:pStyle w:val="null3"/>
        <w:ind w:firstLine="420"/>
        <w:jc w:val="left"/>
      </w:pPr>
      <w:r>
        <w:rPr>
          <w:rFonts w:ascii="仿宋_GB2312" w:hAnsi="仿宋_GB2312" w:cs="仿宋_GB2312" w:eastAsia="仿宋_GB2312"/>
          <w:sz w:val="24"/>
          <w:color w:val="000000"/>
        </w:rPr>
        <w:t xml:space="preserve">5.3.1 </w:t>
      </w:r>
      <w:r>
        <w:rPr>
          <w:rFonts w:ascii="仿宋_GB2312" w:hAnsi="仿宋_GB2312" w:cs="仿宋_GB2312" w:eastAsia="仿宋_GB2312"/>
          <w:sz w:val="24"/>
          <w:color w:val="000000"/>
        </w:rPr>
        <w:t>安全秩序维护人员不得非法剥夺限制他人的人身自由，无人身搜查权，不得扣押或没收他人证件和私有财物，不得辱骂殴打他人或者教唆殴打他人。</w:t>
      </w:r>
    </w:p>
    <w:p>
      <w:pPr>
        <w:pStyle w:val="null3"/>
        <w:ind w:firstLine="420"/>
        <w:jc w:val="left"/>
      </w:pPr>
      <w:r>
        <w:rPr>
          <w:rFonts w:ascii="仿宋_GB2312" w:hAnsi="仿宋_GB2312" w:cs="仿宋_GB2312" w:eastAsia="仿宋_GB2312"/>
          <w:sz w:val="24"/>
          <w:color w:val="000000"/>
        </w:rPr>
        <w:t xml:space="preserve">5.3.2 </w:t>
      </w:r>
      <w:r>
        <w:rPr>
          <w:rFonts w:ascii="仿宋_GB2312" w:hAnsi="仿宋_GB2312" w:cs="仿宋_GB2312" w:eastAsia="仿宋_GB2312"/>
          <w:sz w:val="24"/>
          <w:color w:val="000000"/>
        </w:rPr>
        <w:t>与他人产生矛盾导致打架、伤人的行为。</w:t>
      </w:r>
    </w:p>
    <w:p>
      <w:pPr>
        <w:pStyle w:val="null3"/>
        <w:ind w:firstLine="420"/>
        <w:jc w:val="left"/>
      </w:pPr>
      <w:r>
        <w:rPr>
          <w:rFonts w:ascii="仿宋_GB2312" w:hAnsi="仿宋_GB2312" w:cs="仿宋_GB2312" w:eastAsia="仿宋_GB2312"/>
          <w:sz w:val="24"/>
          <w:color w:val="000000"/>
        </w:rPr>
        <w:t xml:space="preserve">5.3.3 </w:t>
      </w:r>
      <w:r>
        <w:rPr>
          <w:rFonts w:ascii="仿宋_GB2312" w:hAnsi="仿宋_GB2312" w:cs="仿宋_GB2312" w:eastAsia="仿宋_GB2312"/>
          <w:sz w:val="24"/>
          <w:color w:val="000000"/>
        </w:rPr>
        <w:t>对违反治安管理行为的人，有权劝阻、制止和批评教育，但没有对其处罚的权力。</w:t>
      </w:r>
    </w:p>
    <w:p>
      <w:pPr>
        <w:pStyle w:val="null3"/>
        <w:ind w:firstLine="420"/>
        <w:jc w:val="left"/>
      </w:pPr>
      <w:r>
        <w:rPr>
          <w:rFonts w:ascii="仿宋_GB2312" w:hAnsi="仿宋_GB2312" w:cs="仿宋_GB2312" w:eastAsia="仿宋_GB2312"/>
          <w:sz w:val="24"/>
          <w:color w:val="000000"/>
        </w:rPr>
        <w:t xml:space="preserve">5.3.4 </w:t>
      </w:r>
      <w:r>
        <w:rPr>
          <w:rFonts w:ascii="仿宋_GB2312" w:hAnsi="仿宋_GB2312" w:cs="仿宋_GB2312" w:eastAsia="仿宋_GB2312"/>
          <w:sz w:val="24"/>
          <w:color w:val="000000"/>
        </w:rPr>
        <w:t>有违法犯罪的嫌疑人，做好监视，并向公安机关或保卫组织报告，但无侦查、扣押、搜查的权力。</w:t>
      </w:r>
    </w:p>
    <w:p>
      <w:pPr>
        <w:pStyle w:val="null3"/>
        <w:ind w:firstLine="420"/>
        <w:jc w:val="left"/>
      </w:pPr>
      <w:r>
        <w:rPr>
          <w:rFonts w:ascii="仿宋_GB2312" w:hAnsi="仿宋_GB2312" w:cs="仿宋_GB2312" w:eastAsia="仿宋_GB2312"/>
          <w:sz w:val="24"/>
          <w:color w:val="000000"/>
        </w:rPr>
        <w:t xml:space="preserve">5.3.5 </w:t>
      </w:r>
      <w:r>
        <w:rPr>
          <w:rFonts w:ascii="仿宋_GB2312" w:hAnsi="仿宋_GB2312" w:cs="仿宋_GB2312" w:eastAsia="仿宋_GB2312"/>
          <w:sz w:val="24"/>
          <w:color w:val="000000"/>
        </w:rPr>
        <w:t>在公园区域内进行赌博、监守自盗、勒索工作人员钱财、故意损坏和破坏公共设施和市容环境卫生管理处财产等违法、严重违纪的行为。</w:t>
      </w:r>
    </w:p>
    <w:p>
      <w:pPr>
        <w:pStyle w:val="null3"/>
        <w:ind w:firstLine="425"/>
        <w:jc w:val="left"/>
      </w:pPr>
      <w:r>
        <w:rPr>
          <w:rFonts w:ascii="仿宋_GB2312" w:hAnsi="仿宋_GB2312" w:cs="仿宋_GB2312" w:eastAsia="仿宋_GB2312"/>
          <w:sz w:val="24"/>
          <w:color w:val="000000"/>
        </w:rPr>
        <w:t xml:space="preserve">5.4 </w:t>
      </w:r>
      <w:r>
        <w:rPr>
          <w:rFonts w:ascii="仿宋_GB2312" w:hAnsi="仿宋_GB2312" w:cs="仿宋_GB2312" w:eastAsia="仿宋_GB2312"/>
          <w:sz w:val="24"/>
          <w:color w:val="000000"/>
        </w:rPr>
        <w:t>环筼筜湖公园工作安排</w:t>
      </w:r>
    </w:p>
    <w:tbl>
      <w:tblPr>
        <w:tblW w:w="0" w:type="auto"/>
        <w:tblBorders>
          <w:top w:val="none" w:color="000000" w:sz="4"/>
          <w:left w:val="none" w:color="000000" w:sz="4"/>
          <w:bottom w:val="none" w:color="000000" w:sz="4"/>
          <w:right w:val="none" w:color="000000" w:sz="4"/>
          <w:insideH w:val="none"/>
          <w:insideV w:val="none"/>
        </w:tblBorders>
      </w:tblPr>
      <w:tblGrid>
        <w:gridCol w:w="753"/>
        <w:gridCol w:w="1767"/>
        <w:gridCol w:w="1058"/>
        <w:gridCol w:w="3068"/>
        <w:gridCol w:w="1659"/>
      </w:tblGrid>
      <w:tr>
        <w:tc>
          <w:tcPr>
            <w:tcW w:type="dxa" w:w="7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位置</w:t>
            </w: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类型</w:t>
            </w:r>
          </w:p>
        </w:tc>
        <w:tc>
          <w:tcPr>
            <w:tcW w:type="dxa" w:w="30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工作内容</w:t>
            </w:r>
          </w:p>
        </w:tc>
        <w:tc>
          <w:tcPr>
            <w:tcW w:type="dxa" w:w="1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工作时间（每班</w:t>
            </w:r>
            <w:r>
              <w:rPr>
                <w:rFonts w:ascii="仿宋_GB2312" w:hAnsi="仿宋_GB2312" w:cs="仿宋_GB2312" w:eastAsia="仿宋_GB2312"/>
                <w:sz w:val="24"/>
                <w:color w:val="000000"/>
              </w:rPr>
              <w:t>8小时）</w:t>
            </w:r>
          </w:p>
        </w:tc>
      </w:tr>
      <w:tr>
        <w:tc>
          <w:tcPr>
            <w:tcW w:type="dxa" w:w="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潮汐广场</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巡逻岗</w:t>
            </w:r>
          </w:p>
        </w:tc>
        <w:tc>
          <w:tcPr>
            <w:tcW w:type="dxa" w:w="3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负责广场岗亭值守，对园区进行巡逻，维持现场秩序</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24小时全天候值班，每班5人</w:t>
            </w:r>
          </w:p>
        </w:tc>
      </w:tr>
      <w:tr>
        <w:tc>
          <w:tcPr>
            <w:tcW w:type="dxa" w:w="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38度温泉园</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固定岗</w:t>
            </w:r>
          </w:p>
        </w:tc>
        <w:tc>
          <w:tcPr>
            <w:tcW w:type="dxa" w:w="3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负责值守，维持无障碍通道畅通和游客秩序</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09:00-21:00，每班1人</w:t>
            </w:r>
          </w:p>
        </w:tc>
      </w:tr>
      <w:tr>
        <w:tc>
          <w:tcPr>
            <w:tcW w:type="dxa" w:w="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官任园</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巡逻岗</w:t>
            </w:r>
          </w:p>
        </w:tc>
        <w:tc>
          <w:tcPr>
            <w:tcW w:type="dxa" w:w="3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负责岗亭值守，对园区进行巡逻，维持现场秩序</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24小时全天候值班，每班2人</w:t>
            </w:r>
          </w:p>
        </w:tc>
      </w:tr>
      <w:tr>
        <w:tc>
          <w:tcPr>
            <w:tcW w:type="dxa" w:w="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园区治安巡逻队</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巡逻岗</w:t>
            </w:r>
          </w:p>
        </w:tc>
        <w:tc>
          <w:tcPr>
            <w:tcW w:type="dxa" w:w="3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文明宣导制止破坏公共设施和绿地，受滨北派出所委托处置治安事件</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07:30-19:30，每班2人（需同时服从滨北派出所管理）</w:t>
            </w:r>
          </w:p>
        </w:tc>
      </w:tr>
      <w:tr>
        <w:tc>
          <w:tcPr>
            <w:tcW w:type="dxa" w:w="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振兴园</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巡逻岗</w:t>
            </w:r>
          </w:p>
        </w:tc>
        <w:tc>
          <w:tcPr>
            <w:tcW w:type="dxa" w:w="3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负责岗亭值守，对园区进行巡逻，维持现场秩序</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24小时全天候值班，每班1人</w:t>
            </w:r>
          </w:p>
        </w:tc>
      </w:tr>
      <w:tr>
        <w:tc>
          <w:tcPr>
            <w:tcW w:type="dxa" w:w="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广电</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巡逻岗</w:t>
            </w:r>
          </w:p>
        </w:tc>
        <w:tc>
          <w:tcPr>
            <w:tcW w:type="dxa" w:w="3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负责北岸湖中到湖东段值守，对园区进行巡逻，维持现场秩序</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24小时全天候值班，每班1人</w:t>
            </w:r>
          </w:p>
        </w:tc>
      </w:tr>
      <w:tr>
        <w:tc>
          <w:tcPr>
            <w:tcW w:type="dxa" w:w="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导流堤</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巡逻岗</w:t>
            </w:r>
          </w:p>
        </w:tc>
        <w:tc>
          <w:tcPr>
            <w:tcW w:type="dxa" w:w="3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负责岗亭值守，对园区进行巡逻，维持现场秩序</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24小时全天候值班，每班1人</w:t>
            </w:r>
          </w:p>
        </w:tc>
      </w:tr>
      <w:tr>
        <w:tc>
          <w:tcPr>
            <w:tcW w:type="dxa" w:w="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彩虹南桥</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巡逻岗</w:t>
            </w:r>
          </w:p>
        </w:tc>
        <w:tc>
          <w:tcPr>
            <w:tcW w:type="dxa" w:w="3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负责岗亭值守，对园区进行巡逻，维持现场秩序</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24小时全天候值班，每班1人</w:t>
            </w:r>
          </w:p>
        </w:tc>
      </w:tr>
      <w:tr>
        <w:tc>
          <w:tcPr>
            <w:tcW w:type="dxa" w:w="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环湖劝导</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巡逻岗</w:t>
            </w:r>
          </w:p>
        </w:tc>
        <w:tc>
          <w:tcPr>
            <w:tcW w:type="dxa" w:w="3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负责对环筼筜湖区域步道进行巡逻劝导，维持现场秩序</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10:00-22:00，每班6人</w:t>
            </w:r>
          </w:p>
        </w:tc>
      </w:tr>
      <w:tr>
        <w:tc>
          <w:tcPr>
            <w:tcW w:type="dxa" w:w="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机动巡逻</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巡逻岗</w:t>
            </w:r>
          </w:p>
        </w:tc>
        <w:tc>
          <w:tcPr>
            <w:tcW w:type="dxa" w:w="3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应重要事件指挥调度需要调配，具体以项目需求和采购人要求为准</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24小时全天候值班，每班3人，具体按实际班次结算</w:t>
            </w:r>
          </w:p>
        </w:tc>
      </w:tr>
    </w:tbl>
    <w:p>
      <w:pPr>
        <w:pStyle w:val="null3"/>
        <w:ind w:left="420"/>
        <w:jc w:val="left"/>
      </w:pPr>
      <w:r>
        <w:rPr>
          <w:rFonts w:ascii="仿宋_GB2312" w:hAnsi="仿宋_GB2312" w:cs="仿宋_GB2312" w:eastAsia="仿宋_GB2312"/>
          <w:sz w:val="24"/>
          <w:color w:val="000000"/>
        </w:rPr>
        <w:t xml:space="preserve"> </w:t>
      </w:r>
    </w:p>
    <w:p>
      <w:pPr>
        <w:pStyle w:val="null3"/>
        <w:spacing w:before="120" w:after="120"/>
        <w:ind w:left="420"/>
        <w:jc w:val="left"/>
      </w:pPr>
      <w:r>
        <w:rPr>
          <w:rFonts w:ascii="仿宋_GB2312" w:hAnsi="仿宋_GB2312" w:cs="仿宋_GB2312" w:eastAsia="仿宋_GB2312"/>
          <w:sz w:val="24"/>
          <w:b/>
          <w:color w:val="000000"/>
        </w:rPr>
        <w:t xml:space="preserve">6 </w:t>
      </w:r>
      <w:r>
        <w:rPr>
          <w:rFonts w:ascii="仿宋_GB2312" w:hAnsi="仿宋_GB2312" w:cs="仿宋_GB2312" w:eastAsia="仿宋_GB2312"/>
          <w:sz w:val="24"/>
          <w:b/>
          <w:color w:val="000000"/>
        </w:rPr>
        <w:t>照明等用电系统</w:t>
      </w:r>
    </w:p>
    <w:p>
      <w:pPr>
        <w:pStyle w:val="null3"/>
        <w:ind w:firstLine="425"/>
        <w:jc w:val="left"/>
      </w:pPr>
      <w:r>
        <w:rPr>
          <w:rFonts w:ascii="仿宋_GB2312" w:hAnsi="仿宋_GB2312" w:cs="仿宋_GB2312" w:eastAsia="仿宋_GB2312"/>
          <w:sz w:val="24"/>
          <w:color w:val="000000"/>
        </w:rPr>
        <w:t xml:space="preserve">6.1 </w:t>
      </w:r>
      <w:r>
        <w:rPr>
          <w:rFonts w:ascii="仿宋_GB2312" w:hAnsi="仿宋_GB2312" w:cs="仿宋_GB2312" w:eastAsia="仿宋_GB2312"/>
          <w:sz w:val="24"/>
          <w:color w:val="000000"/>
        </w:rPr>
        <w:t>照明、用电系统概况</w:t>
      </w:r>
    </w:p>
    <w:p>
      <w:pPr>
        <w:pStyle w:val="null3"/>
        <w:ind w:firstLine="420"/>
        <w:jc w:val="left"/>
      </w:pPr>
      <w:r>
        <w:rPr>
          <w:rFonts w:ascii="仿宋_GB2312" w:hAnsi="仿宋_GB2312" w:cs="仿宋_GB2312" w:eastAsia="仿宋_GB2312"/>
          <w:sz w:val="24"/>
          <w:color w:val="000000"/>
        </w:rPr>
        <w:t xml:space="preserve">6.1.1 </w:t>
      </w:r>
      <w:r>
        <w:rPr>
          <w:rFonts w:ascii="仿宋_GB2312" w:hAnsi="仿宋_GB2312" w:cs="仿宋_GB2312" w:eastAsia="仿宋_GB2312"/>
          <w:sz w:val="24"/>
          <w:color w:val="000000"/>
        </w:rPr>
        <w:t>主要工作内容公园照明设施（包括但不限于建筑物、构筑物的灯具、路灯杆、地上地下管线、检查井、配电箱（室）、公园所有电缆等公园红线范围内的配套设施设备）、用电系统（含建筑物、构筑物、管理用房等）的巡查检修。要求维护单位对整个公园照明系统、用电系统</w:t>
      </w:r>
      <w:r>
        <w:rPr>
          <w:rFonts w:ascii="仿宋_GB2312" w:hAnsi="仿宋_GB2312" w:cs="仿宋_GB2312" w:eastAsia="仿宋_GB2312"/>
          <w:sz w:val="24"/>
          <w:color w:val="000000"/>
        </w:rPr>
        <w:t>(从变压器出线到灯具等用电的所有设施)进行系统、科学、有序的循环维护，保证定期巡查调试并对系统进行维护、保养，确保路灯设施安全完好运行。</w:t>
      </w:r>
    </w:p>
    <w:p>
      <w:pPr>
        <w:pStyle w:val="null3"/>
        <w:ind w:firstLine="420"/>
        <w:jc w:val="left"/>
      </w:pPr>
      <w:r>
        <w:rPr>
          <w:rFonts w:ascii="仿宋_GB2312" w:hAnsi="仿宋_GB2312" w:cs="仿宋_GB2312" w:eastAsia="仿宋_GB2312"/>
          <w:sz w:val="24"/>
          <w:color w:val="000000"/>
        </w:rPr>
        <w:t xml:space="preserve">6.1.2 </w:t>
      </w:r>
      <w:r>
        <w:rPr>
          <w:rFonts w:ascii="仿宋_GB2312" w:hAnsi="仿宋_GB2312" w:cs="仿宋_GB2312" w:eastAsia="仿宋_GB2312"/>
          <w:sz w:val="24"/>
          <w:color w:val="000000"/>
        </w:rPr>
        <w:t>按照《厦门市筼筜湖保护中心公园照明系统管理办法》执行。</w:t>
      </w:r>
    </w:p>
    <w:p>
      <w:pPr>
        <w:pStyle w:val="null3"/>
        <w:ind w:firstLine="425"/>
        <w:jc w:val="left"/>
      </w:pPr>
      <w:r>
        <w:rPr>
          <w:rFonts w:ascii="仿宋_GB2312" w:hAnsi="仿宋_GB2312" w:cs="仿宋_GB2312" w:eastAsia="仿宋_GB2312"/>
          <w:sz w:val="24"/>
          <w:color w:val="000000"/>
        </w:rPr>
        <w:t xml:space="preserve">6.2 </w:t>
      </w:r>
      <w:r>
        <w:rPr>
          <w:rFonts w:ascii="仿宋_GB2312" w:hAnsi="仿宋_GB2312" w:cs="仿宋_GB2312" w:eastAsia="仿宋_GB2312"/>
          <w:sz w:val="24"/>
          <w:color w:val="000000"/>
        </w:rPr>
        <w:t>维护内容及要求</w:t>
      </w:r>
    </w:p>
    <w:p>
      <w:pPr>
        <w:pStyle w:val="null3"/>
        <w:ind w:firstLine="420"/>
        <w:jc w:val="left"/>
      </w:pPr>
      <w:r>
        <w:rPr>
          <w:rFonts w:ascii="仿宋_GB2312" w:hAnsi="仿宋_GB2312" w:cs="仿宋_GB2312" w:eastAsia="仿宋_GB2312"/>
          <w:sz w:val="24"/>
          <w:color w:val="000000"/>
        </w:rPr>
        <w:t xml:space="preserve">6.2.1 </w:t>
      </w:r>
      <w:r>
        <w:rPr>
          <w:rFonts w:ascii="仿宋_GB2312" w:hAnsi="仿宋_GB2312" w:cs="仿宋_GB2312" w:eastAsia="仿宋_GB2312"/>
          <w:sz w:val="24"/>
          <w:color w:val="000000"/>
        </w:rPr>
        <w:t>照明设施（包括质保期内路灯）日常巡查、维修及更换、用电安全检查等工作；</w:t>
      </w:r>
    </w:p>
    <w:p>
      <w:pPr>
        <w:pStyle w:val="null3"/>
        <w:ind w:firstLine="420"/>
        <w:jc w:val="left"/>
      </w:pPr>
      <w:r>
        <w:rPr>
          <w:rFonts w:ascii="仿宋_GB2312" w:hAnsi="仿宋_GB2312" w:cs="仿宋_GB2312" w:eastAsia="仿宋_GB2312"/>
          <w:sz w:val="24"/>
          <w:color w:val="000000"/>
        </w:rPr>
        <w:t xml:space="preserve">6.2.2 </w:t>
      </w:r>
      <w:r>
        <w:rPr>
          <w:rFonts w:ascii="仿宋_GB2312" w:hAnsi="仿宋_GB2312" w:cs="仿宋_GB2312" w:eastAsia="仿宋_GB2312"/>
          <w:sz w:val="24"/>
          <w:color w:val="000000"/>
        </w:rPr>
        <w:t>地上地下管线故障查找、处理及修复，包括路面、绿化等破</w:t>
      </w:r>
      <w:r>
        <w:rPr>
          <w:rFonts w:ascii="仿宋_GB2312" w:hAnsi="仿宋_GB2312" w:cs="仿宋_GB2312" w:eastAsia="仿宋_GB2312"/>
          <w:sz w:val="24"/>
          <w:color w:val="000000"/>
        </w:rPr>
        <w:t>坏</w:t>
      </w:r>
      <w:r>
        <w:rPr>
          <w:rFonts w:ascii="仿宋_GB2312" w:hAnsi="仿宋_GB2312" w:cs="仿宋_GB2312" w:eastAsia="仿宋_GB2312"/>
          <w:sz w:val="24"/>
          <w:color w:val="000000"/>
        </w:rPr>
        <w:t>及修复。</w:t>
      </w:r>
    </w:p>
    <w:p>
      <w:pPr>
        <w:pStyle w:val="null3"/>
        <w:ind w:firstLine="420"/>
        <w:jc w:val="left"/>
      </w:pPr>
      <w:r>
        <w:rPr>
          <w:rFonts w:ascii="仿宋_GB2312" w:hAnsi="仿宋_GB2312" w:cs="仿宋_GB2312" w:eastAsia="仿宋_GB2312"/>
          <w:sz w:val="24"/>
          <w:color w:val="000000"/>
        </w:rPr>
        <w:t xml:space="preserve">6.2.3 </w:t>
      </w:r>
      <w:r>
        <w:rPr>
          <w:rFonts w:ascii="仿宋_GB2312" w:hAnsi="仿宋_GB2312" w:cs="仿宋_GB2312" w:eastAsia="仿宋_GB2312"/>
          <w:sz w:val="24"/>
          <w:color w:val="000000"/>
        </w:rPr>
        <w:t>片区内</w:t>
      </w:r>
      <w:r>
        <w:rPr>
          <w:rFonts w:ascii="仿宋_GB2312" w:hAnsi="仿宋_GB2312" w:cs="仿宋_GB2312" w:eastAsia="仿宋_GB2312"/>
          <w:sz w:val="24"/>
          <w:color w:val="000000"/>
        </w:rPr>
        <w:t>“110”联动及社会承诺抢修。</w:t>
      </w:r>
    </w:p>
    <w:p>
      <w:pPr>
        <w:pStyle w:val="null3"/>
        <w:ind w:firstLine="420"/>
        <w:jc w:val="left"/>
      </w:pPr>
      <w:r>
        <w:rPr>
          <w:rFonts w:ascii="仿宋_GB2312" w:hAnsi="仿宋_GB2312" w:cs="仿宋_GB2312" w:eastAsia="仿宋_GB2312"/>
          <w:sz w:val="24"/>
          <w:color w:val="000000"/>
        </w:rPr>
        <w:t xml:space="preserve">6.2.4 </w:t>
      </w:r>
      <w:r>
        <w:rPr>
          <w:rFonts w:ascii="仿宋_GB2312" w:hAnsi="仿宋_GB2312" w:cs="仿宋_GB2312" w:eastAsia="仿宋_GB2312"/>
          <w:sz w:val="24"/>
          <w:color w:val="000000"/>
        </w:rPr>
        <w:t>外接用电排查，以及配合外接用电单位的接电工作。</w:t>
      </w:r>
    </w:p>
    <w:p>
      <w:pPr>
        <w:pStyle w:val="null3"/>
        <w:ind w:firstLine="420"/>
        <w:jc w:val="left"/>
      </w:pPr>
      <w:r>
        <w:rPr>
          <w:rFonts w:ascii="仿宋_GB2312" w:hAnsi="仿宋_GB2312" w:cs="仿宋_GB2312" w:eastAsia="仿宋_GB2312"/>
          <w:sz w:val="24"/>
          <w:color w:val="000000"/>
        </w:rPr>
        <w:t xml:space="preserve">6.2.5 </w:t>
      </w:r>
      <w:r>
        <w:rPr>
          <w:rFonts w:ascii="仿宋_GB2312" w:hAnsi="仿宋_GB2312" w:cs="仿宋_GB2312" w:eastAsia="仿宋_GB2312"/>
          <w:sz w:val="24"/>
          <w:color w:val="000000"/>
        </w:rPr>
        <w:t>路灯设施被盗及损坏的修复（含自然和人为损坏）。</w:t>
      </w:r>
    </w:p>
    <w:p>
      <w:pPr>
        <w:pStyle w:val="null3"/>
        <w:ind w:firstLine="420"/>
        <w:jc w:val="left"/>
      </w:pPr>
      <w:r>
        <w:rPr>
          <w:rFonts w:ascii="仿宋_GB2312" w:hAnsi="仿宋_GB2312" w:cs="仿宋_GB2312" w:eastAsia="仿宋_GB2312"/>
          <w:sz w:val="24"/>
          <w:color w:val="000000"/>
        </w:rPr>
        <w:t xml:space="preserve">6.2.6 </w:t>
      </w:r>
      <w:r>
        <w:rPr>
          <w:rFonts w:ascii="仿宋_GB2312" w:hAnsi="仿宋_GB2312" w:cs="仿宋_GB2312" w:eastAsia="仿宋_GB2312"/>
          <w:sz w:val="24"/>
          <w:color w:val="000000"/>
        </w:rPr>
        <w:t>应急抢险投入、重要节日或重大活动保障。</w:t>
      </w:r>
    </w:p>
    <w:p>
      <w:pPr>
        <w:pStyle w:val="null3"/>
        <w:ind w:firstLine="420"/>
        <w:jc w:val="left"/>
      </w:pPr>
      <w:r>
        <w:rPr>
          <w:rFonts w:ascii="仿宋_GB2312" w:hAnsi="仿宋_GB2312" w:cs="仿宋_GB2312" w:eastAsia="仿宋_GB2312"/>
          <w:sz w:val="24"/>
          <w:color w:val="000000"/>
        </w:rPr>
        <w:t xml:space="preserve">6.2.7 </w:t>
      </w:r>
      <w:r>
        <w:rPr>
          <w:rFonts w:ascii="仿宋_GB2312" w:hAnsi="仿宋_GB2312" w:cs="仿宋_GB2312" w:eastAsia="仿宋_GB2312"/>
          <w:sz w:val="24"/>
          <w:color w:val="000000"/>
        </w:rPr>
        <w:t>采购人的指令性任务和其他工作。</w:t>
      </w:r>
    </w:p>
    <w:p>
      <w:pPr>
        <w:pStyle w:val="null3"/>
        <w:ind w:firstLine="420"/>
        <w:jc w:val="left"/>
      </w:pPr>
      <w:r>
        <w:rPr>
          <w:rFonts w:ascii="仿宋_GB2312" w:hAnsi="仿宋_GB2312" w:cs="仿宋_GB2312" w:eastAsia="仿宋_GB2312"/>
          <w:sz w:val="24"/>
          <w:color w:val="000000"/>
        </w:rPr>
        <w:t xml:space="preserve">6.2.8 </w:t>
      </w:r>
      <w:r>
        <w:rPr>
          <w:rFonts w:ascii="仿宋_GB2312" w:hAnsi="仿宋_GB2312" w:cs="仿宋_GB2312" w:eastAsia="仿宋_GB2312"/>
          <w:sz w:val="24"/>
          <w:color w:val="000000"/>
        </w:rPr>
        <w:t>公园内所有电缆的维修维护。</w:t>
      </w:r>
    </w:p>
    <w:p>
      <w:pPr>
        <w:pStyle w:val="null3"/>
        <w:ind w:firstLine="420"/>
        <w:jc w:val="left"/>
      </w:pPr>
      <w:r>
        <w:rPr>
          <w:rFonts w:ascii="仿宋_GB2312" w:hAnsi="仿宋_GB2312" w:cs="仿宋_GB2312" w:eastAsia="仿宋_GB2312"/>
          <w:sz w:val="24"/>
          <w:color w:val="000000"/>
        </w:rPr>
        <w:t xml:space="preserve">6.2.9 </w:t>
      </w:r>
      <w:r>
        <w:rPr>
          <w:rFonts w:ascii="仿宋_GB2312" w:hAnsi="仿宋_GB2312" w:cs="仿宋_GB2312" w:eastAsia="仿宋_GB2312"/>
          <w:sz w:val="24"/>
          <w:color w:val="000000"/>
        </w:rPr>
        <w:t>投标人提供的维修材料、设备必须通过合法渠道获得，具有在中国境内的合法使用权和用户保护权且为全新原装品牌材料、设备。</w:t>
      </w:r>
    </w:p>
    <w:p>
      <w:pPr>
        <w:pStyle w:val="null3"/>
        <w:ind w:firstLine="420"/>
        <w:jc w:val="left"/>
      </w:pPr>
      <w:r>
        <w:rPr>
          <w:rFonts w:ascii="仿宋_GB2312" w:hAnsi="仿宋_GB2312" w:cs="仿宋_GB2312" w:eastAsia="仿宋_GB2312"/>
          <w:sz w:val="24"/>
          <w:color w:val="000000"/>
        </w:rPr>
        <w:t xml:space="preserve">6.2.10 </w:t>
      </w:r>
      <w:r>
        <w:rPr>
          <w:rFonts w:ascii="仿宋_GB2312" w:hAnsi="仿宋_GB2312" w:cs="仿宋_GB2312" w:eastAsia="仿宋_GB2312"/>
          <w:sz w:val="24"/>
          <w:color w:val="000000"/>
        </w:rPr>
        <w:t>投标人应承诺中标后，所有路灯设施日常巡查以及维修维护等活动必须有详细记录定期报送采购人核查。</w:t>
      </w:r>
    </w:p>
    <w:p>
      <w:pPr>
        <w:pStyle w:val="null3"/>
        <w:ind w:firstLine="420"/>
        <w:jc w:val="left"/>
      </w:pPr>
      <w:r>
        <w:rPr>
          <w:rFonts w:ascii="仿宋_GB2312" w:hAnsi="仿宋_GB2312" w:cs="仿宋_GB2312" w:eastAsia="仿宋_GB2312"/>
          <w:sz w:val="24"/>
          <w:color w:val="000000"/>
        </w:rPr>
        <w:t xml:space="preserve">6.2.11 </w:t>
      </w:r>
      <w:r>
        <w:rPr>
          <w:rFonts w:ascii="仿宋_GB2312" w:hAnsi="仿宋_GB2312" w:cs="仿宋_GB2312" w:eastAsia="仿宋_GB2312"/>
          <w:sz w:val="24"/>
          <w:color w:val="000000"/>
        </w:rPr>
        <w:t>在维护合同期内，若因政策原因照明设施管理或养护权限变更，或片区内维护设施量增加（新接管且质保期已满的照明设施）或减少的，则按规定增加或扣减相应的维护费用。</w:t>
      </w:r>
    </w:p>
    <w:p>
      <w:pPr>
        <w:pStyle w:val="null3"/>
        <w:ind w:firstLine="420"/>
        <w:jc w:val="left"/>
      </w:pPr>
      <w:r>
        <w:rPr>
          <w:rFonts w:ascii="仿宋_GB2312" w:hAnsi="仿宋_GB2312" w:cs="仿宋_GB2312" w:eastAsia="仿宋_GB2312"/>
          <w:sz w:val="24"/>
          <w:color w:val="000000"/>
        </w:rPr>
        <w:t xml:space="preserve">6.2.12 </w:t>
      </w:r>
      <w:r>
        <w:rPr>
          <w:rFonts w:ascii="仿宋_GB2312" w:hAnsi="仿宋_GB2312" w:cs="仿宋_GB2312" w:eastAsia="仿宋_GB2312"/>
          <w:sz w:val="24"/>
          <w:color w:val="000000"/>
        </w:rPr>
        <w:t>灯杆灯具等路灯设施被撞修复由投标人负责，有赔偿费用时，所产生的费用按相关规定办理结算及审核手续；没有赔偿费用时由投标人自行承担修复费用。</w:t>
      </w:r>
    </w:p>
    <w:p>
      <w:pPr>
        <w:pStyle w:val="null3"/>
        <w:ind w:firstLine="420"/>
        <w:jc w:val="left"/>
      </w:pPr>
      <w:r>
        <w:rPr>
          <w:rFonts w:ascii="仿宋_GB2312" w:hAnsi="仿宋_GB2312" w:cs="仿宋_GB2312" w:eastAsia="仿宋_GB2312"/>
          <w:sz w:val="24"/>
          <w:color w:val="000000"/>
        </w:rPr>
        <w:t xml:space="preserve">6.2.13 </w:t>
      </w:r>
      <w:r>
        <w:rPr>
          <w:rFonts w:ascii="仿宋_GB2312" w:hAnsi="仿宋_GB2312" w:cs="仿宋_GB2312" w:eastAsia="仿宋_GB2312"/>
          <w:sz w:val="24"/>
          <w:color w:val="000000"/>
        </w:rPr>
        <w:t>投标人一旦中标后可以做为片区内照明设施抢修单位、照明设施迁改配合单位，承接照明迁改或抢修工程。</w:t>
      </w:r>
    </w:p>
    <w:p>
      <w:pPr>
        <w:pStyle w:val="null3"/>
        <w:ind w:firstLine="420"/>
        <w:jc w:val="left"/>
      </w:pPr>
      <w:r>
        <w:rPr>
          <w:rFonts w:ascii="仿宋_GB2312" w:hAnsi="仿宋_GB2312" w:cs="仿宋_GB2312" w:eastAsia="仿宋_GB2312"/>
          <w:sz w:val="24"/>
          <w:color w:val="000000"/>
        </w:rPr>
        <w:t xml:space="preserve">6.2.14 </w:t>
      </w:r>
      <w:r>
        <w:rPr>
          <w:rFonts w:ascii="仿宋_GB2312" w:hAnsi="仿宋_GB2312" w:cs="仿宋_GB2312" w:eastAsia="仿宋_GB2312"/>
          <w:sz w:val="24"/>
          <w:color w:val="000000"/>
        </w:rPr>
        <w:t>投标人应对整个公园照明系统、用电系统进行系统、科学、有序的循环维护，保证定期巡查调试并对系统进行维护、保养，确保路灯设施安全完好运行。</w:t>
      </w:r>
    </w:p>
    <w:p>
      <w:pPr>
        <w:pStyle w:val="null3"/>
        <w:ind w:firstLine="420"/>
        <w:jc w:val="left"/>
      </w:pPr>
      <w:r>
        <w:rPr>
          <w:rFonts w:ascii="仿宋_GB2312" w:hAnsi="仿宋_GB2312" w:cs="仿宋_GB2312" w:eastAsia="仿宋_GB2312"/>
          <w:sz w:val="24"/>
          <w:color w:val="000000"/>
        </w:rPr>
        <w:t xml:space="preserve">6.2.15 </w:t>
      </w:r>
      <w:r>
        <w:rPr>
          <w:rFonts w:ascii="仿宋_GB2312" w:hAnsi="仿宋_GB2312" w:cs="仿宋_GB2312" w:eastAsia="仿宋_GB2312"/>
          <w:sz w:val="24"/>
          <w:color w:val="000000"/>
        </w:rPr>
        <w:t>投标人应建立健全公园照明设施维护档案，详细记录检修、维修、更换等内容，并将每月的维修记录及维修工作量汇总统计上报采购人。其中，如有变压器、控制柜、升降式高杆灯应建立独立详细的户籍手册，应在户籍手册上及时记录检修、维修、更换等行为。</w:t>
      </w:r>
    </w:p>
    <w:p>
      <w:pPr>
        <w:pStyle w:val="null3"/>
        <w:ind w:firstLine="420"/>
        <w:jc w:val="left"/>
      </w:pPr>
      <w:r>
        <w:rPr>
          <w:rFonts w:ascii="仿宋_GB2312" w:hAnsi="仿宋_GB2312" w:cs="仿宋_GB2312" w:eastAsia="仿宋_GB2312"/>
          <w:sz w:val="24"/>
          <w:color w:val="000000"/>
        </w:rPr>
        <w:t xml:space="preserve">6.2.16 </w:t>
      </w:r>
      <w:r>
        <w:rPr>
          <w:rFonts w:ascii="仿宋_GB2312" w:hAnsi="仿宋_GB2312" w:cs="仿宋_GB2312" w:eastAsia="仿宋_GB2312"/>
          <w:sz w:val="24"/>
          <w:color w:val="000000"/>
        </w:rPr>
        <w:t>投标人应每天将派专人进行整体巡查，记录所检查道路路灯设施的缺损类型及外接用电排查情况，并形成巡查日志。</w:t>
      </w:r>
    </w:p>
    <w:p>
      <w:pPr>
        <w:pStyle w:val="null3"/>
        <w:ind w:firstLine="420"/>
        <w:jc w:val="left"/>
      </w:pPr>
      <w:r>
        <w:rPr>
          <w:rFonts w:ascii="仿宋_GB2312" w:hAnsi="仿宋_GB2312" w:cs="仿宋_GB2312" w:eastAsia="仿宋_GB2312"/>
          <w:sz w:val="24"/>
          <w:color w:val="000000"/>
        </w:rPr>
        <w:t xml:space="preserve">6.2.17 </w:t>
      </w:r>
      <w:r>
        <w:rPr>
          <w:rFonts w:ascii="仿宋_GB2312" w:hAnsi="仿宋_GB2312" w:cs="仿宋_GB2312" w:eastAsia="仿宋_GB2312"/>
          <w:sz w:val="24"/>
          <w:color w:val="000000"/>
        </w:rPr>
        <w:t>投标人应定期对所有照明设施进行检查，维修或更新破损，确保设施完好率达到</w:t>
      </w:r>
      <w:r>
        <w:rPr>
          <w:rFonts w:ascii="仿宋_GB2312" w:hAnsi="仿宋_GB2312" w:cs="仿宋_GB2312" w:eastAsia="仿宋_GB2312"/>
          <w:sz w:val="24"/>
          <w:color w:val="000000"/>
        </w:rPr>
        <w:t>95%及以上，亮灯率达到99％及以上。创文明等重大活动期间，设施完好率、亮灯率应符合上级的要求。</w:t>
      </w:r>
    </w:p>
    <w:p>
      <w:pPr>
        <w:pStyle w:val="null3"/>
        <w:ind w:firstLine="420"/>
        <w:jc w:val="left"/>
      </w:pPr>
      <w:r>
        <w:rPr>
          <w:rFonts w:ascii="仿宋_GB2312" w:hAnsi="仿宋_GB2312" w:cs="仿宋_GB2312" w:eastAsia="仿宋_GB2312"/>
          <w:sz w:val="24"/>
          <w:color w:val="000000"/>
        </w:rPr>
        <w:t xml:space="preserve">6.2.18 </w:t>
      </w:r>
      <w:r>
        <w:rPr>
          <w:rFonts w:ascii="仿宋_GB2312" w:hAnsi="仿宋_GB2312" w:cs="仿宋_GB2312" w:eastAsia="仿宋_GB2312"/>
          <w:sz w:val="24"/>
          <w:color w:val="000000"/>
        </w:rPr>
        <w:t>投标人应对中标范围内的所有照明设施进行全面的外接用电排查，发现未经批准擅自接用照明用电的应立即报告采购人，并按规定及时处置，每月至少</w:t>
      </w:r>
      <w:r>
        <w:rPr>
          <w:rFonts w:ascii="仿宋_GB2312" w:hAnsi="仿宋_GB2312" w:cs="仿宋_GB2312" w:eastAsia="仿宋_GB2312"/>
          <w:sz w:val="24"/>
          <w:color w:val="000000"/>
        </w:rPr>
        <w:t>2次，必须有排查记录。</w:t>
      </w:r>
    </w:p>
    <w:p>
      <w:pPr>
        <w:pStyle w:val="null3"/>
        <w:ind w:firstLine="420"/>
        <w:jc w:val="left"/>
      </w:pPr>
      <w:r>
        <w:rPr>
          <w:rFonts w:ascii="仿宋_GB2312" w:hAnsi="仿宋_GB2312" w:cs="仿宋_GB2312" w:eastAsia="仿宋_GB2312"/>
          <w:sz w:val="24"/>
          <w:color w:val="000000"/>
        </w:rPr>
        <w:t xml:space="preserve">6.2.19 </w:t>
      </w:r>
      <w:r>
        <w:rPr>
          <w:rFonts w:ascii="仿宋_GB2312" w:hAnsi="仿宋_GB2312" w:cs="仿宋_GB2312" w:eastAsia="仿宋_GB2312"/>
          <w:sz w:val="24"/>
          <w:color w:val="000000"/>
        </w:rPr>
        <w:t>投标人针对灯容灯貌应保持良好整洁，对照明设施上的乱张贴、乱涂写、乱悬挂应及时进行清理，并定期清洁灯罩。</w:t>
      </w:r>
    </w:p>
    <w:p>
      <w:pPr>
        <w:pStyle w:val="null3"/>
        <w:ind w:firstLine="420"/>
        <w:jc w:val="left"/>
      </w:pPr>
      <w:r>
        <w:rPr>
          <w:rFonts w:ascii="仿宋_GB2312" w:hAnsi="仿宋_GB2312" w:cs="仿宋_GB2312" w:eastAsia="仿宋_GB2312"/>
          <w:sz w:val="24"/>
          <w:color w:val="000000"/>
        </w:rPr>
        <w:t xml:space="preserve">6.2.20 </w:t>
      </w:r>
      <w:r>
        <w:rPr>
          <w:rFonts w:ascii="仿宋_GB2312" w:hAnsi="仿宋_GB2312" w:cs="仿宋_GB2312" w:eastAsia="仿宋_GB2312"/>
          <w:sz w:val="24"/>
          <w:color w:val="000000"/>
        </w:rPr>
        <w:t>投标人应保证金属灯杆无生锈、裂缝和断裂等情况，配件应完好。灯杆、灯臂、灯盘每年应进行一次防腐处理（免维护防腐除外）。路灯需对灯杆进行编号并形成灯杆分布图。</w:t>
      </w:r>
    </w:p>
    <w:p>
      <w:pPr>
        <w:pStyle w:val="null3"/>
        <w:ind w:firstLine="420"/>
        <w:jc w:val="left"/>
      </w:pPr>
      <w:r>
        <w:rPr>
          <w:rFonts w:ascii="仿宋_GB2312" w:hAnsi="仿宋_GB2312" w:cs="仿宋_GB2312" w:eastAsia="仿宋_GB2312"/>
          <w:sz w:val="24"/>
          <w:color w:val="000000"/>
        </w:rPr>
        <w:t xml:space="preserve">6.2.21 </w:t>
      </w:r>
      <w:r>
        <w:rPr>
          <w:rFonts w:ascii="仿宋_GB2312" w:hAnsi="仿宋_GB2312" w:cs="仿宋_GB2312" w:eastAsia="仿宋_GB2312"/>
          <w:sz w:val="24"/>
          <w:color w:val="000000"/>
        </w:rPr>
        <w:t>电缆直埋或在保护管中不得有接头。</w:t>
      </w:r>
    </w:p>
    <w:p>
      <w:pPr>
        <w:pStyle w:val="null3"/>
        <w:ind w:firstLine="420"/>
        <w:jc w:val="left"/>
      </w:pPr>
      <w:r>
        <w:rPr>
          <w:rFonts w:ascii="仿宋_GB2312" w:hAnsi="仿宋_GB2312" w:cs="仿宋_GB2312" w:eastAsia="仿宋_GB2312"/>
          <w:sz w:val="24"/>
          <w:color w:val="000000"/>
        </w:rPr>
        <w:t xml:space="preserve">6.2.22 </w:t>
      </w:r>
      <w:r>
        <w:rPr>
          <w:rFonts w:ascii="仿宋_GB2312" w:hAnsi="仿宋_GB2312" w:cs="仿宋_GB2312" w:eastAsia="仿宋_GB2312"/>
          <w:sz w:val="24"/>
          <w:color w:val="000000"/>
        </w:rPr>
        <w:t>各种维修材料储备充足，保障维修</w:t>
      </w:r>
      <w:r>
        <w:rPr>
          <w:rFonts w:ascii="仿宋_GB2312" w:hAnsi="仿宋_GB2312" w:cs="仿宋_GB2312" w:eastAsia="仿宋_GB2312"/>
          <w:sz w:val="24"/>
          <w:color w:val="000000"/>
        </w:rPr>
        <w:t>(抢修)工作正常运行。</w:t>
      </w:r>
    </w:p>
    <w:p>
      <w:pPr>
        <w:pStyle w:val="null3"/>
        <w:ind w:firstLine="420"/>
        <w:jc w:val="left"/>
      </w:pPr>
      <w:r>
        <w:rPr>
          <w:rFonts w:ascii="仿宋_GB2312" w:hAnsi="仿宋_GB2312" w:cs="仿宋_GB2312" w:eastAsia="仿宋_GB2312"/>
          <w:sz w:val="24"/>
          <w:color w:val="000000"/>
        </w:rPr>
        <w:t xml:space="preserve">6.2.23 </w:t>
      </w:r>
      <w:r>
        <w:rPr>
          <w:rFonts w:ascii="仿宋_GB2312" w:hAnsi="仿宋_GB2312" w:cs="仿宋_GB2312" w:eastAsia="仿宋_GB2312"/>
          <w:sz w:val="24"/>
          <w:color w:val="000000"/>
        </w:rPr>
        <w:t>严禁不符合要求的照明器具及国家明令淘汰的光源在线运行。</w:t>
      </w:r>
    </w:p>
    <w:p>
      <w:pPr>
        <w:pStyle w:val="null3"/>
        <w:ind w:firstLine="420"/>
        <w:jc w:val="left"/>
      </w:pPr>
      <w:r>
        <w:rPr>
          <w:rFonts w:ascii="仿宋_GB2312" w:hAnsi="仿宋_GB2312" w:cs="仿宋_GB2312" w:eastAsia="仿宋_GB2312"/>
          <w:sz w:val="24"/>
          <w:color w:val="000000"/>
        </w:rPr>
        <w:t xml:space="preserve">6.2.24 </w:t>
      </w:r>
      <w:r>
        <w:rPr>
          <w:rFonts w:ascii="仿宋_GB2312" w:hAnsi="仿宋_GB2312" w:cs="仿宋_GB2312" w:eastAsia="仿宋_GB2312"/>
          <w:sz w:val="24"/>
          <w:color w:val="000000"/>
        </w:rPr>
        <w:t>因改造、维修需长时间整体关闭道路照明的，维护单位应向采购人报告，并提前发布告示。</w:t>
      </w:r>
    </w:p>
    <w:p>
      <w:pPr>
        <w:pStyle w:val="null3"/>
        <w:ind w:firstLine="420"/>
        <w:jc w:val="left"/>
      </w:pPr>
      <w:r>
        <w:rPr>
          <w:rFonts w:ascii="仿宋_GB2312" w:hAnsi="仿宋_GB2312" w:cs="仿宋_GB2312" w:eastAsia="仿宋_GB2312"/>
          <w:sz w:val="24"/>
          <w:color w:val="000000"/>
        </w:rPr>
        <w:t xml:space="preserve">6.2.25 </w:t>
      </w:r>
      <w:r>
        <w:rPr>
          <w:rFonts w:ascii="仿宋_GB2312" w:hAnsi="仿宋_GB2312" w:cs="仿宋_GB2312" w:eastAsia="仿宋_GB2312"/>
          <w:sz w:val="24"/>
          <w:color w:val="000000"/>
        </w:rPr>
        <w:t>定期检测整个园区照明等用电线路、控制系统、电缆等，及时排解潜在的安全隐患。</w:t>
      </w:r>
    </w:p>
    <w:p>
      <w:pPr>
        <w:pStyle w:val="null3"/>
        <w:ind w:firstLine="420"/>
        <w:jc w:val="left"/>
      </w:pPr>
      <w:r>
        <w:rPr>
          <w:rFonts w:ascii="仿宋_GB2312" w:hAnsi="仿宋_GB2312" w:cs="仿宋_GB2312" w:eastAsia="仿宋_GB2312"/>
          <w:sz w:val="24"/>
          <w:color w:val="000000"/>
        </w:rPr>
        <w:t xml:space="preserve">6.2.26 </w:t>
      </w:r>
      <w:r>
        <w:rPr>
          <w:rFonts w:ascii="仿宋_GB2312" w:hAnsi="仿宋_GB2312" w:cs="仿宋_GB2312" w:eastAsia="仿宋_GB2312"/>
          <w:sz w:val="24"/>
          <w:color w:val="000000"/>
        </w:rPr>
        <w:t>投标人应定期检查供电线路、变配电箱等，发现未经批准擅自接用道路照明用电的应立即报告采购人，并按规定及时处置。</w:t>
      </w:r>
    </w:p>
    <w:p>
      <w:pPr>
        <w:pStyle w:val="null3"/>
        <w:ind w:firstLine="420"/>
        <w:jc w:val="left"/>
      </w:pPr>
      <w:r>
        <w:rPr>
          <w:rFonts w:ascii="仿宋_GB2312" w:hAnsi="仿宋_GB2312" w:cs="仿宋_GB2312" w:eastAsia="仿宋_GB2312"/>
          <w:sz w:val="24"/>
          <w:color w:val="000000"/>
        </w:rPr>
        <w:t xml:space="preserve">6.2.27 </w:t>
      </w:r>
      <w:r>
        <w:rPr>
          <w:rFonts w:ascii="仿宋_GB2312" w:hAnsi="仿宋_GB2312" w:cs="仿宋_GB2312" w:eastAsia="仿宋_GB2312"/>
          <w:sz w:val="24"/>
          <w:color w:val="000000"/>
        </w:rPr>
        <w:t>公园照明系统设施日常维护质量应达到《城市道路照明工程施工及验收规程》（</w:t>
      </w:r>
      <w:r>
        <w:rPr>
          <w:rFonts w:ascii="仿宋_GB2312" w:hAnsi="仿宋_GB2312" w:cs="仿宋_GB2312" w:eastAsia="仿宋_GB2312"/>
          <w:sz w:val="24"/>
          <w:color w:val="000000"/>
        </w:rPr>
        <w:t>CJJ89-2012）等国家地方行业标准、规范要求，以及采购人的《厦门市筼筜湖保护中心公园照明系统管理办法》的考核标准等要求。</w:t>
      </w:r>
    </w:p>
    <w:p>
      <w:pPr>
        <w:pStyle w:val="null3"/>
        <w:ind w:firstLine="420"/>
        <w:jc w:val="left"/>
      </w:pPr>
      <w:r>
        <w:rPr>
          <w:rFonts w:ascii="仿宋_GB2312" w:hAnsi="仿宋_GB2312" w:cs="仿宋_GB2312" w:eastAsia="仿宋_GB2312"/>
          <w:sz w:val="24"/>
          <w:color w:val="000000"/>
        </w:rPr>
        <w:t xml:space="preserve">6.2.28 </w:t>
      </w:r>
      <w:r>
        <w:rPr>
          <w:rFonts w:ascii="仿宋_GB2312" w:hAnsi="仿宋_GB2312" w:cs="仿宋_GB2312" w:eastAsia="仿宋_GB2312"/>
          <w:sz w:val="24"/>
          <w:color w:val="000000"/>
        </w:rPr>
        <w:t>投标人应建立应急抢修机制，制定应急抢修预案，落实应急抢修人员和应急抢修机具、抢修车辆及材料准备等，保证突发事件的快速反应能力。投标人应协助采购人做好防台防汛工作，及时做好照明设施的抢修和排涝工作，在防台防汛工作期间，应保持通讯畅通。</w:t>
      </w:r>
    </w:p>
    <w:p>
      <w:pPr>
        <w:pStyle w:val="null3"/>
        <w:ind w:firstLine="420"/>
        <w:jc w:val="left"/>
      </w:pPr>
      <w:r>
        <w:rPr>
          <w:rFonts w:ascii="仿宋_GB2312" w:hAnsi="仿宋_GB2312" w:cs="仿宋_GB2312" w:eastAsia="仿宋_GB2312"/>
          <w:sz w:val="24"/>
          <w:color w:val="000000"/>
        </w:rPr>
        <w:t xml:space="preserve">6.2.29 </w:t>
      </w:r>
      <w:r>
        <w:rPr>
          <w:rFonts w:ascii="仿宋_GB2312" w:hAnsi="仿宋_GB2312" w:cs="仿宋_GB2312" w:eastAsia="仿宋_GB2312"/>
          <w:sz w:val="24"/>
          <w:color w:val="000000"/>
        </w:rPr>
        <w:t>投标人应确保照明设施运行安全投标人应对照明设施的接地、绝缘等用电安全进行检查，及时排除安全隐患，因安全检查不到位或未及时排除安全隐患造成的人员触电伤亡赔偿，以及由于中标人未及时修复缺损设施或日常巡查不到位未能发现路灯设施缺陷而导致的责任事故，均由中标人自行负责，并承担一切经济、法律责任。</w:t>
      </w:r>
    </w:p>
    <w:p>
      <w:pPr>
        <w:pStyle w:val="null3"/>
        <w:ind w:firstLine="420"/>
        <w:jc w:val="left"/>
      </w:pPr>
      <w:r>
        <w:rPr>
          <w:rFonts w:ascii="仿宋_GB2312" w:hAnsi="仿宋_GB2312" w:cs="仿宋_GB2312" w:eastAsia="仿宋_GB2312"/>
          <w:sz w:val="24"/>
          <w:color w:val="000000"/>
        </w:rPr>
        <w:t xml:space="preserve">6.2.30 </w:t>
      </w:r>
      <w:r>
        <w:rPr>
          <w:rFonts w:ascii="仿宋_GB2312" w:hAnsi="仿宋_GB2312" w:cs="仿宋_GB2312" w:eastAsia="仿宋_GB2312"/>
          <w:sz w:val="24"/>
          <w:color w:val="000000"/>
        </w:rPr>
        <w:t>投标人应做好安全生产工作，避免发生安全生产责任事故。中标人应严格遵守安全操作规程规范，操作人员必须持证上岗，统一着装，在操作时必须穿反光服、绝缘鞋、戴安全帽等安全劳保用品；操作人员必须做好安全防护措施；作业维修场地应规范且应设置安全防护警示标志，并有专人看管；一切违反安全操作规程规范造成的伤亡事故由中标人自行负责，并承担一切经济、法律责任。</w:t>
      </w:r>
    </w:p>
    <w:p>
      <w:pPr>
        <w:pStyle w:val="null3"/>
        <w:ind w:firstLine="420"/>
        <w:jc w:val="left"/>
      </w:pPr>
      <w:r>
        <w:rPr>
          <w:rFonts w:ascii="仿宋_GB2312" w:hAnsi="仿宋_GB2312" w:cs="仿宋_GB2312" w:eastAsia="仿宋_GB2312"/>
          <w:sz w:val="24"/>
          <w:color w:val="000000"/>
        </w:rPr>
        <w:t xml:space="preserve">6.2.31 </w:t>
      </w:r>
      <w:r>
        <w:rPr>
          <w:rFonts w:ascii="仿宋_GB2312" w:hAnsi="仿宋_GB2312" w:cs="仿宋_GB2312" w:eastAsia="仿宋_GB2312"/>
          <w:sz w:val="24"/>
          <w:color w:val="000000"/>
        </w:rPr>
        <w:t>投标人应做到文明施工，维修现场应保持现场卫生环境，不影响交通，同时上杆操作应注意杆下及作业场地安全，不乱扔安装器材与配件，施工维护现场应有明显的警示标志，夜间应有警示灯或照明灯。</w:t>
      </w:r>
    </w:p>
    <w:p>
      <w:pPr>
        <w:pStyle w:val="null3"/>
        <w:ind w:firstLine="420"/>
        <w:jc w:val="left"/>
      </w:pPr>
      <w:r>
        <w:rPr>
          <w:rFonts w:ascii="仿宋_GB2312" w:hAnsi="仿宋_GB2312" w:cs="仿宋_GB2312" w:eastAsia="仿宋_GB2312"/>
          <w:sz w:val="24"/>
          <w:color w:val="000000"/>
        </w:rPr>
        <w:t xml:space="preserve">6.2.32 </w:t>
      </w:r>
      <w:r>
        <w:rPr>
          <w:rFonts w:ascii="仿宋_GB2312" w:hAnsi="仿宋_GB2312" w:cs="仿宋_GB2312" w:eastAsia="仿宋_GB2312"/>
          <w:sz w:val="24"/>
          <w:color w:val="000000"/>
        </w:rPr>
        <w:t>做好防盗、防人为破坏、防台风、防暴雨等工作。盗窃、人为破坏，以及不可抗力外的损坏等造成的路灯设施、材料损毁，投标人均应及时给予恢复，并承担相应的费用。</w:t>
      </w:r>
    </w:p>
    <w:p>
      <w:pPr>
        <w:pStyle w:val="null3"/>
        <w:ind w:firstLine="420"/>
        <w:jc w:val="left"/>
      </w:pPr>
      <w:r>
        <w:rPr>
          <w:rFonts w:ascii="仿宋_GB2312" w:hAnsi="仿宋_GB2312" w:cs="仿宋_GB2312" w:eastAsia="仿宋_GB2312"/>
          <w:sz w:val="24"/>
          <w:color w:val="000000"/>
        </w:rPr>
        <w:t xml:space="preserve">6.2.33 </w:t>
      </w:r>
      <w:r>
        <w:rPr>
          <w:rFonts w:ascii="仿宋_GB2312" w:hAnsi="仿宋_GB2312" w:cs="仿宋_GB2312" w:eastAsia="仿宋_GB2312"/>
          <w:sz w:val="24"/>
          <w:color w:val="000000"/>
        </w:rPr>
        <w:t>不可抗力约定如下：</w:t>
      </w:r>
    </w:p>
    <w:p>
      <w:pPr>
        <w:pStyle w:val="null3"/>
        <w:ind w:firstLine="638"/>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1）7级以上的地震；</w:t>
      </w:r>
    </w:p>
    <w:p>
      <w:pPr>
        <w:pStyle w:val="null3"/>
        <w:ind w:firstLine="638"/>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2）12级以上台风；</w:t>
      </w:r>
    </w:p>
    <w:p>
      <w:pPr>
        <w:pStyle w:val="null3"/>
        <w:ind w:firstLine="638"/>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3）24小时降雨量达到150毫米以上（以气象台发布的公告为准）；</w:t>
      </w:r>
    </w:p>
    <w:p>
      <w:pPr>
        <w:pStyle w:val="null3"/>
        <w:ind w:firstLine="638"/>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4）战争、动乱、洪水、空中飞行物坠落或其他非发包人、承包人责任造成的爆炸、火灾。</w:t>
      </w:r>
    </w:p>
    <w:p>
      <w:pPr>
        <w:pStyle w:val="null3"/>
        <w:ind w:firstLine="420"/>
        <w:jc w:val="left"/>
      </w:pPr>
      <w:r>
        <w:rPr>
          <w:rFonts w:ascii="仿宋_GB2312" w:hAnsi="仿宋_GB2312" w:cs="仿宋_GB2312" w:eastAsia="仿宋_GB2312"/>
          <w:sz w:val="24"/>
          <w:color w:val="000000"/>
        </w:rPr>
        <w:t xml:space="preserve">6.2.34 </w:t>
      </w:r>
      <w:r>
        <w:rPr>
          <w:rFonts w:ascii="仿宋_GB2312" w:hAnsi="仿宋_GB2312" w:cs="仿宋_GB2312" w:eastAsia="仿宋_GB2312"/>
          <w:sz w:val="24"/>
          <w:color w:val="000000"/>
        </w:rPr>
        <w:t>维修时限要求：设立</w:t>
      </w:r>
      <w:r>
        <w:rPr>
          <w:rFonts w:ascii="仿宋_GB2312" w:hAnsi="仿宋_GB2312" w:cs="仿宋_GB2312" w:eastAsia="仿宋_GB2312"/>
          <w:sz w:val="24"/>
          <w:color w:val="000000"/>
        </w:rPr>
        <w:t>24小时的值班电话，在接到采购人的报障电话后，必须在5分钟之内响应，30分钟之内到达抢修现场进行处理，若属于零星灭灯故障的，其修复时间不应超过24小时；若属于大面积灭灯故障的，一般故障应在2小时内修复，若属电缆、架空线路故障或路灯设施被撞应做好安全处理，第二天汇报有关部门，再进行修复，在具备施工条件后，修复时间不得超过48小时，若属灯杆被撞毁，应按采购人要求及时修复；若属于特殊情况，应及时汇报给采购人，并积极配合采购人处理故障。维护单位故障处理完后，应将故障处理结果及时反馈给路灯采购人，并将故障处理情况记录在维护台账上。</w:t>
      </w:r>
    </w:p>
    <w:p>
      <w:pPr>
        <w:pStyle w:val="null3"/>
        <w:ind w:firstLine="420"/>
        <w:jc w:val="left"/>
      </w:pPr>
      <w:r>
        <w:rPr>
          <w:rFonts w:ascii="仿宋_GB2312" w:hAnsi="仿宋_GB2312" w:cs="仿宋_GB2312" w:eastAsia="仿宋_GB2312"/>
          <w:sz w:val="24"/>
          <w:color w:val="000000"/>
        </w:rPr>
        <w:t xml:space="preserve">6.2.35 </w:t>
      </w:r>
      <w:r>
        <w:rPr>
          <w:rFonts w:ascii="仿宋_GB2312" w:hAnsi="仿宋_GB2312" w:cs="仿宋_GB2312" w:eastAsia="仿宋_GB2312"/>
          <w:sz w:val="24"/>
          <w:color w:val="000000"/>
        </w:rPr>
        <w:t>投标人应按时完成采购人的指令性任务和其他工作。</w:t>
      </w:r>
    </w:p>
    <w:p>
      <w:pPr>
        <w:pStyle w:val="null3"/>
        <w:ind w:firstLine="425"/>
        <w:jc w:val="left"/>
      </w:pPr>
      <w:r>
        <w:rPr>
          <w:rFonts w:ascii="仿宋_GB2312" w:hAnsi="仿宋_GB2312" w:cs="仿宋_GB2312" w:eastAsia="仿宋_GB2312"/>
          <w:sz w:val="24"/>
          <w:color w:val="000000"/>
        </w:rPr>
        <w:t xml:space="preserve">6.3 </w:t>
      </w:r>
      <w:r>
        <w:rPr>
          <w:rFonts w:ascii="仿宋_GB2312" w:hAnsi="仿宋_GB2312" w:cs="仿宋_GB2312" w:eastAsia="仿宋_GB2312"/>
          <w:sz w:val="24"/>
          <w:color w:val="000000"/>
        </w:rPr>
        <w:t>维护材料的管理</w:t>
      </w:r>
    </w:p>
    <w:p>
      <w:pPr>
        <w:pStyle w:val="null3"/>
        <w:ind w:firstLine="420"/>
        <w:jc w:val="left"/>
      </w:pPr>
      <w:r>
        <w:rPr>
          <w:rFonts w:ascii="仿宋_GB2312" w:hAnsi="仿宋_GB2312" w:cs="仿宋_GB2312" w:eastAsia="仿宋_GB2312"/>
          <w:sz w:val="24"/>
          <w:color w:val="000000"/>
        </w:rPr>
        <w:t xml:space="preserve">6.3.1 </w:t>
      </w:r>
      <w:r>
        <w:rPr>
          <w:rFonts w:ascii="仿宋_GB2312" w:hAnsi="仿宋_GB2312" w:cs="仿宋_GB2312" w:eastAsia="仿宋_GB2312"/>
          <w:sz w:val="24"/>
          <w:color w:val="000000"/>
        </w:rPr>
        <w:t>投标人应根据维护的需要，对一些较为常用的材料应有一定量的备料，确保维修（抢修）的及时性。</w:t>
      </w:r>
    </w:p>
    <w:p>
      <w:pPr>
        <w:pStyle w:val="null3"/>
        <w:ind w:firstLine="420"/>
        <w:jc w:val="left"/>
      </w:pPr>
      <w:r>
        <w:rPr>
          <w:rFonts w:ascii="仿宋_GB2312" w:hAnsi="仿宋_GB2312" w:cs="仿宋_GB2312" w:eastAsia="仿宋_GB2312"/>
          <w:sz w:val="24"/>
          <w:color w:val="000000"/>
        </w:rPr>
        <w:t xml:space="preserve">6.3.2 </w:t>
      </w:r>
      <w:r>
        <w:rPr>
          <w:rFonts w:ascii="仿宋_GB2312" w:hAnsi="仿宋_GB2312" w:cs="仿宋_GB2312" w:eastAsia="仿宋_GB2312"/>
          <w:sz w:val="24"/>
          <w:color w:val="000000"/>
        </w:rPr>
        <w:t>投标人的维修材料必须严格按照合同中规定的品牌、技术要求进行采购，不得以次充好，不得采用旧材料、旧设备，合同中没有规定的质量应符合相关规范或标准的要求，否则责成返工，所发生的费用由中标人自理。</w:t>
      </w:r>
    </w:p>
    <w:p>
      <w:pPr>
        <w:pStyle w:val="null3"/>
        <w:ind w:firstLine="420"/>
        <w:jc w:val="left"/>
      </w:pPr>
      <w:r>
        <w:rPr>
          <w:rFonts w:ascii="仿宋_GB2312" w:hAnsi="仿宋_GB2312" w:cs="仿宋_GB2312" w:eastAsia="仿宋_GB2312"/>
          <w:sz w:val="24"/>
          <w:color w:val="000000"/>
        </w:rPr>
        <w:t xml:space="preserve">6.3.3 </w:t>
      </w:r>
      <w:r>
        <w:rPr>
          <w:rFonts w:ascii="仿宋_GB2312" w:hAnsi="仿宋_GB2312" w:cs="仿宋_GB2312" w:eastAsia="仿宋_GB2312"/>
          <w:sz w:val="24"/>
          <w:color w:val="000000"/>
        </w:rPr>
        <w:t>灯具中的各种电器在更换维修时，必须与原规格一致，安装方式和位置应保持原状，并紧固</w:t>
      </w:r>
      <w:r>
        <w:rPr>
          <w:rFonts w:ascii="仿宋_GB2312" w:hAnsi="仿宋_GB2312" w:cs="仿宋_GB2312" w:eastAsia="仿宋_GB2312"/>
          <w:sz w:val="24"/>
          <w:color w:val="000000"/>
        </w:rPr>
        <w:t>,投入使用前应先检查电器上的所有紧固件。</w:t>
      </w:r>
    </w:p>
    <w:p>
      <w:pPr>
        <w:pStyle w:val="null3"/>
        <w:ind w:firstLine="420"/>
        <w:jc w:val="left"/>
      </w:pPr>
      <w:r>
        <w:rPr>
          <w:rFonts w:ascii="仿宋_GB2312" w:hAnsi="仿宋_GB2312" w:cs="仿宋_GB2312" w:eastAsia="仿宋_GB2312"/>
          <w:sz w:val="24"/>
          <w:color w:val="000000"/>
        </w:rPr>
        <w:t xml:space="preserve">6.3.4 </w:t>
      </w:r>
      <w:r>
        <w:rPr>
          <w:rFonts w:ascii="仿宋_GB2312" w:hAnsi="仿宋_GB2312" w:cs="仿宋_GB2312" w:eastAsia="仿宋_GB2312"/>
          <w:sz w:val="24"/>
          <w:color w:val="000000"/>
        </w:rPr>
        <w:t>维修更换所用的电缆电线应与原路灯工程所用的型号规格相同，灯杆、灯具的技术参数、颜色、外型尺寸等应与原路灯工程所用材料基本一致或优于原使用产品。灯杆、灯具、电缆维修更换时中标人应通知采购人代表现场确认，验收。</w:t>
      </w:r>
    </w:p>
    <w:p>
      <w:pPr>
        <w:pStyle w:val="null3"/>
        <w:ind w:firstLine="420"/>
        <w:jc w:val="left"/>
      </w:pPr>
      <w:r>
        <w:rPr>
          <w:rFonts w:ascii="仿宋_GB2312" w:hAnsi="仿宋_GB2312" w:cs="仿宋_GB2312" w:eastAsia="仿宋_GB2312"/>
          <w:sz w:val="24"/>
          <w:color w:val="000000"/>
        </w:rPr>
        <w:t xml:space="preserve">6.3.5 </w:t>
      </w:r>
      <w:r>
        <w:rPr>
          <w:rFonts w:ascii="仿宋_GB2312" w:hAnsi="仿宋_GB2312" w:cs="仿宋_GB2312" w:eastAsia="仿宋_GB2312"/>
          <w:sz w:val="24"/>
          <w:color w:val="000000"/>
        </w:rPr>
        <w:t>投标人应按采购人的要求，提供电缆、传统灯具、</w:t>
      </w:r>
      <w:r>
        <w:rPr>
          <w:rFonts w:ascii="仿宋_GB2312" w:hAnsi="仿宋_GB2312" w:cs="仿宋_GB2312" w:eastAsia="仿宋_GB2312"/>
          <w:sz w:val="24"/>
          <w:color w:val="000000"/>
        </w:rPr>
        <w:t>LED灯具及开关电源等的权威检测部门出具的检测报告或者送权威检测部门进行检测。</w:t>
      </w:r>
    </w:p>
    <w:p>
      <w:pPr>
        <w:pStyle w:val="null3"/>
        <w:spacing w:before="120" w:after="120"/>
        <w:ind w:left="420"/>
        <w:jc w:val="left"/>
      </w:pPr>
      <w:r>
        <w:rPr>
          <w:rFonts w:ascii="仿宋_GB2312" w:hAnsi="仿宋_GB2312" w:cs="仿宋_GB2312" w:eastAsia="仿宋_GB2312"/>
          <w:sz w:val="24"/>
          <w:b/>
          <w:color w:val="000000"/>
        </w:rPr>
        <w:t xml:space="preserve">7 </w:t>
      </w:r>
      <w:r>
        <w:rPr>
          <w:rFonts w:ascii="仿宋_GB2312" w:hAnsi="仿宋_GB2312" w:cs="仿宋_GB2312" w:eastAsia="仿宋_GB2312"/>
          <w:sz w:val="24"/>
          <w:b/>
          <w:color w:val="000000"/>
        </w:rPr>
        <w:t>公园设施维修维护</w:t>
      </w:r>
    </w:p>
    <w:p>
      <w:pPr>
        <w:pStyle w:val="null3"/>
        <w:ind w:firstLine="425"/>
        <w:jc w:val="left"/>
      </w:pPr>
      <w:r>
        <w:rPr>
          <w:rFonts w:ascii="仿宋_GB2312" w:hAnsi="仿宋_GB2312" w:cs="仿宋_GB2312" w:eastAsia="仿宋_GB2312"/>
          <w:sz w:val="24"/>
          <w:color w:val="000000"/>
        </w:rPr>
        <w:t xml:space="preserve">7.1 </w:t>
      </w:r>
      <w:r>
        <w:rPr>
          <w:rFonts w:ascii="仿宋_GB2312" w:hAnsi="仿宋_GB2312" w:cs="仿宋_GB2312" w:eastAsia="仿宋_GB2312"/>
          <w:sz w:val="24"/>
          <w:color w:val="000000"/>
        </w:rPr>
        <w:t>主要内容及要求</w:t>
      </w:r>
    </w:p>
    <w:p>
      <w:pPr>
        <w:pStyle w:val="null3"/>
        <w:ind w:firstLine="420"/>
        <w:jc w:val="left"/>
      </w:pPr>
      <w:r>
        <w:rPr>
          <w:rFonts w:ascii="仿宋_GB2312" w:hAnsi="仿宋_GB2312" w:cs="仿宋_GB2312" w:eastAsia="仿宋_GB2312"/>
          <w:sz w:val="24"/>
          <w:color w:val="000000"/>
        </w:rPr>
        <w:t xml:space="preserve">7.1.1 </w:t>
      </w:r>
      <w:r>
        <w:rPr>
          <w:rFonts w:ascii="仿宋_GB2312" w:hAnsi="仿宋_GB2312" w:cs="仿宋_GB2312" w:eastAsia="仿宋_GB2312"/>
          <w:sz w:val="24"/>
          <w:color w:val="000000"/>
        </w:rPr>
        <w:t>本项目维修维护主要内容包括但不限于建筑物、构筑物、假山叠石、桥梁、驳岸、桥下空间、门（需每年粉刷）、栏杆（需每年油漆）、围墙（需每年油漆）、雕塑、标识系统（需每年油漆）、花坛、桌凳（需每年油漆）、垃圾箱（垃圾分类标识每年更新）、给排水设施、公厕、硬质地面、木质地面（需每年油漆）、软质地面、游乐、道闸和健身设施、地面罩面抛光（指健身区及跑步道地面，</w:t>
      </w:r>
      <w:r>
        <w:rPr>
          <w:rFonts w:ascii="仿宋_GB2312" w:hAnsi="仿宋_GB2312" w:cs="仿宋_GB2312" w:eastAsia="仿宋_GB2312"/>
          <w:sz w:val="24"/>
          <w:color w:val="000000"/>
        </w:rPr>
        <w:t>3年服务期内不少于1次）、公厕化粪池疏通清淤（3年服务期内不少于1次）、警示牌（维修及老旧更换、内容更新）、警示标识、救生圈、噪音屏、储物柜、宣传栏（每年每个宣传栏内容至少更换2次）、导览图（服务期内至少更换一次）、广告宣传、标识标牌更新维护、净水器（滤芯每6个月更换一次）、消防设施过期更换、安全隐患排查整改、气氛布置、地震避难场所设施设备、垃圾收集器等。</w:t>
      </w:r>
    </w:p>
    <w:p>
      <w:pPr>
        <w:pStyle w:val="null3"/>
        <w:ind w:firstLine="420"/>
        <w:jc w:val="left"/>
      </w:pPr>
      <w:r>
        <w:rPr>
          <w:rFonts w:ascii="仿宋_GB2312" w:hAnsi="仿宋_GB2312" w:cs="仿宋_GB2312" w:eastAsia="仿宋_GB2312"/>
          <w:sz w:val="24"/>
          <w:color w:val="000000"/>
        </w:rPr>
        <w:t xml:space="preserve">7.1.2 </w:t>
      </w:r>
      <w:r>
        <w:rPr>
          <w:rFonts w:ascii="仿宋_GB2312" w:hAnsi="仿宋_GB2312" w:cs="仿宋_GB2312" w:eastAsia="仿宋_GB2312"/>
          <w:sz w:val="24"/>
          <w:color w:val="000000"/>
        </w:rPr>
        <w:t>台账内容：（</w:t>
      </w:r>
      <w:r>
        <w:rPr>
          <w:rFonts w:ascii="仿宋_GB2312" w:hAnsi="仿宋_GB2312" w:cs="仿宋_GB2312" w:eastAsia="仿宋_GB2312"/>
          <w:sz w:val="24"/>
          <w:color w:val="000000"/>
        </w:rPr>
        <w:t>1）管辖范围内的房屋安全巡查每月不少于1次，并形成台账。（2）</w:t>
      </w:r>
      <w:r>
        <w:rPr>
          <w:rFonts w:ascii="仿宋_GB2312" w:hAnsi="仿宋_GB2312" w:cs="仿宋_GB2312" w:eastAsia="仿宋_GB2312"/>
          <w:sz w:val="24"/>
          <w:color w:val="000000"/>
        </w:rPr>
        <w:t>有限</w:t>
      </w:r>
      <w:r>
        <w:rPr>
          <w:rFonts w:ascii="仿宋_GB2312" w:hAnsi="仿宋_GB2312" w:cs="仿宋_GB2312" w:eastAsia="仿宋_GB2312"/>
          <w:sz w:val="24"/>
          <w:color w:val="000000"/>
        </w:rPr>
        <w:t>空间作业排查，并形成台账。（</w:t>
      </w:r>
      <w:r>
        <w:rPr>
          <w:rFonts w:ascii="仿宋_GB2312" w:hAnsi="仿宋_GB2312" w:cs="仿宋_GB2312" w:eastAsia="仿宋_GB2312"/>
          <w:sz w:val="24"/>
          <w:color w:val="000000"/>
        </w:rPr>
        <w:t>3）地震避难场所设施设备（每月不少于2次并形成台账）（4）应对日常巡查、维修等工作形成台账记录，每月形成月工作小结，并于次月10日前向采购人提交相关资料的电子版。（5）每年12月底，中标人应向采购人提供年度工作总结报告。（6）中标人应当每月向采购人提供安全巡查清单及报告。</w:t>
      </w:r>
    </w:p>
    <w:p>
      <w:pPr>
        <w:pStyle w:val="null3"/>
        <w:ind w:firstLine="420"/>
        <w:jc w:val="left"/>
      </w:pPr>
      <w:r>
        <w:rPr>
          <w:rFonts w:ascii="仿宋_GB2312" w:hAnsi="仿宋_GB2312" w:cs="仿宋_GB2312" w:eastAsia="仿宋_GB2312"/>
          <w:sz w:val="24"/>
          <w:color w:val="000000"/>
        </w:rPr>
        <w:t xml:space="preserve">7.1.3 </w:t>
      </w:r>
      <w:r>
        <w:rPr>
          <w:rFonts w:ascii="仿宋_GB2312" w:hAnsi="仿宋_GB2312" w:cs="仿宋_GB2312" w:eastAsia="仿宋_GB2312"/>
          <w:sz w:val="24"/>
          <w:color w:val="000000"/>
        </w:rPr>
        <w:t>建设内容：（</w:t>
      </w:r>
      <w:r>
        <w:rPr>
          <w:rFonts w:ascii="仿宋_GB2312" w:hAnsi="仿宋_GB2312" w:cs="仿宋_GB2312" w:eastAsia="仿宋_GB2312"/>
          <w:sz w:val="24"/>
          <w:color w:val="000000"/>
        </w:rPr>
        <w:t>1）对道闸、井盖、垃圾桶、路灯等进行编码（可采用喷漆、贴标等方式，方式要经过采购人确认，并形成图纸）。（2）有限空间安装防坠网、制作树木牌（</w:t>
      </w:r>
      <w:r>
        <w:rPr>
          <w:rFonts w:ascii="仿宋_GB2312" w:hAnsi="仿宋_GB2312" w:cs="仿宋_GB2312" w:eastAsia="仿宋_GB2312"/>
          <w:sz w:val="24"/>
          <w:color w:val="000000"/>
        </w:rPr>
        <w:t>包设计，</w:t>
      </w:r>
      <w:r>
        <w:rPr>
          <w:rFonts w:ascii="仿宋_GB2312" w:hAnsi="仿宋_GB2312" w:cs="仿宋_GB2312" w:eastAsia="仿宋_GB2312"/>
          <w:sz w:val="24"/>
          <w:color w:val="000000"/>
        </w:rPr>
        <w:t>款式需经过采购人确认，树木牌覆盖率不低于</w:t>
      </w:r>
      <w:r>
        <w:rPr>
          <w:rFonts w:ascii="仿宋_GB2312" w:hAnsi="仿宋_GB2312" w:cs="仿宋_GB2312" w:eastAsia="仿宋_GB2312"/>
          <w:sz w:val="24"/>
          <w:color w:val="000000"/>
        </w:rPr>
        <w:t>50%）、（3）节假日气氛布置（方案需经采购人确认），如拉横幅、布置宣传栏、挂灯笼等。（4）沙坑根据实际情况进行补沙。（5）管辖范围内小石子如有缺失，及时补齐。（6）根据采购人要求，录入数据。（7）根据采购人要求，新增警示牌、告示牌。</w:t>
      </w:r>
    </w:p>
    <w:p>
      <w:pPr>
        <w:pStyle w:val="null3"/>
        <w:ind w:firstLine="420"/>
        <w:jc w:val="left"/>
      </w:pPr>
      <w:r>
        <w:rPr>
          <w:rFonts w:ascii="仿宋_GB2312" w:hAnsi="仿宋_GB2312" w:cs="仿宋_GB2312" w:eastAsia="仿宋_GB2312"/>
          <w:sz w:val="24"/>
          <w:color w:val="000000"/>
        </w:rPr>
        <w:t xml:space="preserve">7.1.4 </w:t>
      </w:r>
      <w:r>
        <w:rPr>
          <w:rFonts w:ascii="仿宋_GB2312" w:hAnsi="仿宋_GB2312" w:cs="仿宋_GB2312" w:eastAsia="仿宋_GB2312"/>
          <w:sz w:val="24"/>
          <w:color w:val="000000"/>
        </w:rPr>
        <w:t>维修范围含人为、自然损坏、不可抗力事件等。</w:t>
      </w:r>
      <w:r>
        <w:rPr>
          <w:rFonts w:ascii="仿宋_GB2312" w:hAnsi="仿宋_GB2312" w:cs="仿宋_GB2312" w:eastAsia="仿宋_GB2312"/>
          <w:sz w:val="24"/>
          <w:color w:val="000000"/>
        </w:rPr>
        <w:t>如</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无改造计划，</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需维修至满足</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正常使用功能，</w:t>
      </w:r>
      <w:r>
        <w:rPr>
          <w:rFonts w:ascii="仿宋_GB2312" w:hAnsi="仿宋_GB2312" w:cs="仿宋_GB2312" w:eastAsia="仿宋_GB2312"/>
          <w:sz w:val="24"/>
          <w:color w:val="000000"/>
        </w:rPr>
        <w:t>材料</w:t>
      </w:r>
      <w:r>
        <w:rPr>
          <w:rFonts w:ascii="仿宋_GB2312" w:hAnsi="仿宋_GB2312" w:cs="仿宋_GB2312" w:eastAsia="仿宋_GB2312"/>
          <w:sz w:val="24"/>
          <w:color w:val="000000"/>
        </w:rPr>
        <w:t>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负责</w:t>
      </w:r>
      <w:r>
        <w:rPr>
          <w:rFonts w:ascii="仿宋_GB2312" w:hAnsi="仿宋_GB2312" w:cs="仿宋_GB2312" w:eastAsia="仿宋_GB2312"/>
          <w:sz w:val="24"/>
          <w:color w:val="000000"/>
        </w:rPr>
        <w:t>。</w:t>
      </w:r>
    </w:p>
    <w:p>
      <w:pPr>
        <w:pStyle w:val="null3"/>
        <w:ind w:firstLine="425"/>
        <w:jc w:val="left"/>
      </w:pPr>
      <w:r>
        <w:rPr>
          <w:rFonts w:ascii="仿宋_GB2312" w:hAnsi="仿宋_GB2312" w:cs="仿宋_GB2312" w:eastAsia="仿宋_GB2312"/>
          <w:sz w:val="24"/>
          <w:color w:val="000000"/>
        </w:rPr>
        <w:t xml:space="preserve">7.2 </w:t>
      </w:r>
      <w:r>
        <w:rPr>
          <w:rFonts w:ascii="仿宋_GB2312" w:hAnsi="仿宋_GB2312" w:cs="仿宋_GB2312" w:eastAsia="仿宋_GB2312"/>
          <w:sz w:val="24"/>
          <w:color w:val="000000"/>
        </w:rPr>
        <w:t>维护材料的管理</w:t>
      </w:r>
    </w:p>
    <w:p>
      <w:pPr>
        <w:pStyle w:val="null3"/>
        <w:ind w:firstLine="420"/>
        <w:jc w:val="left"/>
      </w:pPr>
      <w:r>
        <w:rPr>
          <w:rFonts w:ascii="仿宋_GB2312" w:hAnsi="仿宋_GB2312" w:cs="仿宋_GB2312" w:eastAsia="仿宋_GB2312"/>
          <w:sz w:val="24"/>
          <w:color w:val="000000"/>
        </w:rPr>
        <w:t xml:space="preserve">7.2.1 </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应根据维护的需要，对一些较为常用的材料应有一定量的备料，确保维修（抢修）的及时性。</w:t>
      </w:r>
    </w:p>
    <w:p>
      <w:pPr>
        <w:pStyle w:val="null3"/>
        <w:ind w:firstLine="420"/>
        <w:jc w:val="left"/>
      </w:pPr>
      <w:r>
        <w:rPr>
          <w:rFonts w:ascii="仿宋_GB2312" w:hAnsi="仿宋_GB2312" w:cs="仿宋_GB2312" w:eastAsia="仿宋_GB2312"/>
          <w:sz w:val="24"/>
          <w:color w:val="000000"/>
        </w:rPr>
        <w:t xml:space="preserve">7.2.2 </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的维修材料必须严格按照原有的品牌、规格、技术要求基本一致或优于原使用产品进行维修，保持原状，不得以次充好，维修后要满足园林景观效果，否则责成返工，所发生的费用由中标人自理。若需更换材料，应通知采购人代表现场确认，验收。</w:t>
      </w:r>
    </w:p>
    <w:p>
      <w:pPr>
        <w:pStyle w:val="null3"/>
        <w:ind w:firstLine="420"/>
        <w:jc w:val="left"/>
      </w:pPr>
      <w:r>
        <w:rPr>
          <w:rFonts w:ascii="仿宋_GB2312" w:hAnsi="仿宋_GB2312" w:cs="仿宋_GB2312" w:eastAsia="仿宋_GB2312"/>
          <w:sz w:val="24"/>
          <w:color w:val="000000"/>
        </w:rPr>
        <w:t xml:space="preserve">7.2.3 </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未按要求完成维护保养的或维护保养不合格的，每次每项扣</w:t>
      </w:r>
      <w:r>
        <w:rPr>
          <w:rFonts w:ascii="仿宋_GB2312" w:hAnsi="仿宋_GB2312" w:cs="仿宋_GB2312" w:eastAsia="仿宋_GB2312"/>
          <w:sz w:val="24"/>
          <w:color w:val="000000"/>
        </w:rPr>
        <w:t>200元至1000元，并须按照采购人要求在规定的时限内完成整改，逾期仍未完成的，采购人有权安排第三方实施，发生的所有费用由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承担。类似情况在一年内发生三次</w:t>
      </w:r>
      <w:r>
        <w:rPr>
          <w:rFonts w:ascii="仿宋_GB2312" w:hAnsi="仿宋_GB2312" w:cs="仿宋_GB2312" w:eastAsia="仿宋_GB2312"/>
          <w:sz w:val="24"/>
          <w:color w:val="000000"/>
        </w:rPr>
        <w:t>或以上</w:t>
      </w:r>
      <w:r>
        <w:rPr>
          <w:rFonts w:ascii="仿宋_GB2312" w:hAnsi="仿宋_GB2312" w:cs="仿宋_GB2312" w:eastAsia="仿宋_GB2312"/>
          <w:sz w:val="24"/>
          <w:color w:val="000000"/>
        </w:rPr>
        <w:t>的采购人有权终止合同。</w:t>
      </w:r>
    </w:p>
    <w:p>
      <w:pPr>
        <w:pStyle w:val="null3"/>
        <w:ind w:firstLine="420"/>
        <w:jc w:val="left"/>
      </w:pPr>
      <w:r>
        <w:rPr>
          <w:rFonts w:ascii="仿宋_GB2312" w:hAnsi="仿宋_GB2312" w:cs="仿宋_GB2312" w:eastAsia="仿宋_GB2312"/>
          <w:sz w:val="24"/>
          <w:color w:val="000000"/>
        </w:rPr>
        <w:t xml:space="preserve">7.2.4 </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提供的维修材料、设备必须通过合法渠道获得，具有在中国境内的合法使用权和用户保护权且为全新原装品牌材料、设备。</w:t>
      </w:r>
    </w:p>
    <w:p>
      <w:pPr>
        <w:pStyle w:val="null3"/>
        <w:ind w:firstLine="420"/>
        <w:jc w:val="left"/>
      </w:pPr>
      <w:r>
        <w:rPr>
          <w:rFonts w:ascii="仿宋_GB2312" w:hAnsi="仿宋_GB2312" w:cs="仿宋_GB2312" w:eastAsia="仿宋_GB2312"/>
          <w:sz w:val="24"/>
          <w:color w:val="000000"/>
        </w:rPr>
        <w:t xml:space="preserve">7.2.5 </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需保证各种维修材料储备充足，保障维修</w:t>
      </w:r>
      <w:r>
        <w:rPr>
          <w:rFonts w:ascii="仿宋_GB2312" w:hAnsi="仿宋_GB2312" w:cs="仿宋_GB2312" w:eastAsia="仿宋_GB2312"/>
          <w:sz w:val="24"/>
          <w:color w:val="000000"/>
        </w:rPr>
        <w:t>(抢修)工作正常运行。</w:t>
      </w:r>
    </w:p>
    <w:p>
      <w:pPr>
        <w:pStyle w:val="null3"/>
        <w:ind w:firstLine="420"/>
        <w:jc w:val="left"/>
      </w:pPr>
      <w:r>
        <w:rPr>
          <w:rFonts w:ascii="仿宋_GB2312" w:hAnsi="仿宋_GB2312" w:cs="仿宋_GB2312" w:eastAsia="仿宋_GB2312"/>
          <w:sz w:val="24"/>
          <w:color w:val="000000"/>
        </w:rPr>
        <w:t xml:space="preserve">7.2.6 </w:t>
      </w:r>
      <w:r>
        <w:rPr>
          <w:rFonts w:ascii="仿宋_GB2312" w:hAnsi="仿宋_GB2312" w:cs="仿宋_GB2312" w:eastAsia="仿宋_GB2312"/>
          <w:sz w:val="24"/>
          <w:color w:val="000000"/>
        </w:rPr>
        <w:t>园区内宣传栏、标识标牌、警示牌、广告牌</w:t>
      </w:r>
      <w:r>
        <w:rPr>
          <w:rFonts w:ascii="仿宋_GB2312" w:hAnsi="仿宋_GB2312" w:cs="仿宋_GB2312" w:eastAsia="仿宋_GB2312"/>
          <w:sz w:val="24"/>
          <w:color w:val="000000"/>
        </w:rPr>
        <w:t>、导览图、节日气氛布置</w:t>
      </w:r>
      <w:r>
        <w:rPr>
          <w:rFonts w:ascii="仿宋_GB2312" w:hAnsi="仿宋_GB2312" w:cs="仿宋_GB2312" w:eastAsia="仿宋_GB2312"/>
          <w:sz w:val="24"/>
          <w:color w:val="000000"/>
        </w:rPr>
        <w:t>等需根据重大节日、上级部门文件要求、采购人要求、破损情况等及时更新更换内容</w:t>
      </w:r>
      <w:r>
        <w:rPr>
          <w:rFonts w:ascii="仿宋_GB2312" w:hAnsi="仿宋_GB2312" w:cs="仿宋_GB2312" w:eastAsia="仿宋_GB2312"/>
          <w:sz w:val="24"/>
          <w:color w:val="000000"/>
        </w:rPr>
        <w:t>(包设计)，更换内容需经采购人确认。</w:t>
      </w:r>
    </w:p>
    <w:p>
      <w:pPr>
        <w:pStyle w:val="null3"/>
        <w:ind w:firstLine="425"/>
        <w:jc w:val="left"/>
      </w:pPr>
      <w:r>
        <w:rPr>
          <w:rFonts w:ascii="仿宋_GB2312" w:hAnsi="仿宋_GB2312" w:cs="仿宋_GB2312" w:eastAsia="仿宋_GB2312"/>
          <w:sz w:val="24"/>
          <w:color w:val="000000"/>
        </w:rPr>
        <w:t xml:space="preserve">7.3 </w:t>
      </w:r>
      <w:r>
        <w:rPr>
          <w:rFonts w:ascii="仿宋_GB2312" w:hAnsi="仿宋_GB2312" w:cs="仿宋_GB2312" w:eastAsia="仿宋_GB2312"/>
          <w:sz w:val="24"/>
          <w:color w:val="000000"/>
        </w:rPr>
        <w:t>维修时限要求</w:t>
      </w:r>
    </w:p>
    <w:p>
      <w:pPr>
        <w:pStyle w:val="null3"/>
        <w:ind w:firstLine="420"/>
        <w:jc w:val="left"/>
      </w:pPr>
      <w:r>
        <w:rPr>
          <w:rFonts w:ascii="仿宋_GB2312" w:hAnsi="仿宋_GB2312" w:cs="仿宋_GB2312" w:eastAsia="仿宋_GB2312"/>
          <w:sz w:val="24"/>
          <w:color w:val="000000"/>
        </w:rPr>
        <w:t xml:space="preserve">7.3.1 </w:t>
      </w:r>
      <w:r>
        <w:rPr>
          <w:rFonts w:ascii="仿宋_GB2312" w:hAnsi="仿宋_GB2312" w:cs="仿宋_GB2312" w:eastAsia="仿宋_GB2312"/>
          <w:sz w:val="24"/>
          <w:color w:val="000000"/>
        </w:rPr>
        <w:t>投标人应</w:t>
      </w:r>
      <w:r>
        <w:rPr>
          <w:rFonts w:ascii="仿宋_GB2312" w:hAnsi="仿宋_GB2312" w:cs="仿宋_GB2312" w:eastAsia="仿宋_GB2312"/>
          <w:sz w:val="24"/>
          <w:color w:val="000000"/>
        </w:rPr>
        <w:t>设立</w:t>
      </w:r>
      <w:r>
        <w:rPr>
          <w:rFonts w:ascii="仿宋_GB2312" w:hAnsi="仿宋_GB2312" w:cs="仿宋_GB2312" w:eastAsia="仿宋_GB2312"/>
          <w:sz w:val="24"/>
          <w:color w:val="000000"/>
        </w:rPr>
        <w:t>24小时的值班电话，在接到采购人的通知后，必须在5分钟之内响应，30分钟之内到达现场进行处理，若属于零星破损的，其修复时间不应超过24小时；若属于安全隐患事件的，一般应在2小时内排除隐患，做好安全处理，修复时间不得超过48小时；若属于特殊情况，应及时汇报给采购人，并积极配合采购人处理。维护单位处理完后，应将维修情况记录在维护台账上。</w:t>
      </w:r>
    </w:p>
    <w:p>
      <w:pPr>
        <w:pStyle w:val="null3"/>
        <w:ind w:firstLine="420"/>
        <w:jc w:val="left"/>
      </w:pPr>
      <w:r>
        <w:rPr>
          <w:rFonts w:ascii="仿宋_GB2312" w:hAnsi="仿宋_GB2312" w:cs="仿宋_GB2312" w:eastAsia="仿宋_GB2312"/>
          <w:sz w:val="24"/>
          <w:color w:val="000000"/>
        </w:rPr>
        <w:t xml:space="preserve">7.3.2 </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逾时未整改或整改不合格的，每次扣</w:t>
      </w:r>
      <w:r>
        <w:rPr>
          <w:rFonts w:ascii="仿宋_GB2312" w:hAnsi="仿宋_GB2312" w:cs="仿宋_GB2312" w:eastAsia="仿宋_GB2312"/>
          <w:sz w:val="24"/>
          <w:color w:val="000000"/>
        </w:rPr>
        <w:t>200元至2000元。</w:t>
      </w:r>
    </w:p>
    <w:p>
      <w:pPr>
        <w:pStyle w:val="null3"/>
        <w:spacing w:before="120" w:after="120"/>
        <w:ind w:left="420"/>
        <w:jc w:val="left"/>
      </w:pPr>
      <w:r>
        <w:rPr>
          <w:rFonts w:ascii="仿宋_GB2312" w:hAnsi="仿宋_GB2312" w:cs="仿宋_GB2312" w:eastAsia="仿宋_GB2312"/>
          <w:sz w:val="24"/>
          <w:b/>
          <w:color w:val="000000"/>
        </w:rPr>
        <w:t xml:space="preserve">8 </w:t>
      </w:r>
      <w:r>
        <w:rPr>
          <w:rFonts w:ascii="仿宋_GB2312" w:hAnsi="仿宋_GB2312" w:cs="仿宋_GB2312" w:eastAsia="仿宋_GB2312"/>
          <w:sz w:val="24"/>
          <w:b/>
          <w:color w:val="000000"/>
        </w:rPr>
        <w:t>公厕</w:t>
      </w:r>
    </w:p>
    <w:p>
      <w:pPr>
        <w:pStyle w:val="null3"/>
        <w:ind w:firstLine="425"/>
        <w:jc w:val="left"/>
      </w:pPr>
      <w:r>
        <w:rPr>
          <w:rFonts w:ascii="仿宋_GB2312" w:hAnsi="仿宋_GB2312" w:cs="仿宋_GB2312" w:eastAsia="仿宋_GB2312"/>
          <w:sz w:val="24"/>
          <w:color w:val="000000"/>
        </w:rPr>
        <w:t xml:space="preserve">8.1 </w:t>
      </w:r>
      <w:r>
        <w:rPr>
          <w:rFonts w:ascii="仿宋_GB2312" w:hAnsi="仿宋_GB2312" w:cs="仿宋_GB2312" w:eastAsia="仿宋_GB2312"/>
          <w:sz w:val="24"/>
          <w:color w:val="000000"/>
        </w:rPr>
        <w:t>主要内容：</w:t>
      </w:r>
    </w:p>
    <w:p>
      <w:pPr>
        <w:pStyle w:val="null3"/>
        <w:ind w:firstLine="420"/>
        <w:jc w:val="left"/>
      </w:pPr>
      <w:r>
        <w:rPr>
          <w:rFonts w:ascii="仿宋_GB2312" w:hAnsi="仿宋_GB2312" w:cs="仿宋_GB2312" w:eastAsia="仿宋_GB2312"/>
          <w:sz w:val="24"/>
          <w:color w:val="000000"/>
        </w:rPr>
        <w:t xml:space="preserve">8.1.1 </w:t>
      </w:r>
      <w:r>
        <w:rPr>
          <w:rFonts w:ascii="仿宋_GB2312" w:hAnsi="仿宋_GB2312" w:cs="仿宋_GB2312" w:eastAsia="仿宋_GB2312"/>
          <w:sz w:val="24"/>
          <w:color w:val="000000"/>
        </w:rPr>
        <w:t>做好厕所卫生保洁、设施维修维护、配备纸巾、洗手液、温馨提示、除臭措施等。</w:t>
      </w:r>
    </w:p>
    <w:p>
      <w:pPr>
        <w:pStyle w:val="null3"/>
        <w:ind w:firstLine="420"/>
        <w:jc w:val="left"/>
      </w:pPr>
      <w:r>
        <w:rPr>
          <w:rFonts w:ascii="仿宋_GB2312" w:hAnsi="仿宋_GB2312" w:cs="仿宋_GB2312" w:eastAsia="仿宋_GB2312"/>
          <w:sz w:val="24"/>
          <w:color w:val="000000"/>
        </w:rPr>
        <w:t xml:space="preserve">8.1.2 </w:t>
      </w:r>
      <w:r>
        <w:rPr>
          <w:rFonts w:ascii="仿宋_GB2312" w:hAnsi="仿宋_GB2312" w:cs="仿宋_GB2312" w:eastAsia="仿宋_GB2312"/>
          <w:sz w:val="24"/>
          <w:color w:val="000000"/>
        </w:rPr>
        <w:t>厕所专人专岗保洁，不脱岗，要做到</w:t>
      </w:r>
      <w:r>
        <w:rPr>
          <w:rFonts w:ascii="仿宋_GB2312" w:hAnsi="仿宋_GB2312" w:cs="仿宋_GB2312" w:eastAsia="仿宋_GB2312"/>
          <w:sz w:val="24"/>
          <w:color w:val="000000"/>
        </w:rPr>
        <w:t>“四无”--无积尘、无污迹、无异味、无尿碱。厕所周边环境卫生整洁，保洁器具堆放整齐。</w:t>
      </w:r>
    </w:p>
    <w:p>
      <w:pPr>
        <w:pStyle w:val="null3"/>
        <w:ind w:firstLine="425"/>
        <w:jc w:val="left"/>
      </w:pPr>
      <w:r>
        <w:rPr>
          <w:rFonts w:ascii="仿宋_GB2312" w:hAnsi="仿宋_GB2312" w:cs="仿宋_GB2312" w:eastAsia="仿宋_GB2312"/>
          <w:sz w:val="24"/>
          <w:color w:val="000000"/>
        </w:rPr>
        <w:t xml:space="preserve">8.2 </w:t>
      </w:r>
      <w:r>
        <w:rPr>
          <w:rFonts w:ascii="仿宋_GB2312" w:hAnsi="仿宋_GB2312" w:cs="仿宋_GB2312" w:eastAsia="仿宋_GB2312"/>
          <w:sz w:val="24"/>
          <w:color w:val="000000"/>
        </w:rPr>
        <w:t>日常清洁与消毒：</w:t>
      </w:r>
    </w:p>
    <w:p>
      <w:pPr>
        <w:pStyle w:val="null3"/>
        <w:ind w:firstLine="420"/>
        <w:jc w:val="left"/>
      </w:pPr>
      <w:r>
        <w:rPr>
          <w:rFonts w:ascii="仿宋_GB2312" w:hAnsi="仿宋_GB2312" w:cs="仿宋_GB2312" w:eastAsia="仿宋_GB2312"/>
          <w:sz w:val="24"/>
          <w:color w:val="000000"/>
        </w:rPr>
        <w:t xml:space="preserve">8.2.1 </w:t>
      </w:r>
      <w:r>
        <w:rPr>
          <w:rFonts w:ascii="仿宋_GB2312" w:hAnsi="仿宋_GB2312" w:cs="仿宋_GB2312" w:eastAsia="仿宋_GB2312"/>
          <w:sz w:val="24"/>
          <w:color w:val="000000"/>
        </w:rPr>
        <w:t>频次与标准：执行严格的清洁消毒流程和保洁时间表（定时全面清洁），确保便器、地面、洗手台、门把手、冲水按钮等高频接触区域无污渍、无异味、无水渍。</w:t>
      </w:r>
    </w:p>
    <w:p>
      <w:pPr>
        <w:pStyle w:val="null3"/>
        <w:ind w:firstLine="420"/>
        <w:jc w:val="left"/>
      </w:pPr>
      <w:r>
        <w:rPr>
          <w:rFonts w:ascii="仿宋_GB2312" w:hAnsi="仿宋_GB2312" w:cs="仿宋_GB2312" w:eastAsia="仿宋_GB2312"/>
          <w:sz w:val="24"/>
          <w:color w:val="000000"/>
        </w:rPr>
        <w:t xml:space="preserve">8.2.2 </w:t>
      </w:r>
      <w:r>
        <w:rPr>
          <w:rFonts w:ascii="仿宋_GB2312" w:hAnsi="仿宋_GB2312" w:cs="仿宋_GB2312" w:eastAsia="仿宋_GB2312"/>
          <w:sz w:val="24"/>
          <w:color w:val="000000"/>
        </w:rPr>
        <w:t>耗材补充：及时补充洗手液、卫生纸、擦手纸</w:t>
      </w:r>
      <w:r>
        <w:rPr>
          <w:rFonts w:ascii="仿宋_GB2312" w:hAnsi="仿宋_GB2312" w:cs="仿宋_GB2312" w:eastAsia="仿宋_GB2312"/>
          <w:sz w:val="24"/>
          <w:color w:val="000000"/>
        </w:rPr>
        <w:t>/烘手机、除臭剂或香氛（选择无刺激、环保型产品）等消耗品，避免断供。</w:t>
      </w:r>
    </w:p>
    <w:p>
      <w:pPr>
        <w:pStyle w:val="null3"/>
        <w:ind w:firstLine="420"/>
        <w:jc w:val="left"/>
      </w:pPr>
      <w:r>
        <w:rPr>
          <w:rFonts w:ascii="仿宋_GB2312" w:hAnsi="仿宋_GB2312" w:cs="仿宋_GB2312" w:eastAsia="仿宋_GB2312"/>
          <w:sz w:val="24"/>
          <w:color w:val="000000"/>
        </w:rPr>
        <w:t xml:space="preserve">8.2.3 </w:t>
      </w:r>
      <w:r>
        <w:rPr>
          <w:rFonts w:ascii="仿宋_GB2312" w:hAnsi="仿宋_GB2312" w:cs="仿宋_GB2312" w:eastAsia="仿宋_GB2312"/>
          <w:sz w:val="24"/>
          <w:color w:val="000000"/>
        </w:rPr>
        <w:t>异味控制：加强通风（自然通风或机械排风），保持空气流通。及时清理垃圾）。确保排水地漏无异味返流。</w:t>
      </w:r>
    </w:p>
    <w:p>
      <w:pPr>
        <w:pStyle w:val="null3"/>
        <w:ind w:firstLine="420"/>
        <w:jc w:val="left"/>
      </w:pPr>
      <w:r>
        <w:rPr>
          <w:rFonts w:ascii="仿宋_GB2312" w:hAnsi="仿宋_GB2312" w:cs="仿宋_GB2312" w:eastAsia="仿宋_GB2312"/>
          <w:sz w:val="24"/>
          <w:color w:val="000000"/>
        </w:rPr>
        <w:t xml:space="preserve">8.2.4 </w:t>
      </w:r>
      <w:r>
        <w:rPr>
          <w:rFonts w:ascii="仿宋_GB2312" w:hAnsi="仿宋_GB2312" w:cs="仿宋_GB2312" w:eastAsia="仿宋_GB2312"/>
          <w:sz w:val="24"/>
          <w:color w:val="000000"/>
        </w:rPr>
        <w:t>垃圾管理：定时清运垃圾，规范处理废弃卫生用品。</w:t>
      </w:r>
    </w:p>
    <w:p>
      <w:pPr>
        <w:pStyle w:val="null3"/>
        <w:ind w:firstLine="420"/>
        <w:jc w:val="left"/>
      </w:pPr>
      <w:r>
        <w:rPr>
          <w:rFonts w:ascii="仿宋_GB2312" w:hAnsi="仿宋_GB2312" w:cs="仿宋_GB2312" w:eastAsia="仿宋_GB2312"/>
          <w:sz w:val="24"/>
          <w:color w:val="000000"/>
        </w:rPr>
        <w:t xml:space="preserve">8.2.5 </w:t>
      </w:r>
      <w:r>
        <w:rPr>
          <w:rFonts w:ascii="仿宋_GB2312" w:hAnsi="仿宋_GB2312" w:cs="仿宋_GB2312" w:eastAsia="仿宋_GB2312"/>
          <w:sz w:val="24"/>
          <w:color w:val="000000"/>
        </w:rPr>
        <w:t>信息公开：在入口处公示清洁消毒记录、管理人员信息、开放时间、管理单位、监督电话等。</w:t>
      </w:r>
    </w:p>
    <w:p>
      <w:pPr>
        <w:pStyle w:val="null3"/>
        <w:ind w:firstLine="425"/>
        <w:jc w:val="left"/>
      </w:pPr>
      <w:r>
        <w:rPr>
          <w:rFonts w:ascii="仿宋_GB2312" w:hAnsi="仿宋_GB2312" w:cs="仿宋_GB2312" w:eastAsia="仿宋_GB2312"/>
          <w:sz w:val="24"/>
          <w:color w:val="000000"/>
        </w:rPr>
        <w:t xml:space="preserve">8.3 </w:t>
      </w:r>
      <w:r>
        <w:rPr>
          <w:rFonts w:ascii="仿宋_GB2312" w:hAnsi="仿宋_GB2312" w:cs="仿宋_GB2312" w:eastAsia="仿宋_GB2312"/>
          <w:sz w:val="24"/>
          <w:color w:val="000000"/>
        </w:rPr>
        <w:t>设施设备检修与保养：</w:t>
      </w:r>
    </w:p>
    <w:p>
      <w:pPr>
        <w:pStyle w:val="null3"/>
        <w:ind w:firstLine="420"/>
        <w:jc w:val="left"/>
      </w:pPr>
      <w:r>
        <w:rPr>
          <w:rFonts w:ascii="仿宋_GB2312" w:hAnsi="仿宋_GB2312" w:cs="仿宋_GB2312" w:eastAsia="仿宋_GB2312"/>
          <w:sz w:val="24"/>
          <w:color w:val="000000"/>
        </w:rPr>
        <w:t xml:space="preserve">8.3.1 </w:t>
      </w:r>
      <w:r>
        <w:rPr>
          <w:rFonts w:ascii="仿宋_GB2312" w:hAnsi="仿宋_GB2312" w:cs="仿宋_GB2312" w:eastAsia="仿宋_GB2312"/>
          <w:sz w:val="24"/>
          <w:color w:val="000000"/>
        </w:rPr>
        <w:t>定期巡检：对水龙头、冲水装置（水箱、感应器）、门锁、隔断、照明、通风系统、烘手机、无障碍设施等进行定期检查、维修，确保公厕正常使用。</w:t>
      </w:r>
    </w:p>
    <w:p>
      <w:pPr>
        <w:pStyle w:val="null3"/>
        <w:ind w:firstLine="420"/>
        <w:jc w:val="left"/>
      </w:pPr>
      <w:r>
        <w:rPr>
          <w:rFonts w:ascii="仿宋_GB2312" w:hAnsi="仿宋_GB2312" w:cs="仿宋_GB2312" w:eastAsia="仿宋_GB2312"/>
          <w:sz w:val="24"/>
          <w:color w:val="000000"/>
        </w:rPr>
        <w:t xml:space="preserve">8.3.2 </w:t>
      </w:r>
      <w:r>
        <w:rPr>
          <w:rFonts w:ascii="仿宋_GB2312" w:hAnsi="仿宋_GB2312" w:cs="仿宋_GB2312" w:eastAsia="仿宋_GB2312"/>
          <w:sz w:val="24"/>
          <w:color w:val="000000"/>
        </w:rPr>
        <w:t>及时维修：对损坏的设施（漏水、堵塞、灯具不亮、门锁故障、冲水失效、紧急按钮等）进行快速响应和修复，确保正常使用。</w:t>
      </w:r>
    </w:p>
    <w:p>
      <w:pPr>
        <w:pStyle w:val="null3"/>
        <w:ind w:firstLine="420"/>
        <w:jc w:val="left"/>
      </w:pPr>
      <w:r>
        <w:rPr>
          <w:rFonts w:ascii="仿宋_GB2312" w:hAnsi="仿宋_GB2312" w:cs="仿宋_GB2312" w:eastAsia="仿宋_GB2312"/>
          <w:sz w:val="24"/>
          <w:color w:val="000000"/>
        </w:rPr>
        <w:t xml:space="preserve">8.3.3 </w:t>
      </w:r>
      <w:r>
        <w:rPr>
          <w:rFonts w:ascii="仿宋_GB2312" w:hAnsi="仿宋_GB2312" w:cs="仿宋_GB2312" w:eastAsia="仿宋_GB2312"/>
          <w:sz w:val="24"/>
          <w:color w:val="000000"/>
        </w:rPr>
        <w:t>安全保障：确保用电安全，防止漏电、短路；保持排水通畅，防止污水外溢。</w:t>
      </w:r>
    </w:p>
    <w:p>
      <w:pPr>
        <w:pStyle w:val="null3"/>
        <w:ind w:firstLine="420"/>
        <w:jc w:val="left"/>
      </w:pPr>
      <w:r>
        <w:rPr>
          <w:rFonts w:ascii="仿宋_GB2312" w:hAnsi="仿宋_GB2312" w:cs="仿宋_GB2312" w:eastAsia="仿宋_GB2312"/>
          <w:sz w:val="24"/>
          <w:color w:val="000000"/>
        </w:rPr>
        <w:t xml:space="preserve">8.3.4 </w:t>
      </w:r>
      <w:r>
        <w:rPr>
          <w:rFonts w:ascii="仿宋_GB2312" w:hAnsi="仿宋_GB2312" w:cs="仿宋_GB2312" w:eastAsia="仿宋_GB2312"/>
          <w:sz w:val="24"/>
          <w:color w:val="000000"/>
        </w:rPr>
        <w:t>防滑措施：保持地面干燥清洁，设置</w:t>
      </w:r>
      <w:r>
        <w:rPr>
          <w:rFonts w:ascii="仿宋_GB2312" w:hAnsi="仿宋_GB2312" w:cs="仿宋_GB2312" w:eastAsia="仿宋_GB2312"/>
          <w:sz w:val="24"/>
          <w:color w:val="000000"/>
        </w:rPr>
        <w:t>“小心地滑”警示牌。</w:t>
      </w:r>
    </w:p>
    <w:p>
      <w:pPr>
        <w:pStyle w:val="null3"/>
        <w:ind w:firstLine="420"/>
        <w:jc w:val="left"/>
      </w:pPr>
      <w:r>
        <w:rPr>
          <w:rFonts w:ascii="仿宋_GB2312" w:hAnsi="仿宋_GB2312" w:cs="仿宋_GB2312" w:eastAsia="仿宋_GB2312"/>
          <w:sz w:val="24"/>
          <w:color w:val="000000"/>
        </w:rPr>
        <w:t xml:space="preserve">8.3.5 </w:t>
      </w:r>
      <w:r>
        <w:rPr>
          <w:rFonts w:ascii="仿宋_GB2312" w:hAnsi="仿宋_GB2312" w:cs="仿宋_GB2312" w:eastAsia="仿宋_GB2312"/>
          <w:sz w:val="24"/>
          <w:color w:val="000000"/>
        </w:rPr>
        <w:t>应急措施：配备必要的应急照明、确保紧急呼叫装置（尤其无障碍卫生间内）完好可用，张贴清晰的安全疏散指示。</w:t>
      </w:r>
    </w:p>
    <w:p>
      <w:pPr>
        <w:pStyle w:val="null3"/>
        <w:ind w:firstLine="420"/>
        <w:jc w:val="left"/>
      </w:pPr>
      <w:r>
        <w:rPr>
          <w:rFonts w:ascii="仿宋_GB2312" w:hAnsi="仿宋_GB2312" w:cs="仿宋_GB2312" w:eastAsia="仿宋_GB2312"/>
          <w:sz w:val="24"/>
          <w:color w:val="000000"/>
        </w:rPr>
        <w:t xml:space="preserve">8.3.6 </w:t>
      </w:r>
      <w:r>
        <w:rPr>
          <w:rFonts w:ascii="仿宋_GB2312" w:hAnsi="仿宋_GB2312" w:cs="仿宋_GB2312" w:eastAsia="仿宋_GB2312"/>
          <w:sz w:val="24"/>
          <w:color w:val="000000"/>
        </w:rPr>
        <w:t>清淤措施：化粪池定期清淤。</w:t>
      </w:r>
    </w:p>
    <w:p>
      <w:pPr>
        <w:pStyle w:val="null3"/>
        <w:ind w:firstLine="425"/>
        <w:jc w:val="left"/>
      </w:pPr>
      <w:r>
        <w:rPr>
          <w:rFonts w:ascii="仿宋_GB2312" w:hAnsi="仿宋_GB2312" w:cs="仿宋_GB2312" w:eastAsia="仿宋_GB2312"/>
          <w:sz w:val="24"/>
          <w:color w:val="000000"/>
        </w:rPr>
        <w:t xml:space="preserve">8.4 </w:t>
      </w:r>
      <w:r>
        <w:rPr>
          <w:rFonts w:ascii="仿宋_GB2312" w:hAnsi="仿宋_GB2312" w:cs="仿宋_GB2312" w:eastAsia="仿宋_GB2312"/>
          <w:sz w:val="24"/>
          <w:color w:val="000000"/>
        </w:rPr>
        <w:t>人员管理：</w:t>
      </w:r>
    </w:p>
    <w:p>
      <w:pPr>
        <w:pStyle w:val="null3"/>
        <w:ind w:firstLine="420"/>
        <w:jc w:val="left"/>
      </w:pPr>
      <w:r>
        <w:rPr>
          <w:rFonts w:ascii="仿宋_GB2312" w:hAnsi="仿宋_GB2312" w:cs="仿宋_GB2312" w:eastAsia="仿宋_GB2312"/>
          <w:sz w:val="24"/>
          <w:color w:val="000000"/>
        </w:rPr>
        <w:t xml:space="preserve">8.4.1 </w:t>
      </w:r>
      <w:r>
        <w:rPr>
          <w:rFonts w:ascii="仿宋_GB2312" w:hAnsi="仿宋_GB2312" w:cs="仿宋_GB2312" w:eastAsia="仿宋_GB2312"/>
          <w:sz w:val="24"/>
          <w:color w:val="000000"/>
        </w:rPr>
        <w:t>每座公厕专人专岗，配备经过专业培训的管理和保洁人员。明确工作职责、流程和标准。提供必要的劳保用品（手套、口罩、工作服、清洁工具等）。加强职业素养和服务意识培训。礼貌待客、文明服务，不与市民发生冲突。</w:t>
      </w:r>
    </w:p>
    <w:p>
      <w:pPr>
        <w:pStyle w:val="null3"/>
        <w:spacing w:before="120" w:after="120"/>
        <w:ind w:left="420"/>
        <w:jc w:val="left"/>
      </w:pPr>
      <w:r>
        <w:rPr>
          <w:rFonts w:ascii="仿宋_GB2312" w:hAnsi="仿宋_GB2312" w:cs="仿宋_GB2312" w:eastAsia="仿宋_GB2312"/>
          <w:sz w:val="24"/>
          <w:b/>
          <w:color w:val="000000"/>
        </w:rPr>
        <w:t xml:space="preserve">9 </w:t>
      </w:r>
      <w:r>
        <w:rPr>
          <w:rFonts w:ascii="仿宋_GB2312" w:hAnsi="仿宋_GB2312" w:cs="仿宋_GB2312" w:eastAsia="仿宋_GB2312"/>
          <w:sz w:val="24"/>
          <w:b/>
          <w:color w:val="000000"/>
        </w:rPr>
        <w:t>生态厕所</w:t>
      </w:r>
    </w:p>
    <w:p>
      <w:pPr>
        <w:pStyle w:val="null3"/>
        <w:ind w:firstLine="425"/>
        <w:jc w:val="left"/>
      </w:pPr>
      <w:r>
        <w:rPr>
          <w:rFonts w:ascii="仿宋_GB2312" w:hAnsi="仿宋_GB2312" w:cs="仿宋_GB2312" w:eastAsia="仿宋_GB2312"/>
          <w:sz w:val="24"/>
          <w:color w:val="000000"/>
        </w:rPr>
        <w:t xml:space="preserve">9.1 </w:t>
      </w:r>
      <w:r>
        <w:rPr>
          <w:rFonts w:ascii="仿宋_GB2312" w:hAnsi="仿宋_GB2312" w:cs="仿宋_GB2312" w:eastAsia="仿宋_GB2312"/>
          <w:sz w:val="24"/>
          <w:color w:val="000000"/>
        </w:rPr>
        <w:t>投标人应配备</w:t>
      </w:r>
      <w:r>
        <w:rPr>
          <w:rFonts w:ascii="仿宋_GB2312" w:hAnsi="仿宋_GB2312" w:cs="仿宋_GB2312" w:eastAsia="仿宋_GB2312"/>
          <w:sz w:val="24"/>
          <w:color w:val="000000"/>
        </w:rPr>
        <w:t>6</w:t>
      </w:r>
      <w:r>
        <w:rPr>
          <w:rFonts w:ascii="仿宋_GB2312" w:hAnsi="仿宋_GB2312" w:cs="仿宋_GB2312" w:eastAsia="仿宋_GB2312"/>
          <w:sz w:val="24"/>
          <w:color w:val="000000"/>
        </w:rPr>
        <w:t>座生态厕所</w:t>
      </w:r>
      <w:r>
        <w:rPr>
          <w:rFonts w:ascii="仿宋_GB2312" w:hAnsi="仿宋_GB2312" w:cs="仿宋_GB2312" w:eastAsia="仿宋_GB2312"/>
          <w:sz w:val="24"/>
          <w:color w:val="000000"/>
        </w:rPr>
        <w:t>（二蹲位），投放地点：潮汐广场</w:t>
      </w:r>
      <w:r>
        <w:rPr>
          <w:rFonts w:ascii="仿宋_GB2312" w:hAnsi="仿宋_GB2312" w:cs="仿宋_GB2312" w:eastAsia="仿宋_GB2312"/>
          <w:sz w:val="24"/>
          <w:color w:val="000000"/>
        </w:rPr>
        <w:t>1座、6号沟1座、官任园1座、市府北桥1座,南湖公园2座，具体安装地点以采购人提供的为准。</w:t>
      </w:r>
    </w:p>
    <w:p>
      <w:pPr>
        <w:pStyle w:val="null3"/>
        <w:ind w:firstLine="425"/>
        <w:jc w:val="left"/>
      </w:pPr>
      <w:r>
        <w:rPr>
          <w:rFonts w:ascii="仿宋_GB2312" w:hAnsi="仿宋_GB2312" w:cs="仿宋_GB2312" w:eastAsia="仿宋_GB2312"/>
          <w:sz w:val="24"/>
          <w:color w:val="000000"/>
        </w:rPr>
        <w:t xml:space="preserve">9.2 </w:t>
      </w:r>
      <w:r>
        <w:rPr>
          <w:rFonts w:ascii="仿宋_GB2312" w:hAnsi="仿宋_GB2312" w:cs="仿宋_GB2312" w:eastAsia="仿宋_GB2312"/>
          <w:sz w:val="24"/>
          <w:color w:val="000000"/>
        </w:rPr>
        <w:t>每个</w:t>
      </w:r>
      <w:r>
        <w:rPr>
          <w:rFonts w:ascii="仿宋_GB2312" w:hAnsi="仿宋_GB2312" w:cs="仿宋_GB2312" w:eastAsia="仿宋_GB2312"/>
          <w:sz w:val="24"/>
          <w:color w:val="000000"/>
        </w:rPr>
        <w:t>生态公厕</w:t>
      </w:r>
      <w:r>
        <w:rPr>
          <w:rFonts w:ascii="仿宋_GB2312" w:hAnsi="仿宋_GB2312" w:cs="仿宋_GB2312" w:eastAsia="仿宋_GB2312"/>
          <w:sz w:val="24"/>
          <w:color w:val="000000"/>
        </w:rPr>
        <w:t>技术参数及功能要求如下：</w:t>
      </w:r>
    </w:p>
    <w:tbl>
      <w:tblPr>
        <w:tblW w:w="0" w:type="auto"/>
        <w:tblBorders>
          <w:top w:val="none" w:color="000000" w:sz="4"/>
          <w:left w:val="none" w:color="000000" w:sz="4"/>
          <w:bottom w:val="none" w:color="000000" w:sz="4"/>
          <w:right w:val="none" w:color="000000" w:sz="4"/>
          <w:insideH w:val="none"/>
          <w:insideV w:val="none"/>
        </w:tblBorders>
      </w:tblPr>
      <w:tblGrid>
        <w:gridCol w:w="770"/>
        <w:gridCol w:w="2468"/>
        <w:gridCol w:w="3069"/>
        <w:gridCol w:w="6125"/>
      </w:tblGrid>
      <w:tr>
        <w:tc>
          <w:tcPr>
            <w:tcW w:type="dxa" w:w="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b/>
                <w:color w:val="000000"/>
              </w:rPr>
              <w:t>序号</w:t>
            </w:r>
          </w:p>
        </w:tc>
        <w:tc>
          <w:tcPr>
            <w:tcW w:type="dxa" w:w="2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919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w:t>
            </w:r>
            <w:r>
              <w:rPr>
                <w:rFonts w:ascii="仿宋_GB2312" w:hAnsi="仿宋_GB2312" w:cs="仿宋_GB2312" w:eastAsia="仿宋_GB2312"/>
                <w:sz w:val="24"/>
                <w:b/>
                <w:color w:val="000000"/>
              </w:rPr>
              <w:t>参数</w:t>
            </w:r>
            <w:r>
              <w:rPr>
                <w:rFonts w:ascii="仿宋_GB2312" w:hAnsi="仿宋_GB2312" w:cs="仿宋_GB2312" w:eastAsia="仿宋_GB2312"/>
                <w:sz w:val="24"/>
                <w:b/>
                <w:color w:val="000000"/>
              </w:rPr>
              <w:t>要求</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91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800mm(长±200mm)×1600mm(宽±200mm)</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整体技术要求</w:t>
            </w:r>
          </w:p>
        </w:tc>
        <w:tc>
          <w:tcPr>
            <w:tcW w:type="dxa" w:w="91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环保公厕应为钢结构材质整体焊接拼装成形。钢结构框架经过严格的除锈和防锈处理，采用船用防腐漆涂刷三遍，防腐耐用。顶部设置吊钩，可整体吊装移动，放置平稳后就无需进行后期装饰，施工、安装工期短。</w:t>
            </w:r>
          </w:p>
          <w:p>
            <w:pPr>
              <w:pStyle w:val="null3"/>
              <w:jc w:val="left"/>
            </w:pPr>
            <w:r>
              <w:rPr>
                <w:rFonts w:ascii="仿宋_GB2312" w:hAnsi="仿宋_GB2312" w:cs="仿宋_GB2312" w:eastAsia="仿宋_GB2312"/>
                <w:sz w:val="24"/>
                <w:color w:val="000000"/>
              </w:rPr>
              <w:t>2、采用不锈钢粪尿处理箱处理系统、不锈钢自动冲水箱冲水系统。</w:t>
            </w:r>
          </w:p>
          <w:p>
            <w:pPr>
              <w:pStyle w:val="null3"/>
              <w:jc w:val="left"/>
            </w:pPr>
            <w:r>
              <w:rPr>
                <w:rFonts w:ascii="仿宋_GB2312" w:hAnsi="仿宋_GB2312" w:cs="仿宋_GB2312" w:eastAsia="仿宋_GB2312"/>
                <w:sz w:val="24"/>
                <w:color w:val="000000"/>
              </w:rPr>
              <w:t>3、厕所电器控制系统。</w:t>
            </w:r>
          </w:p>
          <w:p>
            <w:pPr>
              <w:pStyle w:val="null3"/>
              <w:jc w:val="left"/>
            </w:pPr>
            <w:r>
              <w:rPr>
                <w:rFonts w:ascii="仿宋_GB2312" w:hAnsi="仿宋_GB2312" w:cs="仿宋_GB2312" w:eastAsia="仿宋_GB2312"/>
                <w:sz w:val="24"/>
                <w:color w:val="000000"/>
              </w:rPr>
              <w:t>4、厕间照明控制系统。</w:t>
            </w:r>
          </w:p>
          <w:p>
            <w:pPr>
              <w:pStyle w:val="null3"/>
              <w:jc w:val="left"/>
            </w:pPr>
            <w:r>
              <w:rPr>
                <w:rFonts w:ascii="仿宋_GB2312" w:hAnsi="仿宋_GB2312" w:cs="仿宋_GB2312" w:eastAsia="仿宋_GB2312"/>
                <w:sz w:val="24"/>
                <w:color w:val="000000"/>
              </w:rPr>
              <w:t>5、微生物菌剂。</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设备参数</w:t>
            </w:r>
          </w:p>
        </w:tc>
        <w:tc>
          <w:tcPr>
            <w:tcW w:type="dxa" w:w="91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1、厕所电源采用单相电（</w:t>
            </w:r>
            <w:r>
              <w:rPr>
                <w:rFonts w:ascii="仿宋_GB2312" w:hAnsi="仿宋_GB2312" w:cs="仿宋_GB2312" w:eastAsia="仿宋_GB2312"/>
                <w:sz w:val="24"/>
                <w:color w:val="000000"/>
              </w:rPr>
              <w:t>2.5mm×3的三芯电缆）</w:t>
            </w:r>
            <w:r>
              <w:rPr>
                <w:rFonts w:ascii="仿宋_GB2312" w:hAnsi="仿宋_GB2312" w:cs="仿宋_GB2312" w:eastAsia="仿宋_GB2312"/>
                <w:sz w:val="24"/>
                <w:color w:val="000000"/>
              </w:rPr>
              <w:t>，电压</w:t>
            </w:r>
            <w:r>
              <w:rPr>
                <w:rFonts w:ascii="仿宋_GB2312" w:hAnsi="仿宋_GB2312" w:cs="仿宋_GB2312" w:eastAsia="仿宋_GB2312"/>
                <w:sz w:val="24"/>
                <w:color w:val="000000"/>
              </w:rPr>
              <w:t>220V。</w:t>
            </w:r>
          </w:p>
          <w:p>
            <w:pPr>
              <w:pStyle w:val="null3"/>
              <w:jc w:val="left"/>
            </w:pPr>
            <w:r>
              <w:rPr>
                <w:rFonts w:ascii="仿宋_GB2312" w:hAnsi="仿宋_GB2312" w:cs="仿宋_GB2312" w:eastAsia="仿宋_GB2312"/>
                <w:sz w:val="24"/>
                <w:color w:val="000000"/>
              </w:rPr>
              <w:t>2、粪尿不锈钢处理箱(304#不锈钢,厚度：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1.5mm)，不锈钢自动冲水箱(304#不锈钢,厚度：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1.0mm)。</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厕体技术要求</w:t>
            </w:r>
          </w:p>
        </w:tc>
        <w:tc>
          <w:tcPr>
            <w:tcW w:type="dxa" w:w="91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1、厕所外墙采用铝塑板材质，设置不锈钢灯箱广告栏，外厕门采用不锈钢包铝塑板门。厕所背面上方设置LED显示屏（尺寸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1280mm×160mm），显示厕所信息及便民信息。</w:t>
            </w:r>
          </w:p>
          <w:p>
            <w:pPr>
              <w:pStyle w:val="null3"/>
              <w:jc w:val="left"/>
            </w:pPr>
            <w:r>
              <w:rPr>
                <w:rFonts w:ascii="仿宋_GB2312" w:hAnsi="仿宋_GB2312" w:cs="仿宋_GB2312" w:eastAsia="仿宋_GB2312"/>
                <w:sz w:val="24"/>
                <w:color w:val="000000"/>
              </w:rPr>
              <w:t>2、厕所内墙采用抛光砖不锈钢包边和高级防火压花板包边焊接，厕所地面铺设优质亚光防滑砖。</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厕所隔间设置</w:t>
            </w:r>
          </w:p>
        </w:tc>
        <w:tc>
          <w:tcPr>
            <w:tcW w:type="dxa" w:w="91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无性别厕间两间：每间内设一个蹲位、一个小便位、一个不锈钢洗手盆。</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厕间配置</w:t>
            </w:r>
          </w:p>
        </w:tc>
        <w:tc>
          <w:tcPr>
            <w:tcW w:type="dxa" w:w="91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电器控制系统；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照明控制系统；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陶瓷蹲便器</w:t>
            </w:r>
            <w:r>
              <w:rPr>
                <w:rFonts w:ascii="仿宋_GB2312" w:hAnsi="仿宋_GB2312" w:cs="仿宋_GB2312" w:eastAsia="仿宋_GB2312"/>
                <w:sz w:val="24"/>
                <w:color w:val="000000"/>
              </w:rPr>
              <w:t>2个；；</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陶瓷小便斗</w:t>
            </w:r>
            <w:r>
              <w:rPr>
                <w:rFonts w:ascii="仿宋_GB2312" w:hAnsi="仿宋_GB2312" w:cs="仿宋_GB2312" w:eastAsia="仿宋_GB2312"/>
                <w:sz w:val="24"/>
                <w:color w:val="000000"/>
              </w:rPr>
              <w:t>2个；</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照明节能灯</w:t>
            </w:r>
            <w:r>
              <w:rPr>
                <w:rFonts w:ascii="仿宋_GB2312" w:hAnsi="仿宋_GB2312" w:cs="仿宋_GB2312" w:eastAsia="仿宋_GB2312"/>
                <w:sz w:val="24"/>
                <w:color w:val="000000"/>
              </w:rPr>
              <w:t>2盏；</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不锈钢挂衣钩</w:t>
            </w:r>
            <w:r>
              <w:rPr>
                <w:rFonts w:ascii="仿宋_GB2312" w:hAnsi="仿宋_GB2312" w:cs="仿宋_GB2312" w:eastAsia="仿宋_GB2312"/>
                <w:sz w:val="24"/>
                <w:color w:val="000000"/>
              </w:rPr>
              <w:t>2个；</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不锈钢助力扶手</w:t>
            </w:r>
            <w:r>
              <w:rPr>
                <w:rFonts w:ascii="仿宋_GB2312" w:hAnsi="仿宋_GB2312" w:cs="仿宋_GB2312" w:eastAsia="仿宋_GB2312"/>
                <w:sz w:val="24"/>
                <w:color w:val="000000"/>
              </w:rPr>
              <w:t>2个；</w:t>
            </w: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垃圾桶</w:t>
            </w:r>
            <w:r>
              <w:rPr>
                <w:rFonts w:ascii="仿宋_GB2312" w:hAnsi="仿宋_GB2312" w:cs="仿宋_GB2312" w:eastAsia="仿宋_GB2312"/>
                <w:sz w:val="24"/>
                <w:color w:val="000000"/>
              </w:rPr>
              <w:t>2个；</w:t>
            </w: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不锈钢洗手盆</w:t>
            </w:r>
            <w:r>
              <w:rPr>
                <w:rFonts w:ascii="仿宋_GB2312" w:hAnsi="仿宋_GB2312" w:cs="仿宋_GB2312" w:eastAsia="仿宋_GB2312"/>
                <w:sz w:val="24"/>
                <w:color w:val="000000"/>
              </w:rPr>
              <w:t>2个；</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水龙头</w:t>
            </w:r>
            <w:r>
              <w:rPr>
                <w:rFonts w:ascii="仿宋_GB2312" w:hAnsi="仿宋_GB2312" w:cs="仿宋_GB2312" w:eastAsia="仿宋_GB2312"/>
                <w:sz w:val="24"/>
                <w:color w:val="000000"/>
              </w:rPr>
              <w:t>2个；</w:t>
            </w: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厕间门设置自动闭门器；</w:t>
            </w: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洗手液</w:t>
            </w:r>
            <w:r>
              <w:rPr>
                <w:rFonts w:ascii="仿宋_GB2312" w:hAnsi="仿宋_GB2312" w:cs="仿宋_GB2312" w:eastAsia="仿宋_GB2312"/>
                <w:sz w:val="24"/>
                <w:color w:val="000000"/>
              </w:rPr>
              <w:t>2个；</w:t>
            </w:r>
            <w:r>
              <w:rPr>
                <w:rFonts w:ascii="仿宋_GB2312" w:hAnsi="仿宋_GB2312" w:cs="仿宋_GB2312" w:eastAsia="仿宋_GB2312"/>
                <w:sz w:val="24"/>
                <w:color w:val="000000"/>
              </w:rPr>
              <w:t>（</w:t>
            </w:r>
            <w:r>
              <w:rPr>
                <w:rFonts w:ascii="仿宋_GB2312" w:hAnsi="仿宋_GB2312" w:cs="仿宋_GB2312" w:eastAsia="仿宋_GB2312"/>
                <w:sz w:val="24"/>
                <w:color w:val="000000"/>
              </w:rPr>
              <w:t>13</w:t>
            </w:r>
            <w:r>
              <w:rPr>
                <w:rFonts w:ascii="仿宋_GB2312" w:hAnsi="仿宋_GB2312" w:cs="仿宋_GB2312" w:eastAsia="仿宋_GB2312"/>
                <w:sz w:val="24"/>
                <w:color w:val="000000"/>
              </w:rPr>
              <w:t>）</w:t>
            </w:r>
            <w:r>
              <w:rPr>
                <w:rFonts w:ascii="仿宋_GB2312" w:hAnsi="仿宋_GB2312" w:cs="仿宋_GB2312" w:eastAsia="仿宋_GB2312"/>
                <w:sz w:val="24"/>
                <w:color w:val="000000"/>
              </w:rPr>
              <w:t>除臭措施</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14</w:t>
            </w:r>
            <w:r>
              <w:rPr>
                <w:rFonts w:ascii="仿宋_GB2312" w:hAnsi="仿宋_GB2312" w:cs="仿宋_GB2312" w:eastAsia="仿宋_GB2312"/>
                <w:sz w:val="24"/>
                <w:color w:val="000000"/>
              </w:rPr>
              <w:t>）</w:t>
            </w:r>
            <w:r>
              <w:rPr>
                <w:rFonts w:ascii="仿宋_GB2312" w:hAnsi="仿宋_GB2312" w:cs="仿宋_GB2312" w:eastAsia="仿宋_GB2312"/>
                <w:sz w:val="24"/>
                <w:color w:val="000000"/>
              </w:rPr>
              <w:t>卫生纸（免费供应，每厕每天至少</w:t>
            </w:r>
            <w:r>
              <w:rPr>
                <w:rFonts w:ascii="仿宋_GB2312" w:hAnsi="仿宋_GB2312" w:cs="仿宋_GB2312" w:eastAsia="仿宋_GB2312"/>
                <w:sz w:val="24"/>
                <w:color w:val="000000"/>
              </w:rPr>
              <w:t>2卷）；</w:t>
            </w: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color w:val="000000"/>
              </w:rPr>
              <w:t>文明提示语。</w:t>
            </w:r>
          </w:p>
        </w:tc>
      </w:tr>
      <w:tr>
        <w:tc>
          <w:tcPr>
            <w:tcW w:type="dxa" w:w="1243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配置功能</w:t>
            </w:r>
            <w:r>
              <w:rPr>
                <w:rFonts w:ascii="仿宋_GB2312" w:hAnsi="仿宋_GB2312" w:cs="仿宋_GB2312" w:eastAsia="仿宋_GB2312"/>
                <w:sz w:val="24"/>
                <w:b/>
                <w:color w:val="000000"/>
              </w:rPr>
              <w:t>要求</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b/>
                <w:color w:val="000000"/>
              </w:rPr>
              <w:t>序号</w:t>
            </w:r>
          </w:p>
        </w:tc>
        <w:tc>
          <w:tcPr>
            <w:tcW w:type="dxa" w:w="2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构件名称</w:t>
            </w:r>
          </w:p>
        </w:tc>
        <w:tc>
          <w:tcPr>
            <w:tcW w:type="dxa" w:w="30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材质要求</w:t>
            </w:r>
          </w:p>
        </w:tc>
        <w:tc>
          <w:tcPr>
            <w:tcW w:type="dxa" w:w="6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w:t>
            </w:r>
            <w:r>
              <w:rPr>
                <w:rFonts w:ascii="仿宋_GB2312" w:hAnsi="仿宋_GB2312" w:cs="仿宋_GB2312" w:eastAsia="仿宋_GB2312"/>
                <w:sz w:val="24"/>
                <w:b/>
                <w:color w:val="000000"/>
              </w:rPr>
              <w:t>要求</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外墙体材料</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铝塑板</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板厚</w:t>
            </w:r>
            <w:r>
              <w:rPr>
                <w:rFonts w:ascii="仿宋_GB2312" w:hAnsi="仿宋_GB2312" w:cs="仿宋_GB2312" w:eastAsia="仿宋_GB2312"/>
                <w:sz w:val="24"/>
                <w:color w:val="000000"/>
              </w:rPr>
              <w:t>≥</w:t>
            </w:r>
            <w:r>
              <w:rPr>
                <w:rFonts w:ascii="仿宋_GB2312" w:hAnsi="仿宋_GB2312" w:cs="仿宋_GB2312" w:eastAsia="仿宋_GB2312"/>
                <w:sz w:val="24"/>
                <w:color w:val="000000"/>
              </w:rPr>
              <w:t>4mm，铝层厚≥0.21mm。材料色彩稳定、冲水喷洗即可除尘，不褪色、不剥落；不宜老化。具有韧性、不易损坏。</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外墙标识</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铝塑板材质</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厕门上方设置男女标识牌，公厕外墙设门边设置如厕指示灯标识。</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屋顶</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铝塑板</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铝塑板、设置不锈钢下水槽。</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冲水系统</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水冲式</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不锈钢自动冲水箱，设置自动冲水系统。</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给水管路</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PVC管材</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口径：</w:t>
            </w:r>
            <w:r>
              <w:rPr>
                <w:rFonts w:ascii="仿宋_GB2312" w:hAnsi="仿宋_GB2312" w:cs="仿宋_GB2312" w:eastAsia="仿宋_GB2312"/>
                <w:sz w:val="24"/>
                <w:color w:val="000000"/>
              </w:rPr>
              <w:t>DN32，PVC给水管材。</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排水管路</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PVC管材</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口径：</w:t>
            </w:r>
            <w:r>
              <w:rPr>
                <w:rFonts w:ascii="仿宋_GB2312" w:hAnsi="仿宋_GB2312" w:cs="仿宋_GB2312" w:eastAsia="仿宋_GB2312"/>
                <w:sz w:val="24"/>
                <w:color w:val="000000"/>
              </w:rPr>
              <w:t>DN110、DN50，PVC排水管材。</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粪便处理系统</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采用不锈钢粪尿处理箱，壁厚：</w:t>
            </w:r>
            <w:r>
              <w:rPr>
                <w:rFonts w:ascii="仿宋_GB2312" w:hAnsi="仿宋_GB2312" w:cs="仿宋_GB2312" w:eastAsia="仿宋_GB2312"/>
                <w:sz w:val="24"/>
                <w:color w:val="000000"/>
              </w:rPr>
              <w:t>≥</w:t>
            </w:r>
            <w:r>
              <w:rPr>
                <w:rFonts w:ascii="仿宋_GB2312" w:hAnsi="仿宋_GB2312" w:cs="仿宋_GB2312" w:eastAsia="仿宋_GB2312"/>
                <w:sz w:val="24"/>
                <w:color w:val="000000"/>
              </w:rPr>
              <w:t>1.5mm。粪尿处理箱定时加注微生物菌剂进行生物除臭、杀菌处理，处理后的中水通过排污管道排入污井。粪尿处理箱内设有排污管道自动冲洗装置，可防止排污管道堵塞。</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控制系统</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控制箱</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处理系统、冲水系统。</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LED显示系统</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LED显示系统：尺寸不小于1280mm×160mm，显示厕所信息及便民信息。</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语音提示</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语音芯片播放系统</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1、在厕间内设置背景音乐播放系统，如厕使用时自动开启。</w:t>
            </w:r>
          </w:p>
          <w:p>
            <w:pPr>
              <w:pStyle w:val="null3"/>
              <w:jc w:val="left"/>
            </w:pPr>
            <w:r>
              <w:rPr>
                <w:rFonts w:ascii="仿宋_GB2312" w:hAnsi="仿宋_GB2312" w:cs="仿宋_GB2312" w:eastAsia="仿宋_GB2312"/>
                <w:sz w:val="24"/>
                <w:color w:val="000000"/>
              </w:rPr>
              <w:t>2、背景音乐使厕所环境闲逸、舒雅；其中语音提示如厕注意事项。</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锁具</w:t>
            </w:r>
          </w:p>
          <w:p>
            <w:pPr>
              <w:pStyle w:val="null3"/>
              <w:jc w:val="center"/>
            </w:pPr>
            <w:r>
              <w:rPr>
                <w:rFonts w:ascii="仿宋_GB2312" w:hAnsi="仿宋_GB2312" w:cs="仿宋_GB2312" w:eastAsia="仿宋_GB2312"/>
                <w:sz w:val="24"/>
                <w:color w:val="000000"/>
              </w:rPr>
              <w:t>自动控制单元</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厕间专用锁具</w:t>
            </w:r>
          </w:p>
          <w:p>
            <w:pPr>
              <w:pStyle w:val="null3"/>
              <w:jc w:val="center"/>
            </w:pPr>
            <w:r>
              <w:rPr>
                <w:rFonts w:ascii="仿宋_GB2312" w:hAnsi="仿宋_GB2312" w:cs="仿宋_GB2312" w:eastAsia="仿宋_GB2312"/>
                <w:sz w:val="24"/>
                <w:color w:val="000000"/>
              </w:rPr>
              <w:t>微动开关</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厕间设置专用锁具，锁芯采用整体铸造工艺成型，结构牢固、经久耐用；</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智能锁具装置，当如厕者进入厕间，将门锁锁定后，此时厕间内照明将会自动开启，门外上部将会显示有人状态，当使用后打开锁具时，蹲便器将自动冲水；</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锁具开启方便</w:t>
            </w:r>
            <w:r>
              <w:rPr>
                <w:rFonts w:ascii="仿宋_GB2312" w:hAnsi="仿宋_GB2312" w:cs="仿宋_GB2312" w:eastAsia="仿宋_GB2312"/>
                <w:sz w:val="24"/>
                <w:color w:val="000000"/>
              </w:rPr>
              <w:t>、</w:t>
            </w:r>
            <w:r>
              <w:rPr>
                <w:rFonts w:ascii="仿宋_GB2312" w:hAnsi="仿宋_GB2312" w:cs="仿宋_GB2312" w:eastAsia="仿宋_GB2312"/>
                <w:sz w:val="24"/>
                <w:color w:val="000000"/>
              </w:rPr>
              <w:t>不易人为损坏，能满足公共场所使用要求。</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外厕门</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304#不锈钢、铝塑板</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采用不锈钢包铝塑板门</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厕间门</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双面防火板压板</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双面防火板压板包不锈钢焊接</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蹲便器</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陶瓷材质</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配置不锈钢自动冲水箱。</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小便斗</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陶瓷材质</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自动定时冲水。</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不锈钢助力拉手</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304#不锈钢制品</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辅助如厕人员支撑身体。</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不锈钢自动</w:t>
            </w:r>
          </w:p>
          <w:p>
            <w:pPr>
              <w:pStyle w:val="null3"/>
              <w:jc w:val="center"/>
            </w:pPr>
            <w:r>
              <w:rPr>
                <w:rFonts w:ascii="仿宋_GB2312" w:hAnsi="仿宋_GB2312" w:cs="仿宋_GB2312" w:eastAsia="仿宋_GB2312"/>
                <w:sz w:val="24"/>
                <w:color w:val="000000"/>
              </w:rPr>
              <w:t>冲水箱</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304#不锈钢制品</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自动冲水。</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不锈钢粪尿</w:t>
            </w:r>
          </w:p>
          <w:p>
            <w:pPr>
              <w:pStyle w:val="null3"/>
              <w:jc w:val="center"/>
            </w:pPr>
            <w:r>
              <w:rPr>
                <w:rFonts w:ascii="仿宋_GB2312" w:hAnsi="仿宋_GB2312" w:cs="仿宋_GB2312" w:eastAsia="仿宋_GB2312"/>
                <w:sz w:val="24"/>
                <w:color w:val="000000"/>
              </w:rPr>
              <w:t>处理箱</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304#不锈钢制品</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粪尿处理</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衣帽钩</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304不锈钢制品</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用于如厕人员挂衣服、行李及物品，最大承受</w:t>
            </w:r>
            <w:r>
              <w:rPr>
                <w:rFonts w:ascii="仿宋_GB2312" w:hAnsi="仿宋_GB2312" w:cs="仿宋_GB2312" w:eastAsia="仿宋_GB2312"/>
                <w:sz w:val="24"/>
                <w:color w:val="000000"/>
              </w:rPr>
              <w:t>10kg重量。</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洗手盆</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不锈钢材质</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配置水龙头。</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废纸篓</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塑料制品</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集中收集垃圾，保持室内环境干净卫生。</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不锈钢百叶窗</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自然换气，补充新鲜的空气。</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照明控制</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LED节能照明</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提供室内及通道照明。</w:t>
            </w:r>
          </w:p>
          <w:p>
            <w:pPr>
              <w:pStyle w:val="null3"/>
              <w:jc w:val="left"/>
            </w:pPr>
            <w:r>
              <w:rPr>
                <w:rFonts w:ascii="仿宋_GB2312" w:hAnsi="仿宋_GB2312" w:cs="仿宋_GB2312" w:eastAsia="仿宋_GB2312"/>
                <w:sz w:val="24"/>
                <w:color w:val="000000"/>
              </w:rPr>
              <w:t>照明系统：智能型</w:t>
            </w:r>
            <w:r>
              <w:rPr>
                <w:rFonts w:ascii="仿宋_GB2312" w:hAnsi="仿宋_GB2312" w:cs="仿宋_GB2312" w:eastAsia="仿宋_GB2312"/>
                <w:sz w:val="24"/>
                <w:color w:val="000000"/>
              </w:rPr>
              <w:t>LED</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室内墙面</w:t>
            </w:r>
          </w:p>
          <w:p>
            <w:pPr>
              <w:pStyle w:val="null3"/>
              <w:jc w:val="center"/>
            </w:pPr>
            <w:r>
              <w:rPr>
                <w:rFonts w:ascii="仿宋_GB2312" w:hAnsi="仿宋_GB2312" w:cs="仿宋_GB2312" w:eastAsia="仿宋_GB2312"/>
                <w:sz w:val="24"/>
                <w:color w:val="000000"/>
              </w:rPr>
              <w:t>(上半部)</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双面防火板压板</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双面防火板压板不锈钢包边焊接，易于保洁、防火、防划。</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室内墙面</w:t>
            </w:r>
          </w:p>
          <w:p>
            <w:pPr>
              <w:pStyle w:val="null3"/>
              <w:jc w:val="center"/>
            </w:pPr>
            <w:r>
              <w:rPr>
                <w:rFonts w:ascii="仿宋_GB2312" w:hAnsi="仿宋_GB2312" w:cs="仿宋_GB2312" w:eastAsia="仿宋_GB2312"/>
                <w:sz w:val="24"/>
                <w:color w:val="000000"/>
              </w:rPr>
              <w:t>(下半部)</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抛光砖</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抛光砖不锈钢包边焊接，牢固不易脱落，易于保洁。</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内部标识</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铝塑板材质</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方便如厕人员识别之用。</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室内地坪</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防滑砖</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具备美观、防滑、易保洁功能。</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吊顶</w:t>
            </w:r>
          </w:p>
        </w:tc>
        <w:tc>
          <w:tcPr>
            <w:tcW w:type="dxa" w:w="3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6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易于保洁。</w:t>
            </w:r>
          </w:p>
        </w:tc>
      </w:tr>
    </w:tbl>
    <w:p>
      <w:pPr>
        <w:pStyle w:val="null3"/>
        <w:ind w:firstLine="425"/>
        <w:jc w:val="left"/>
      </w:pPr>
      <w:r>
        <w:rPr>
          <w:rFonts w:ascii="仿宋_GB2312" w:hAnsi="仿宋_GB2312" w:cs="仿宋_GB2312" w:eastAsia="仿宋_GB2312"/>
          <w:sz w:val="24"/>
          <w:color w:val="000000"/>
        </w:rPr>
        <w:t xml:space="preserve">9.3 </w:t>
      </w:r>
      <w:r>
        <w:rPr>
          <w:rFonts w:ascii="仿宋_GB2312" w:hAnsi="仿宋_GB2312" w:cs="仿宋_GB2312" w:eastAsia="仿宋_GB2312"/>
          <w:sz w:val="24"/>
          <w:color w:val="000000"/>
        </w:rPr>
        <w:t>采购人每月将对厕所的设施维护情况及卫生保洁情况进行考评。</w:t>
      </w:r>
    </w:p>
    <w:p>
      <w:pPr>
        <w:pStyle w:val="null3"/>
        <w:ind w:firstLine="425"/>
        <w:jc w:val="left"/>
      </w:pPr>
      <w:r>
        <w:rPr>
          <w:rFonts w:ascii="仿宋_GB2312" w:hAnsi="仿宋_GB2312" w:cs="仿宋_GB2312" w:eastAsia="仿宋_GB2312"/>
          <w:sz w:val="24"/>
          <w:color w:val="000000"/>
        </w:rPr>
        <w:t xml:space="preserve">9.4 </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负责平整和铺设地面，负责水电管线的铺设和安装，由此产生的人工费及材料费由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承担，</w:t>
      </w:r>
      <w:r>
        <w:rPr>
          <w:rFonts w:ascii="仿宋_GB2312" w:hAnsi="仿宋_GB2312" w:cs="仿宋_GB2312" w:eastAsia="仿宋_GB2312"/>
          <w:sz w:val="24"/>
          <w:color w:val="000000"/>
        </w:rPr>
        <w:t>投标人应保</w:t>
      </w:r>
      <w:r>
        <w:rPr>
          <w:rFonts w:ascii="仿宋_GB2312" w:hAnsi="仿宋_GB2312" w:cs="仿宋_GB2312" w:eastAsia="仿宋_GB2312"/>
          <w:sz w:val="24"/>
          <w:color w:val="000000"/>
        </w:rPr>
        <w:t>证设备安装完毕后能够持续、安全、有效使用。</w:t>
      </w:r>
    </w:p>
    <w:p>
      <w:pPr>
        <w:pStyle w:val="null3"/>
        <w:ind w:firstLine="425"/>
        <w:jc w:val="left"/>
      </w:pPr>
      <w:r>
        <w:rPr>
          <w:rFonts w:ascii="仿宋_GB2312" w:hAnsi="仿宋_GB2312" w:cs="仿宋_GB2312" w:eastAsia="仿宋_GB2312"/>
          <w:sz w:val="24"/>
          <w:color w:val="000000"/>
        </w:rPr>
        <w:t xml:space="preserve">9.5 </w:t>
      </w:r>
      <w:r>
        <w:rPr>
          <w:rFonts w:ascii="仿宋_GB2312" w:hAnsi="仿宋_GB2312" w:cs="仿宋_GB2312" w:eastAsia="仿宋_GB2312"/>
          <w:sz w:val="24"/>
          <w:color w:val="000000"/>
        </w:rPr>
        <w:t>投标人应</w:t>
      </w:r>
      <w:r>
        <w:rPr>
          <w:rFonts w:ascii="仿宋_GB2312" w:hAnsi="仿宋_GB2312" w:cs="仿宋_GB2312" w:eastAsia="仿宋_GB2312"/>
          <w:sz w:val="24"/>
          <w:color w:val="000000"/>
        </w:rPr>
        <w:t>保障厕所的设施齐全、完好、有效，并负责及时维修或更新，</w:t>
      </w:r>
      <w:r>
        <w:rPr>
          <w:rFonts w:ascii="仿宋_GB2312" w:hAnsi="仿宋_GB2312" w:cs="仿宋_GB2312" w:eastAsia="仿宋_GB2312"/>
          <w:sz w:val="24"/>
          <w:color w:val="000000"/>
        </w:rPr>
        <w:t>所</w:t>
      </w:r>
      <w:r>
        <w:rPr>
          <w:rFonts w:ascii="仿宋_GB2312" w:hAnsi="仿宋_GB2312" w:cs="仿宋_GB2312" w:eastAsia="仿宋_GB2312"/>
          <w:sz w:val="24"/>
          <w:color w:val="000000"/>
        </w:rPr>
        <w:t>产生费用由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负责。</w:t>
      </w:r>
    </w:p>
    <w:p>
      <w:pPr>
        <w:pStyle w:val="null3"/>
        <w:ind w:firstLine="425"/>
        <w:jc w:val="left"/>
      </w:pPr>
      <w:r>
        <w:rPr>
          <w:rFonts w:ascii="仿宋_GB2312" w:hAnsi="仿宋_GB2312" w:cs="仿宋_GB2312" w:eastAsia="仿宋_GB2312"/>
          <w:sz w:val="24"/>
          <w:color w:val="000000"/>
        </w:rPr>
        <w:t xml:space="preserve">9.6 </w:t>
      </w:r>
      <w:r>
        <w:rPr>
          <w:rFonts w:ascii="仿宋_GB2312" w:hAnsi="仿宋_GB2312" w:cs="仿宋_GB2312" w:eastAsia="仿宋_GB2312"/>
          <w:sz w:val="24"/>
          <w:color w:val="000000"/>
        </w:rPr>
        <w:t>投标人负责厕所的</w:t>
      </w:r>
      <w:r>
        <w:rPr>
          <w:rFonts w:ascii="仿宋_GB2312" w:hAnsi="仿宋_GB2312" w:cs="仿宋_GB2312" w:eastAsia="仿宋_GB2312"/>
          <w:sz w:val="24"/>
          <w:color w:val="000000"/>
        </w:rPr>
        <w:t>卫生保洁以及配备卫生纸、洗手液、警示牌等配套设施</w:t>
      </w:r>
      <w:r>
        <w:rPr>
          <w:rFonts w:ascii="仿宋_GB2312" w:hAnsi="仿宋_GB2312" w:cs="仿宋_GB2312" w:eastAsia="仿宋_GB2312"/>
          <w:sz w:val="24"/>
          <w:color w:val="000000"/>
        </w:rPr>
        <w:t>、</w:t>
      </w:r>
      <w:r>
        <w:rPr>
          <w:rFonts w:ascii="仿宋_GB2312" w:hAnsi="仿宋_GB2312" w:cs="仿宋_GB2312" w:eastAsia="仿宋_GB2312"/>
          <w:sz w:val="24"/>
          <w:color w:val="000000"/>
        </w:rPr>
        <w:t>负责公厕的定期清渣，更换生物菌剂，</w:t>
      </w:r>
      <w:r>
        <w:rPr>
          <w:rFonts w:ascii="仿宋_GB2312" w:hAnsi="仿宋_GB2312" w:cs="仿宋_GB2312" w:eastAsia="仿宋_GB2312"/>
          <w:sz w:val="24"/>
          <w:color w:val="000000"/>
        </w:rPr>
        <w:t>24小时保持厕所干净整洁且设施完好</w:t>
      </w:r>
      <w:r>
        <w:rPr>
          <w:rFonts w:ascii="仿宋_GB2312" w:hAnsi="仿宋_GB2312" w:cs="仿宋_GB2312" w:eastAsia="仿宋_GB2312"/>
          <w:sz w:val="24"/>
          <w:color w:val="000000"/>
        </w:rPr>
        <w:t>可正常使用</w:t>
      </w:r>
      <w:r>
        <w:rPr>
          <w:rFonts w:ascii="仿宋_GB2312" w:hAnsi="仿宋_GB2312" w:cs="仿宋_GB2312" w:eastAsia="仿宋_GB2312"/>
          <w:sz w:val="24"/>
          <w:color w:val="000000"/>
        </w:rPr>
        <w:t>。厕所因设施损坏或防护设施不健全，造成人员损伤或出现各种事故的，一切责任由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承担。</w:t>
      </w:r>
    </w:p>
    <w:p>
      <w:pPr>
        <w:pStyle w:val="null3"/>
        <w:ind w:firstLine="425"/>
        <w:jc w:val="left"/>
      </w:pPr>
      <w:r>
        <w:rPr>
          <w:rFonts w:ascii="仿宋_GB2312" w:hAnsi="仿宋_GB2312" w:cs="仿宋_GB2312" w:eastAsia="仿宋_GB2312"/>
          <w:sz w:val="24"/>
          <w:color w:val="000000"/>
        </w:rPr>
        <w:t xml:space="preserve">9.7 </w:t>
      </w:r>
      <w:r>
        <w:rPr>
          <w:rFonts w:ascii="仿宋_GB2312" w:hAnsi="仿宋_GB2312" w:cs="仿宋_GB2312" w:eastAsia="仿宋_GB2312"/>
          <w:sz w:val="24"/>
          <w:color w:val="000000"/>
        </w:rPr>
        <w:t>生态公厕不得投放商业广告，若需投放公益广告，</w:t>
      </w:r>
      <w:r>
        <w:rPr>
          <w:rFonts w:ascii="仿宋_GB2312" w:hAnsi="仿宋_GB2312" w:cs="仿宋_GB2312" w:eastAsia="仿宋_GB2312"/>
          <w:sz w:val="24"/>
          <w:color w:val="000000"/>
        </w:rPr>
        <w:t>公益广告内容</w:t>
      </w:r>
      <w:r>
        <w:rPr>
          <w:rFonts w:ascii="仿宋_GB2312" w:hAnsi="仿宋_GB2312" w:cs="仿宋_GB2312" w:eastAsia="仿宋_GB2312"/>
          <w:sz w:val="24"/>
          <w:color w:val="000000"/>
        </w:rPr>
        <w:t>须经采购人确认后方可投放</w:t>
      </w:r>
      <w:r>
        <w:rPr>
          <w:rFonts w:ascii="仿宋_GB2312" w:hAnsi="仿宋_GB2312" w:cs="仿宋_GB2312" w:eastAsia="仿宋_GB2312"/>
          <w:sz w:val="24"/>
          <w:color w:val="000000"/>
        </w:rPr>
        <w:t>。</w:t>
      </w:r>
      <w:r>
        <w:rPr>
          <w:rFonts w:ascii="仿宋_GB2312" w:hAnsi="仿宋_GB2312" w:cs="仿宋_GB2312" w:eastAsia="仿宋_GB2312"/>
          <w:sz w:val="24"/>
          <w:color w:val="000000"/>
        </w:rPr>
        <w:t>若未经采购人确定的广告内容设置，采购人有权扣罚</w:t>
      </w:r>
      <w:r>
        <w:rPr>
          <w:rFonts w:ascii="仿宋_GB2312" w:hAnsi="仿宋_GB2312" w:cs="仿宋_GB2312" w:eastAsia="仿宋_GB2312"/>
          <w:sz w:val="24"/>
          <w:color w:val="000000"/>
        </w:rPr>
        <w:t>1000元/次。</w:t>
      </w:r>
    </w:p>
    <w:p>
      <w:pPr>
        <w:pStyle w:val="null3"/>
        <w:ind w:firstLine="425"/>
        <w:jc w:val="left"/>
      </w:pPr>
      <w:r>
        <w:rPr>
          <w:rFonts w:ascii="仿宋_GB2312" w:hAnsi="仿宋_GB2312" w:cs="仿宋_GB2312" w:eastAsia="仿宋_GB2312"/>
          <w:sz w:val="24"/>
          <w:color w:val="000000"/>
        </w:rPr>
        <w:t xml:space="preserve">9.8 </w:t>
      </w:r>
      <w:r>
        <w:rPr>
          <w:rFonts w:ascii="仿宋_GB2312" w:hAnsi="仿宋_GB2312" w:cs="仿宋_GB2312" w:eastAsia="仿宋_GB2312"/>
          <w:sz w:val="24"/>
          <w:color w:val="000000"/>
        </w:rPr>
        <w:t>保证生态公厕正常使用的所有费用均由中标人承担。</w:t>
      </w:r>
    </w:p>
    <w:p>
      <w:pPr>
        <w:pStyle w:val="null3"/>
        <w:ind w:firstLine="425"/>
        <w:jc w:val="left"/>
      </w:pPr>
      <w:r>
        <w:rPr>
          <w:rFonts w:ascii="仿宋_GB2312" w:hAnsi="仿宋_GB2312" w:cs="仿宋_GB2312" w:eastAsia="仿宋_GB2312"/>
          <w:sz w:val="24"/>
          <w:color w:val="000000"/>
        </w:rPr>
        <w:t xml:space="preserve">9.9 </w:t>
      </w:r>
      <w:r>
        <w:rPr>
          <w:rFonts w:ascii="仿宋_GB2312" w:hAnsi="仿宋_GB2312" w:cs="仿宋_GB2312" w:eastAsia="仿宋_GB2312"/>
          <w:sz w:val="24"/>
          <w:color w:val="000000"/>
        </w:rPr>
        <w:t>本项目合同终止</w:t>
      </w:r>
      <w:r>
        <w:rPr>
          <w:rFonts w:ascii="仿宋_GB2312" w:hAnsi="仿宋_GB2312" w:cs="仿宋_GB2312" w:eastAsia="仿宋_GB2312"/>
          <w:sz w:val="24"/>
          <w:color w:val="000000"/>
        </w:rPr>
        <w:t>后，</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须自行</w:t>
      </w:r>
      <w:r>
        <w:rPr>
          <w:rFonts w:ascii="仿宋_GB2312" w:hAnsi="仿宋_GB2312" w:cs="仿宋_GB2312" w:eastAsia="仿宋_GB2312"/>
          <w:sz w:val="24"/>
          <w:color w:val="000000"/>
        </w:rPr>
        <w:t>移除生态厕所及其附属</w:t>
      </w:r>
      <w:r>
        <w:rPr>
          <w:rFonts w:ascii="仿宋_GB2312" w:hAnsi="仿宋_GB2312" w:cs="仿宋_GB2312" w:eastAsia="仿宋_GB2312"/>
          <w:sz w:val="24"/>
          <w:color w:val="000000"/>
        </w:rPr>
        <w:t>设施，费用由</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承担。</w:t>
      </w:r>
    </w:p>
    <w:p>
      <w:pPr>
        <w:pStyle w:val="null3"/>
        <w:spacing w:before="120" w:after="120"/>
        <w:ind w:left="420"/>
        <w:jc w:val="left"/>
      </w:pPr>
      <w:r>
        <w:rPr>
          <w:rFonts w:ascii="仿宋_GB2312" w:hAnsi="仿宋_GB2312" w:cs="仿宋_GB2312" w:eastAsia="仿宋_GB2312"/>
          <w:sz w:val="24"/>
          <w:color w:val="000000"/>
        </w:rPr>
        <w:t xml:space="preserve">10 </w:t>
      </w:r>
      <w:r>
        <w:rPr>
          <w:rFonts w:ascii="仿宋_GB2312" w:hAnsi="仿宋_GB2312" w:cs="仿宋_GB2312" w:eastAsia="仿宋_GB2312"/>
          <w:sz w:val="24"/>
          <w:b/>
          <w:color w:val="000000"/>
        </w:rPr>
        <w:t>公园文化建设要求</w:t>
      </w:r>
    </w:p>
    <w:p>
      <w:pPr>
        <w:pStyle w:val="null3"/>
        <w:ind w:firstLine="420"/>
        <w:jc w:val="left"/>
      </w:pPr>
      <w:r>
        <w:rPr>
          <w:rFonts w:ascii="仿宋_GB2312" w:hAnsi="仿宋_GB2312" w:cs="仿宋_GB2312" w:eastAsia="仿宋_GB2312"/>
          <w:sz w:val="24"/>
          <w:color w:val="000000"/>
        </w:rPr>
        <w:t>服务驿站需按照《厦门市筼筜湖保护中心志愿服务驿站值班人员管理规定》正常履职，配备必要的硬件设施，常态化开展以下工作</w:t>
      </w:r>
      <w:r>
        <w:rPr>
          <w:rFonts w:ascii="仿宋_GB2312" w:hAnsi="仿宋_GB2312" w:cs="仿宋_GB2312" w:eastAsia="仿宋_GB2312"/>
          <w:sz w:val="24"/>
          <w:color w:val="000000"/>
        </w:rPr>
        <w:t>：</w:t>
      </w:r>
    </w:p>
    <w:p>
      <w:pPr>
        <w:pStyle w:val="null3"/>
        <w:ind w:firstLine="425"/>
        <w:jc w:val="left"/>
      </w:pPr>
      <w:r>
        <w:rPr>
          <w:rFonts w:ascii="仿宋_GB2312" w:hAnsi="仿宋_GB2312" w:cs="仿宋_GB2312" w:eastAsia="仿宋_GB2312"/>
          <w:sz w:val="24"/>
          <w:color w:val="000000"/>
        </w:rPr>
        <w:t xml:space="preserve">10.1 </w:t>
      </w:r>
      <w:r>
        <w:rPr>
          <w:rFonts w:ascii="仿宋_GB2312" w:hAnsi="仿宋_GB2312" w:cs="仿宋_GB2312" w:eastAsia="仿宋_GB2312"/>
          <w:sz w:val="24"/>
          <w:color w:val="000000"/>
        </w:rPr>
        <w:t>负责志愿服务驿站管理及建设，</w:t>
      </w:r>
      <w:r>
        <w:rPr>
          <w:rFonts w:ascii="仿宋_GB2312" w:hAnsi="仿宋_GB2312" w:cs="仿宋_GB2312" w:eastAsia="仿宋_GB2312"/>
          <w:sz w:val="24"/>
          <w:color w:val="000000"/>
        </w:rPr>
        <w:t>协助市民园长</w:t>
      </w:r>
      <w:r>
        <w:rPr>
          <w:rFonts w:ascii="仿宋_GB2312" w:hAnsi="仿宋_GB2312" w:cs="仿宋_GB2312" w:eastAsia="仿宋_GB2312"/>
          <w:sz w:val="24"/>
          <w:color w:val="000000"/>
        </w:rPr>
        <w:t>、湖长等</w:t>
      </w:r>
      <w:r>
        <w:rPr>
          <w:rFonts w:ascii="仿宋_GB2312" w:hAnsi="仿宋_GB2312" w:cs="仿宋_GB2312" w:eastAsia="仿宋_GB2312"/>
          <w:sz w:val="24"/>
          <w:color w:val="000000"/>
        </w:rPr>
        <w:t>开展相关工作</w:t>
      </w:r>
      <w:r>
        <w:rPr>
          <w:rFonts w:ascii="仿宋_GB2312" w:hAnsi="仿宋_GB2312" w:cs="仿宋_GB2312" w:eastAsia="仿宋_GB2312"/>
          <w:sz w:val="24"/>
          <w:color w:val="000000"/>
        </w:rPr>
        <w:t>，</w:t>
      </w:r>
      <w:r>
        <w:rPr>
          <w:rFonts w:ascii="仿宋_GB2312" w:hAnsi="仿宋_GB2312" w:cs="仿宋_GB2312" w:eastAsia="仿宋_GB2312"/>
          <w:sz w:val="24"/>
          <w:color w:val="000000"/>
        </w:rPr>
        <w:t>协助采购人开展公园文化活动。</w:t>
      </w:r>
    </w:p>
    <w:p>
      <w:pPr>
        <w:pStyle w:val="null3"/>
        <w:ind w:firstLine="425"/>
        <w:jc w:val="left"/>
      </w:pPr>
      <w:r>
        <w:rPr>
          <w:rFonts w:ascii="仿宋_GB2312" w:hAnsi="仿宋_GB2312" w:cs="仿宋_GB2312" w:eastAsia="仿宋_GB2312"/>
          <w:sz w:val="24"/>
          <w:color w:val="000000"/>
        </w:rPr>
        <w:t xml:space="preserve">10.2 </w:t>
      </w:r>
      <w:r>
        <w:rPr>
          <w:rFonts w:ascii="仿宋_GB2312" w:hAnsi="仿宋_GB2312" w:cs="仿宋_GB2312" w:eastAsia="仿宋_GB2312"/>
          <w:sz w:val="24"/>
          <w:color w:val="000000"/>
        </w:rPr>
        <w:t>组织、协同做好公园区域常态化公益活动开展</w:t>
      </w:r>
      <w:r>
        <w:rPr>
          <w:rFonts w:ascii="仿宋_GB2312" w:hAnsi="仿宋_GB2312" w:cs="仿宋_GB2312" w:eastAsia="仿宋_GB2312"/>
          <w:sz w:val="24"/>
          <w:color w:val="000000"/>
        </w:rPr>
        <w:t>及布置现场</w:t>
      </w:r>
      <w:r>
        <w:rPr>
          <w:rFonts w:ascii="仿宋_GB2312" w:hAnsi="仿宋_GB2312" w:cs="仿宋_GB2312" w:eastAsia="仿宋_GB2312"/>
          <w:sz w:val="24"/>
          <w:color w:val="000000"/>
        </w:rPr>
        <w:t>，</w:t>
      </w:r>
      <w:r>
        <w:rPr>
          <w:rFonts w:ascii="仿宋_GB2312" w:hAnsi="仿宋_GB2312" w:cs="仿宋_GB2312" w:eastAsia="仿宋_GB2312"/>
          <w:sz w:val="24"/>
          <w:color w:val="000000"/>
        </w:rPr>
        <w:t>根据采购人要求</w:t>
      </w:r>
      <w:r>
        <w:rPr>
          <w:rFonts w:ascii="仿宋_GB2312" w:hAnsi="仿宋_GB2312" w:cs="仿宋_GB2312" w:eastAsia="仿宋_GB2312"/>
          <w:sz w:val="24"/>
          <w:color w:val="000000"/>
        </w:rPr>
        <w:t>组织活动</w:t>
      </w:r>
      <w:r>
        <w:rPr>
          <w:rFonts w:ascii="仿宋_GB2312" w:hAnsi="仿宋_GB2312" w:cs="仿宋_GB2312" w:eastAsia="仿宋_GB2312"/>
          <w:sz w:val="24"/>
          <w:color w:val="000000"/>
        </w:rPr>
        <w:t>、</w:t>
      </w:r>
      <w:r>
        <w:rPr>
          <w:rFonts w:ascii="仿宋_GB2312" w:hAnsi="仿宋_GB2312" w:cs="仿宋_GB2312" w:eastAsia="仿宋_GB2312"/>
          <w:sz w:val="24"/>
          <w:color w:val="000000"/>
        </w:rPr>
        <w:t>布置现场，</w:t>
      </w:r>
      <w:r>
        <w:rPr>
          <w:rFonts w:ascii="仿宋_GB2312" w:hAnsi="仿宋_GB2312" w:cs="仿宋_GB2312" w:eastAsia="仿宋_GB2312"/>
          <w:sz w:val="24"/>
          <w:color w:val="000000"/>
        </w:rPr>
        <w:t>场次不限</w:t>
      </w:r>
      <w:r>
        <w:rPr>
          <w:rFonts w:ascii="仿宋_GB2312" w:hAnsi="仿宋_GB2312" w:cs="仿宋_GB2312" w:eastAsia="仿宋_GB2312"/>
          <w:sz w:val="24"/>
          <w:color w:val="000000"/>
        </w:rPr>
        <w:t>，并将图文形成报告，报采购人办公室。</w:t>
      </w:r>
    </w:p>
    <w:p>
      <w:pPr>
        <w:pStyle w:val="null3"/>
        <w:ind w:firstLine="425"/>
        <w:jc w:val="left"/>
      </w:pPr>
      <w:r>
        <w:rPr>
          <w:rFonts w:ascii="仿宋_GB2312" w:hAnsi="仿宋_GB2312" w:cs="仿宋_GB2312" w:eastAsia="仿宋_GB2312"/>
          <w:sz w:val="24"/>
          <w:color w:val="000000"/>
        </w:rPr>
        <w:t xml:space="preserve">10.3 </w:t>
      </w:r>
      <w:r>
        <w:rPr>
          <w:rFonts w:ascii="仿宋_GB2312" w:hAnsi="仿宋_GB2312" w:cs="仿宋_GB2312" w:eastAsia="仿宋_GB2312"/>
          <w:sz w:val="24"/>
          <w:color w:val="000000"/>
        </w:rPr>
        <w:t>规范员工仪表仪态，严守服务驿站工作纪律。</w:t>
      </w:r>
    </w:p>
    <w:p>
      <w:pPr>
        <w:pStyle w:val="null3"/>
        <w:ind w:firstLine="425"/>
        <w:jc w:val="left"/>
      </w:pPr>
      <w:r>
        <w:rPr>
          <w:rFonts w:ascii="仿宋_GB2312" w:hAnsi="仿宋_GB2312" w:cs="仿宋_GB2312" w:eastAsia="仿宋_GB2312"/>
          <w:sz w:val="24"/>
          <w:color w:val="000000"/>
        </w:rPr>
        <w:t xml:space="preserve">10.4 </w:t>
      </w:r>
      <w:r>
        <w:rPr>
          <w:rFonts w:ascii="仿宋_GB2312" w:hAnsi="仿宋_GB2312" w:cs="仿宋_GB2312" w:eastAsia="仿宋_GB2312"/>
          <w:sz w:val="24"/>
          <w:color w:val="000000"/>
        </w:rPr>
        <w:t>公益广告等文化宣传布置及管理。</w:t>
      </w:r>
    </w:p>
    <w:p>
      <w:pPr>
        <w:pStyle w:val="null3"/>
        <w:ind w:firstLine="425"/>
        <w:jc w:val="left"/>
      </w:pPr>
      <w:r>
        <w:rPr>
          <w:rFonts w:ascii="仿宋_GB2312" w:hAnsi="仿宋_GB2312" w:cs="仿宋_GB2312" w:eastAsia="仿宋_GB2312"/>
          <w:sz w:val="24"/>
          <w:color w:val="000000"/>
        </w:rPr>
        <w:t xml:space="preserve">10.5 </w:t>
      </w:r>
      <w:r>
        <w:rPr>
          <w:rFonts w:ascii="仿宋_GB2312" w:hAnsi="仿宋_GB2312" w:cs="仿宋_GB2312" w:eastAsia="仿宋_GB2312"/>
          <w:sz w:val="24"/>
          <w:color w:val="000000"/>
        </w:rPr>
        <w:t>按照采购人的要求，负责当年度的节假日氛围布置。</w:t>
      </w:r>
    </w:p>
    <w:p>
      <w:pPr>
        <w:pStyle w:val="null3"/>
        <w:ind w:firstLine="425"/>
        <w:jc w:val="left"/>
      </w:pPr>
      <w:r>
        <w:rPr>
          <w:rFonts w:ascii="仿宋_GB2312" w:hAnsi="仿宋_GB2312" w:cs="仿宋_GB2312" w:eastAsia="仿宋_GB2312"/>
          <w:sz w:val="24"/>
          <w:color w:val="000000"/>
        </w:rPr>
        <w:t xml:space="preserve">10.6 </w:t>
      </w:r>
      <w:r>
        <w:rPr>
          <w:rFonts w:ascii="仿宋_GB2312" w:hAnsi="仿宋_GB2312" w:cs="仿宋_GB2312" w:eastAsia="仿宋_GB2312"/>
          <w:sz w:val="24"/>
          <w:color w:val="000000"/>
        </w:rPr>
        <w:t>做好档案的建立与管理工作。</w:t>
      </w:r>
    </w:p>
    <w:p>
      <w:pPr>
        <w:pStyle w:val="null3"/>
        <w:ind w:firstLine="425"/>
        <w:jc w:val="left"/>
      </w:pPr>
      <w:r>
        <w:rPr>
          <w:rFonts w:ascii="仿宋_GB2312" w:hAnsi="仿宋_GB2312" w:cs="仿宋_GB2312" w:eastAsia="仿宋_GB2312"/>
          <w:sz w:val="24"/>
          <w:color w:val="000000"/>
        </w:rPr>
        <w:t xml:space="preserve">10.7 </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须按季节做好凉茶、热水等的免费供给，同时，做好服务驿站内药箱（含药品）、雨伞、轮椅等公益服务物资保障及使用登记工作。</w:t>
      </w:r>
    </w:p>
    <w:p>
      <w:pPr>
        <w:pStyle w:val="null3"/>
        <w:ind w:firstLine="425"/>
        <w:jc w:val="left"/>
      </w:pPr>
      <w:r>
        <w:rPr>
          <w:rFonts w:ascii="仿宋_GB2312" w:hAnsi="仿宋_GB2312" w:cs="仿宋_GB2312" w:eastAsia="仿宋_GB2312"/>
          <w:sz w:val="24"/>
          <w:color w:val="000000"/>
        </w:rPr>
        <w:t xml:space="preserve">10.8 </w:t>
      </w:r>
      <w:r>
        <w:rPr>
          <w:rFonts w:ascii="仿宋_GB2312" w:hAnsi="仿宋_GB2312" w:cs="仿宋_GB2312" w:eastAsia="仿宋_GB2312"/>
          <w:sz w:val="24"/>
          <w:color w:val="000000"/>
        </w:rPr>
        <w:t>做好日常卫生保洁工作，做好垃圾分类。</w:t>
      </w:r>
    </w:p>
    <w:p>
      <w:pPr>
        <w:pStyle w:val="null3"/>
        <w:ind w:firstLine="425"/>
        <w:jc w:val="left"/>
      </w:pPr>
      <w:r>
        <w:rPr>
          <w:rFonts w:ascii="仿宋_GB2312" w:hAnsi="仿宋_GB2312" w:cs="仿宋_GB2312" w:eastAsia="仿宋_GB2312"/>
          <w:sz w:val="24"/>
          <w:color w:val="000000"/>
        </w:rPr>
        <w:t xml:space="preserve">10.9 </w:t>
      </w:r>
      <w:r>
        <w:rPr>
          <w:rFonts w:ascii="仿宋_GB2312" w:hAnsi="仿宋_GB2312" w:cs="仿宋_GB2312" w:eastAsia="仿宋_GB2312"/>
          <w:sz w:val="24"/>
          <w:color w:val="000000"/>
        </w:rPr>
        <w:t>做好信访、投诉等相关工作的处理服务工作。</w:t>
      </w:r>
    </w:p>
    <w:p>
      <w:pPr>
        <w:pStyle w:val="null3"/>
        <w:ind w:firstLine="425"/>
        <w:jc w:val="left"/>
      </w:pPr>
      <w:r>
        <w:rPr>
          <w:rFonts w:ascii="仿宋_GB2312" w:hAnsi="仿宋_GB2312" w:cs="仿宋_GB2312" w:eastAsia="仿宋_GB2312"/>
          <w:sz w:val="24"/>
          <w:color w:val="000000"/>
        </w:rPr>
        <w:t xml:space="preserve">10.10 </w:t>
      </w:r>
      <w:r>
        <w:rPr>
          <w:rFonts w:ascii="仿宋_GB2312" w:hAnsi="仿宋_GB2312" w:cs="仿宋_GB2312" w:eastAsia="仿宋_GB2312"/>
          <w:sz w:val="24"/>
          <w:color w:val="000000"/>
        </w:rPr>
        <w:t>其他公园文化建设与管理相关服务。</w:t>
      </w:r>
    </w:p>
    <w:p>
      <w:pPr>
        <w:pStyle w:val="null3"/>
        <w:spacing w:before="120" w:after="120"/>
        <w:ind w:left="420"/>
        <w:jc w:val="left"/>
      </w:pPr>
      <w:r>
        <w:rPr>
          <w:rFonts w:ascii="仿宋_GB2312" w:hAnsi="仿宋_GB2312" w:cs="仿宋_GB2312" w:eastAsia="仿宋_GB2312"/>
          <w:sz w:val="24"/>
          <w:color w:val="000000"/>
        </w:rPr>
        <w:t xml:space="preserve">11 </w:t>
      </w:r>
      <w:r>
        <w:rPr>
          <w:rFonts w:ascii="仿宋_GB2312" w:hAnsi="仿宋_GB2312" w:cs="仿宋_GB2312" w:eastAsia="仿宋_GB2312"/>
          <w:sz w:val="24"/>
          <w:b/>
          <w:color w:val="000000"/>
        </w:rPr>
        <w:t>人员要求</w:t>
      </w:r>
    </w:p>
    <w:p>
      <w:pPr>
        <w:pStyle w:val="null3"/>
        <w:ind w:firstLine="425"/>
        <w:jc w:val="left"/>
      </w:pPr>
      <w:r>
        <w:rPr>
          <w:rFonts w:ascii="仿宋_GB2312" w:hAnsi="仿宋_GB2312" w:cs="仿宋_GB2312" w:eastAsia="仿宋_GB2312"/>
          <w:sz w:val="24"/>
          <w:color w:val="000000"/>
        </w:rPr>
        <w:t xml:space="preserve">11.1 </w:t>
      </w:r>
      <w:r>
        <w:rPr>
          <w:rFonts w:ascii="仿宋_GB2312" w:hAnsi="仿宋_GB2312" w:cs="仿宋_GB2312" w:eastAsia="仿宋_GB2312"/>
          <w:sz w:val="24"/>
          <w:color w:val="000000"/>
        </w:rPr>
        <w:t>人员作业要求</w:t>
      </w:r>
    </w:p>
    <w:p>
      <w:pPr>
        <w:pStyle w:val="null3"/>
        <w:ind w:firstLine="420"/>
        <w:jc w:val="left"/>
      </w:pPr>
      <w:r>
        <w:rPr>
          <w:rFonts w:ascii="仿宋_GB2312" w:hAnsi="仿宋_GB2312" w:cs="仿宋_GB2312" w:eastAsia="仿宋_GB2312"/>
          <w:sz w:val="24"/>
          <w:color w:val="000000"/>
        </w:rPr>
        <w:t xml:space="preserve">11.1.1 </w:t>
      </w:r>
      <w:r>
        <w:rPr>
          <w:rFonts w:ascii="仿宋_GB2312" w:hAnsi="仿宋_GB2312" w:cs="仿宋_GB2312" w:eastAsia="仿宋_GB2312"/>
          <w:sz w:val="24"/>
          <w:color w:val="000000"/>
        </w:rPr>
        <w:t>严格遵守作业时间，在开放时间内定人定岗定责。</w:t>
      </w:r>
    </w:p>
    <w:p>
      <w:pPr>
        <w:pStyle w:val="null3"/>
        <w:ind w:firstLine="420"/>
        <w:jc w:val="left"/>
      </w:pPr>
      <w:r>
        <w:rPr>
          <w:rFonts w:ascii="仿宋_GB2312" w:hAnsi="仿宋_GB2312" w:cs="仿宋_GB2312" w:eastAsia="仿宋_GB2312"/>
          <w:sz w:val="24"/>
          <w:color w:val="000000"/>
        </w:rPr>
        <w:t xml:space="preserve">11.1.2 </w:t>
      </w:r>
      <w:r>
        <w:rPr>
          <w:rFonts w:ascii="仿宋_GB2312" w:hAnsi="仿宋_GB2312" w:cs="仿宋_GB2312" w:eastAsia="仿宋_GB2312"/>
          <w:sz w:val="24"/>
          <w:color w:val="000000"/>
        </w:rPr>
        <w:t>在每天（含节假日）巡查中，发现项目经理无故不在岗或与响应声明函项目经理不一致的，发现工作人员无故不在岗或不符合采购要求的（如健康、年龄、服装不统一等）、未穿戴工作服装的，将按照上述采购人相关管理办法规定进行处罚。若出现检查超过</w:t>
      </w:r>
      <w:r>
        <w:rPr>
          <w:rFonts w:ascii="仿宋_GB2312" w:hAnsi="仿宋_GB2312" w:cs="仿宋_GB2312" w:eastAsia="仿宋_GB2312"/>
          <w:sz w:val="24"/>
          <w:color w:val="000000"/>
        </w:rPr>
        <w:t>3人次违规或缺岗，将加倍扣罚，类似情况在一年内发生三次的采购人有权终止合同。</w:t>
      </w:r>
    </w:p>
    <w:p>
      <w:pPr>
        <w:pStyle w:val="null3"/>
        <w:ind w:firstLine="420"/>
        <w:jc w:val="left"/>
      </w:pPr>
      <w:r>
        <w:rPr>
          <w:rFonts w:ascii="仿宋_GB2312" w:hAnsi="仿宋_GB2312" w:cs="仿宋_GB2312" w:eastAsia="仿宋_GB2312"/>
          <w:sz w:val="24"/>
          <w:color w:val="000000"/>
        </w:rPr>
        <w:t xml:space="preserve">11.1.3 </w:t>
      </w:r>
      <w:r>
        <w:rPr>
          <w:rFonts w:ascii="仿宋_GB2312" w:hAnsi="仿宋_GB2312" w:cs="仿宋_GB2312" w:eastAsia="仿宋_GB2312"/>
          <w:sz w:val="24"/>
          <w:color w:val="000000"/>
        </w:rPr>
        <w:t>工作时间不得怠工、扎堆聊天、吃东西、干私活。</w:t>
      </w:r>
    </w:p>
    <w:p>
      <w:pPr>
        <w:pStyle w:val="null3"/>
        <w:ind w:firstLine="420"/>
        <w:jc w:val="left"/>
      </w:pPr>
      <w:r>
        <w:rPr>
          <w:rFonts w:ascii="仿宋_GB2312" w:hAnsi="仿宋_GB2312" w:cs="仿宋_GB2312" w:eastAsia="仿宋_GB2312"/>
          <w:sz w:val="24"/>
          <w:color w:val="000000"/>
        </w:rPr>
        <w:t xml:space="preserve">11.1.4 </w:t>
      </w:r>
      <w:r>
        <w:rPr>
          <w:rFonts w:ascii="仿宋_GB2312" w:hAnsi="仿宋_GB2312" w:cs="仿宋_GB2312" w:eastAsia="仿宋_GB2312"/>
          <w:sz w:val="24"/>
          <w:color w:val="000000"/>
        </w:rPr>
        <w:t>中标人需统一提供工作人员服装，并且在工作服明显位置标明中标人的单位名称。衣着整洁、不穿拖鞋。</w:t>
      </w:r>
    </w:p>
    <w:p>
      <w:pPr>
        <w:pStyle w:val="null3"/>
        <w:ind w:firstLine="420"/>
        <w:jc w:val="left"/>
      </w:pPr>
      <w:r>
        <w:rPr>
          <w:rFonts w:ascii="仿宋_GB2312" w:hAnsi="仿宋_GB2312" w:cs="仿宋_GB2312" w:eastAsia="仿宋_GB2312"/>
          <w:sz w:val="24"/>
          <w:color w:val="000000"/>
        </w:rPr>
        <w:t xml:space="preserve">11.1.5 </w:t>
      </w:r>
      <w:r>
        <w:rPr>
          <w:rFonts w:ascii="仿宋_GB2312" w:hAnsi="仿宋_GB2312" w:cs="仿宋_GB2312" w:eastAsia="仿宋_GB2312"/>
          <w:sz w:val="24"/>
          <w:color w:val="000000"/>
        </w:rPr>
        <w:t>作业人员不得破坏公园内各项设施。</w:t>
      </w:r>
    </w:p>
    <w:p>
      <w:pPr>
        <w:pStyle w:val="null3"/>
        <w:ind w:firstLine="425"/>
        <w:jc w:val="left"/>
      </w:pPr>
      <w:r>
        <w:rPr>
          <w:rFonts w:ascii="仿宋_GB2312" w:hAnsi="仿宋_GB2312" w:cs="仿宋_GB2312" w:eastAsia="仿宋_GB2312"/>
          <w:sz w:val="24"/>
          <w:color w:val="000000"/>
        </w:rPr>
        <w:t xml:space="preserve">11.2 </w:t>
      </w:r>
      <w:r>
        <w:rPr>
          <w:rFonts w:ascii="仿宋_GB2312" w:hAnsi="仿宋_GB2312" w:cs="仿宋_GB2312" w:eastAsia="仿宋_GB2312"/>
          <w:sz w:val="24"/>
          <w:color w:val="000000"/>
        </w:rPr>
        <w:t>项目管理班子及其他人员配备要求：</w:t>
      </w:r>
    </w:p>
    <w:tbl>
      <w:tblPr>
        <w:tblW w:w="0" w:type="auto"/>
        <w:tblBorders>
          <w:top w:val="none" w:color="000000" w:sz="4"/>
          <w:left w:val="none" w:color="000000" w:sz="4"/>
          <w:bottom w:val="none" w:color="000000" w:sz="4"/>
          <w:right w:val="none" w:color="000000" w:sz="4"/>
          <w:insideH w:val="none"/>
          <w:insideV w:val="none"/>
        </w:tblBorders>
      </w:tblPr>
      <w:tblGrid>
        <w:gridCol w:w="1147"/>
        <w:gridCol w:w="1590"/>
        <w:gridCol w:w="1017"/>
        <w:gridCol w:w="3338"/>
        <w:gridCol w:w="3051"/>
        <w:gridCol w:w="2294"/>
      </w:tblGrid>
      <w:tr>
        <w:tc>
          <w:tcPr>
            <w:tcW w:type="dxa" w:w="1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岗位</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职位</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岗位</w:t>
            </w:r>
            <w:r>
              <w:rPr>
                <w:rFonts w:ascii="仿宋_GB2312" w:hAnsi="仿宋_GB2312" w:cs="仿宋_GB2312" w:eastAsia="仿宋_GB2312"/>
                <w:sz w:val="24"/>
                <w:b/>
                <w:color w:val="000000"/>
              </w:rPr>
              <w:t>最低配备人数</w:t>
            </w:r>
          </w:p>
        </w:tc>
        <w:tc>
          <w:tcPr>
            <w:tcW w:type="dxa" w:w="3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最低资格或岗位要求</w:t>
            </w:r>
          </w:p>
        </w:tc>
        <w:tc>
          <w:tcPr>
            <w:tcW w:type="dxa" w:w="30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职责及工作内容</w:t>
            </w:r>
          </w:p>
        </w:tc>
        <w:tc>
          <w:tcPr>
            <w:tcW w:type="dxa" w:w="2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岗位时间</w:t>
            </w:r>
          </w:p>
        </w:tc>
      </w:tr>
      <w:tr>
        <w:tc>
          <w:tcPr>
            <w:tcW w:type="dxa" w:w="11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项目管理班子</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项目经理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具备</w:t>
            </w:r>
            <w:r>
              <w:rPr>
                <w:rFonts w:ascii="仿宋_GB2312" w:hAnsi="仿宋_GB2312" w:cs="仿宋_GB2312" w:eastAsia="仿宋_GB2312"/>
                <w:sz w:val="24"/>
                <w:color w:val="000000"/>
              </w:rPr>
              <w:t>市政、</w:t>
            </w:r>
            <w:r>
              <w:rPr>
                <w:rFonts w:ascii="仿宋_GB2312" w:hAnsi="仿宋_GB2312" w:cs="仿宋_GB2312" w:eastAsia="仿宋_GB2312"/>
                <w:sz w:val="24"/>
                <w:color w:val="000000"/>
              </w:rPr>
              <w:t>环境工程</w:t>
            </w:r>
            <w:r>
              <w:rPr>
                <w:rFonts w:ascii="仿宋_GB2312" w:hAnsi="仿宋_GB2312" w:cs="仿宋_GB2312" w:eastAsia="仿宋_GB2312"/>
                <w:sz w:val="24"/>
                <w:color w:val="000000"/>
              </w:rPr>
              <w:t>或园林绿化</w:t>
            </w:r>
            <w:r>
              <w:rPr>
                <w:rFonts w:ascii="仿宋_GB2312" w:hAnsi="仿宋_GB2312" w:cs="仿宋_GB2312" w:eastAsia="仿宋_GB2312"/>
                <w:sz w:val="24"/>
                <w:color w:val="000000"/>
              </w:rPr>
              <w:t>相关专业职称；</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具有类似项目管理经验</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不得兼任本项目其他岗位人员</w:t>
            </w:r>
            <w:r>
              <w:rPr>
                <w:rFonts w:ascii="仿宋_GB2312" w:hAnsi="仿宋_GB2312" w:cs="仿宋_GB2312" w:eastAsia="仿宋_GB2312"/>
                <w:sz w:val="24"/>
                <w:color w:val="000000"/>
              </w:rPr>
              <w:t>。</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全面负责公园的管理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b/>
                <w:color w:val="000000"/>
              </w:rPr>
              <w:t xml:space="preserve"> </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确保</w:t>
            </w:r>
            <w:r>
              <w:rPr>
                <w:rFonts w:ascii="仿宋_GB2312" w:hAnsi="仿宋_GB2312" w:cs="仿宋_GB2312" w:eastAsia="仿宋_GB2312"/>
                <w:sz w:val="24"/>
                <w:color w:val="000000"/>
              </w:rPr>
              <w:t>24小时服务响应</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现场负责人</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具备</w:t>
            </w:r>
            <w:r>
              <w:rPr>
                <w:rFonts w:ascii="仿宋_GB2312" w:hAnsi="仿宋_GB2312" w:cs="仿宋_GB2312" w:eastAsia="仿宋_GB2312"/>
                <w:sz w:val="24"/>
                <w:color w:val="000000"/>
              </w:rPr>
              <w:t>市政、</w:t>
            </w:r>
            <w:r>
              <w:rPr>
                <w:rFonts w:ascii="仿宋_GB2312" w:hAnsi="仿宋_GB2312" w:cs="仿宋_GB2312" w:eastAsia="仿宋_GB2312"/>
                <w:sz w:val="24"/>
                <w:color w:val="000000"/>
              </w:rPr>
              <w:t>环境工程</w:t>
            </w:r>
            <w:r>
              <w:rPr>
                <w:rFonts w:ascii="仿宋_GB2312" w:hAnsi="仿宋_GB2312" w:cs="仿宋_GB2312" w:eastAsia="仿宋_GB2312"/>
                <w:sz w:val="24"/>
                <w:color w:val="000000"/>
              </w:rPr>
              <w:t>或园林绿化</w:t>
            </w:r>
            <w:r>
              <w:rPr>
                <w:rFonts w:ascii="仿宋_GB2312" w:hAnsi="仿宋_GB2312" w:cs="仿宋_GB2312" w:eastAsia="仿宋_GB2312"/>
                <w:sz w:val="24"/>
                <w:color w:val="000000"/>
              </w:rPr>
              <w:t>相关专业职称；</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具有类似项目管理经验</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不得兼任本项目其他岗位人员</w:t>
            </w:r>
            <w:r>
              <w:rPr>
                <w:rFonts w:ascii="仿宋_GB2312" w:hAnsi="仿宋_GB2312" w:cs="仿宋_GB2312" w:eastAsia="仿宋_GB2312"/>
                <w:sz w:val="24"/>
                <w:color w:val="000000"/>
              </w:rPr>
              <w:t>。</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全面</w:t>
            </w:r>
            <w:r>
              <w:rPr>
                <w:rFonts w:ascii="仿宋_GB2312" w:hAnsi="仿宋_GB2312" w:cs="仿宋_GB2312" w:eastAsia="仿宋_GB2312"/>
                <w:sz w:val="24"/>
                <w:color w:val="000000"/>
              </w:rPr>
              <w:t>负责公园的</w:t>
            </w:r>
            <w:r>
              <w:rPr>
                <w:rFonts w:ascii="仿宋_GB2312" w:hAnsi="仿宋_GB2312" w:cs="仿宋_GB2312" w:eastAsia="仿宋_GB2312"/>
                <w:sz w:val="24"/>
                <w:color w:val="000000"/>
              </w:rPr>
              <w:t>现场</w:t>
            </w:r>
            <w:r>
              <w:rPr>
                <w:rFonts w:ascii="仿宋_GB2312" w:hAnsi="仿宋_GB2312" w:cs="仿宋_GB2312" w:eastAsia="仿宋_GB2312"/>
                <w:sz w:val="24"/>
                <w:color w:val="000000"/>
              </w:rPr>
              <w:t>管理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负责本项目的沟通、交流、协调及指挥、工作的实施及所有服务人员的管理、传达采购人及上级的工作安排，带领服务人员做好各个岗位服务工作，需与项目属地各派出所（公安）沟通良好，协助处理相应案件和事件。</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坚决服从和密切配合采购人的工作，对采购人提出的人员调整、安全隐患排查、安全隐患整改等问题要及时解决、落实；对采购人组织的重要会议、大型活动要有严密的安全保障方案并报采购人。</w:t>
            </w:r>
          </w:p>
          <w:p>
            <w:pPr>
              <w:pStyle w:val="null3"/>
              <w:jc w:val="left"/>
            </w:pPr>
            <w:r>
              <w:rPr>
                <w:rFonts w:ascii="仿宋_GB2312" w:hAnsi="仿宋_GB2312" w:cs="仿宋_GB2312" w:eastAsia="仿宋_GB2312"/>
                <w:sz w:val="24"/>
                <w:color w:val="000000"/>
              </w:rPr>
              <w:t>4、积极参加采购人组织的学习、会议和演练，及时上报人员调整情况，每周至少一次向采购人联系部门或指定联系人汇报队伍管理。</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确保</w:t>
            </w:r>
            <w:r>
              <w:rPr>
                <w:rFonts w:ascii="仿宋_GB2312" w:hAnsi="仿宋_GB2312" w:cs="仿宋_GB2312" w:eastAsia="仿宋_GB2312"/>
                <w:sz w:val="24"/>
                <w:color w:val="000000"/>
              </w:rPr>
              <w:t>每天至少</w:t>
            </w:r>
            <w:r>
              <w:rPr>
                <w:rFonts w:ascii="仿宋_GB2312" w:hAnsi="仿宋_GB2312" w:cs="仿宋_GB2312" w:eastAsia="仿宋_GB2312"/>
                <w:sz w:val="24"/>
                <w:color w:val="000000"/>
              </w:rPr>
              <w:t>8小时在岗，</w:t>
            </w:r>
            <w:r>
              <w:rPr>
                <w:rFonts w:ascii="仿宋_GB2312" w:hAnsi="仿宋_GB2312" w:cs="仿宋_GB2312" w:eastAsia="仿宋_GB2312"/>
                <w:sz w:val="24"/>
                <w:color w:val="000000"/>
              </w:rPr>
              <w:t>24小时服务响应</w:t>
            </w:r>
            <w:r>
              <w:rPr>
                <w:rFonts w:ascii="仿宋_GB2312" w:hAnsi="仿宋_GB2312" w:cs="仿宋_GB2312" w:eastAsia="仿宋_GB2312"/>
                <w:sz w:val="24"/>
                <w:color w:val="000000"/>
              </w:rPr>
              <w:t>。</w:t>
            </w:r>
          </w:p>
        </w:tc>
      </w:tr>
      <w:tr>
        <w:tc>
          <w:tcPr>
            <w:tcW w:type="dxa" w:w="11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绿化养护及公园卫生保洁</w:t>
            </w:r>
            <w:r>
              <w:rPr>
                <w:rFonts w:ascii="仿宋_GB2312" w:hAnsi="仿宋_GB2312" w:cs="仿宋_GB2312" w:eastAsia="仿宋_GB2312"/>
                <w:sz w:val="24"/>
                <w:color w:val="000000"/>
              </w:rPr>
              <w:t>人员</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p>
            <w:pPr>
              <w:pStyle w:val="null3"/>
              <w:jc w:val="center"/>
            </w:pPr>
            <w:r>
              <w:rPr>
                <w:rFonts w:ascii="仿宋_GB2312" w:hAnsi="仿宋_GB2312" w:cs="仿宋_GB2312" w:eastAsia="仿宋_GB2312"/>
                <w:sz w:val="24"/>
                <w:color w:val="000000"/>
              </w:rPr>
              <w:t>绿地养护</w:t>
            </w:r>
            <w:r>
              <w:rPr>
                <w:rFonts w:ascii="仿宋_GB2312" w:hAnsi="仿宋_GB2312" w:cs="仿宋_GB2312" w:eastAsia="仿宋_GB2312"/>
                <w:sz w:val="24"/>
                <w:color w:val="000000"/>
              </w:rPr>
              <w:t>、保洁</w:t>
            </w:r>
            <w:r>
              <w:rPr>
                <w:rFonts w:ascii="仿宋_GB2312" w:hAnsi="仿宋_GB2312" w:cs="仿宋_GB2312" w:eastAsia="仿宋_GB2312"/>
                <w:sz w:val="24"/>
                <w:color w:val="000000"/>
              </w:rPr>
              <w:t>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带状公园至少</w:t>
            </w:r>
            <w:r>
              <w:rPr>
                <w:rFonts w:ascii="仿宋_GB2312" w:hAnsi="仿宋_GB2312" w:cs="仿宋_GB2312" w:eastAsia="仿宋_GB2312"/>
                <w:sz w:val="24"/>
                <w:color w:val="000000"/>
              </w:rPr>
              <w:t>57人，南湖公园至少20人</w:t>
            </w:r>
            <w:r>
              <w:rPr>
                <w:rFonts w:ascii="仿宋_GB2312" w:hAnsi="仿宋_GB2312" w:cs="仿宋_GB2312" w:eastAsia="仿宋_GB2312"/>
                <w:sz w:val="24"/>
                <w:color w:val="000000"/>
              </w:rPr>
              <w:t>；</w:t>
            </w:r>
            <w:r>
              <w:rPr>
                <w:rFonts w:ascii="仿宋_GB2312" w:hAnsi="仿宋_GB2312" w:cs="仿宋_GB2312" w:eastAsia="仿宋_GB2312"/>
                <w:sz w:val="24"/>
                <w:color w:val="000000"/>
              </w:rPr>
              <w:t>其中</w:t>
            </w:r>
            <w:r>
              <w:rPr>
                <w:rFonts w:ascii="仿宋_GB2312" w:hAnsi="仿宋_GB2312" w:cs="仿宋_GB2312" w:eastAsia="仿宋_GB2312"/>
                <w:sz w:val="24"/>
                <w:color w:val="000000"/>
              </w:rPr>
              <w:t>至少配备</w:t>
            </w:r>
            <w:r>
              <w:rPr>
                <w:rFonts w:ascii="仿宋_GB2312" w:hAnsi="仿宋_GB2312" w:cs="仿宋_GB2312" w:eastAsia="仿宋_GB2312"/>
                <w:sz w:val="24"/>
                <w:color w:val="000000"/>
              </w:rPr>
              <w:t>1名植保专员，须具备植保专业或园林、园艺专业专科及以上学历</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具备相关</w:t>
            </w:r>
            <w:r>
              <w:rPr>
                <w:rFonts w:ascii="仿宋_GB2312" w:hAnsi="仿宋_GB2312" w:cs="仿宋_GB2312" w:eastAsia="仿宋_GB2312"/>
                <w:sz w:val="24"/>
                <w:color w:val="000000"/>
              </w:rPr>
              <w:t>职业技能等级证书</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负责公园绿地养护</w:t>
            </w:r>
            <w:r>
              <w:rPr>
                <w:rFonts w:ascii="仿宋_GB2312" w:hAnsi="仿宋_GB2312" w:cs="仿宋_GB2312" w:eastAsia="仿宋_GB2312"/>
                <w:sz w:val="24"/>
                <w:color w:val="000000"/>
              </w:rPr>
              <w:t>、保洁</w:t>
            </w:r>
            <w:r>
              <w:rPr>
                <w:rFonts w:ascii="仿宋_GB2312" w:hAnsi="仿宋_GB2312" w:cs="仿宋_GB2312" w:eastAsia="仿宋_GB2312"/>
                <w:sz w:val="24"/>
                <w:color w:val="000000"/>
              </w:rPr>
              <w:t>具体工作</w:t>
            </w:r>
          </w:p>
          <w:p>
            <w:pPr>
              <w:pStyle w:val="null3"/>
              <w:jc w:val="left"/>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兼顾文明秩序管理、志愿者、游客引导等服务性工作。</w:t>
            </w:r>
          </w:p>
          <w:p>
            <w:pPr>
              <w:pStyle w:val="null3"/>
              <w:jc w:val="left"/>
            </w:pPr>
            <w:r>
              <w:rPr>
                <w:rFonts w:ascii="仿宋_GB2312" w:hAnsi="仿宋_GB2312" w:cs="仿宋_GB2312" w:eastAsia="仿宋_GB2312"/>
                <w:sz w:val="24"/>
                <w:color w:val="000000"/>
              </w:rPr>
              <w:t xml:space="preserve"> </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水域保洁人员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分别</w:t>
            </w:r>
            <w:r>
              <w:rPr>
                <w:rFonts w:ascii="仿宋_GB2312" w:hAnsi="仿宋_GB2312" w:cs="仿宋_GB2312" w:eastAsia="仿宋_GB2312"/>
                <w:sz w:val="24"/>
                <w:color w:val="000000"/>
              </w:rPr>
              <w:t>负责</w:t>
            </w:r>
            <w:r>
              <w:rPr>
                <w:rFonts w:ascii="仿宋_GB2312" w:hAnsi="仿宋_GB2312" w:cs="仿宋_GB2312" w:eastAsia="仿宋_GB2312"/>
                <w:sz w:val="24"/>
                <w:color w:val="000000"/>
              </w:rPr>
              <w:t>带状、南湖</w:t>
            </w:r>
            <w:r>
              <w:rPr>
                <w:rFonts w:ascii="仿宋_GB2312" w:hAnsi="仿宋_GB2312" w:cs="仿宋_GB2312" w:eastAsia="仿宋_GB2312"/>
                <w:sz w:val="24"/>
                <w:color w:val="000000"/>
              </w:rPr>
              <w:t>公园水域保洁具体工作</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r>
      <w:tr>
        <w:tc>
          <w:tcPr>
            <w:tcW w:type="dxa" w:w="11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安全秩序</w:t>
            </w:r>
            <w:r>
              <w:rPr>
                <w:rFonts w:ascii="仿宋_GB2312" w:hAnsi="仿宋_GB2312" w:cs="仿宋_GB2312" w:eastAsia="仿宋_GB2312"/>
                <w:sz w:val="24"/>
                <w:color w:val="000000"/>
              </w:rPr>
              <w:t>人员</w:t>
            </w:r>
          </w:p>
          <w:p>
            <w:pPr>
              <w:pStyle w:val="null3"/>
              <w:jc w:val="center"/>
            </w:pPr>
            <w:r>
              <w:rPr>
                <w:rFonts w:ascii="仿宋_GB2312" w:hAnsi="仿宋_GB2312" w:cs="仿宋_GB2312" w:eastAsia="仿宋_GB2312"/>
                <w:sz w:val="24"/>
                <w:color w:val="000000"/>
              </w:rPr>
              <w:t xml:space="preserve"> </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安全秩序</w:t>
            </w:r>
            <w:r>
              <w:rPr>
                <w:rFonts w:ascii="仿宋_GB2312" w:hAnsi="仿宋_GB2312" w:cs="仿宋_GB2312" w:eastAsia="仿宋_GB2312"/>
                <w:sz w:val="24"/>
                <w:color w:val="000000"/>
              </w:rPr>
              <w:t>负责人</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1、大专及以上学历，</w:t>
            </w:r>
          </w:p>
          <w:p>
            <w:pPr>
              <w:pStyle w:val="null3"/>
              <w:jc w:val="left"/>
            </w:pPr>
            <w:r>
              <w:rPr>
                <w:rFonts w:ascii="仿宋_GB2312" w:hAnsi="仿宋_GB2312" w:cs="仿宋_GB2312" w:eastAsia="仿宋_GB2312"/>
                <w:sz w:val="24"/>
                <w:color w:val="000000"/>
              </w:rPr>
              <w:t>男性、</w:t>
            </w:r>
            <w:r>
              <w:rPr>
                <w:rFonts w:ascii="仿宋_GB2312" w:hAnsi="仿宋_GB2312" w:cs="仿宋_GB2312" w:eastAsia="仿宋_GB2312"/>
                <w:sz w:val="24"/>
                <w:color w:val="000000"/>
              </w:rPr>
              <w:t>50周岁以下；</w:t>
            </w:r>
          </w:p>
          <w:p>
            <w:pPr>
              <w:pStyle w:val="null3"/>
              <w:jc w:val="left"/>
            </w:pPr>
            <w:r>
              <w:rPr>
                <w:rFonts w:ascii="仿宋_GB2312" w:hAnsi="仿宋_GB2312" w:cs="仿宋_GB2312" w:eastAsia="仿宋_GB2312"/>
                <w:sz w:val="24"/>
                <w:color w:val="000000"/>
              </w:rPr>
              <w:t>2、具备保安员职业资</w:t>
            </w:r>
          </w:p>
          <w:p>
            <w:pPr>
              <w:pStyle w:val="null3"/>
              <w:jc w:val="left"/>
            </w:pPr>
            <w:r>
              <w:rPr>
                <w:rFonts w:ascii="仿宋_GB2312" w:hAnsi="仿宋_GB2312" w:cs="仿宋_GB2312" w:eastAsia="仿宋_GB2312"/>
                <w:sz w:val="24"/>
                <w:color w:val="000000"/>
              </w:rPr>
              <w:t>格证书或保安员证；</w:t>
            </w:r>
          </w:p>
          <w:p>
            <w:pPr>
              <w:pStyle w:val="null3"/>
              <w:jc w:val="left"/>
            </w:pPr>
            <w:r>
              <w:rPr>
                <w:rFonts w:ascii="仿宋_GB2312" w:hAnsi="仿宋_GB2312" w:cs="仿宋_GB2312" w:eastAsia="仿宋_GB2312"/>
                <w:sz w:val="24"/>
                <w:color w:val="000000"/>
              </w:rPr>
              <w:t>3、具备2年以上相关保安管理经验。</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负责公园保安团队建设管理及公园的安全管理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熟悉各个岗位的职责和任务并掌握安保项目运作模式，具备相关治安、安全消防、各种突发情况处理等专业知识组织领导能力，具备组织领导能力及丰富的组织协调能力；</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负责值班表的安排、每日对各个岗位不少于两次考勤、检查和登记；检查上岗人员的着装、仪容。下岗时集中队员讲评当日工作情况，做好考勤记录。</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组织岗位培训和训练工作，对不称职者要从速处理。对因管理不力造成的工作失误承担管理责任。</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确保每天</w:t>
            </w:r>
            <w:r>
              <w:rPr>
                <w:rFonts w:ascii="仿宋_GB2312" w:hAnsi="仿宋_GB2312" w:cs="仿宋_GB2312" w:eastAsia="仿宋_GB2312"/>
                <w:sz w:val="24"/>
                <w:color w:val="000000"/>
              </w:rPr>
              <w:t>8小时在岗，24小时服务响应</w:t>
            </w:r>
            <w:r>
              <w:rPr>
                <w:rFonts w:ascii="仿宋_GB2312" w:hAnsi="仿宋_GB2312" w:cs="仿宋_GB2312" w:eastAsia="仿宋_GB2312"/>
                <w:sz w:val="24"/>
                <w:color w:val="000000"/>
              </w:rPr>
              <w:t>。</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w:t>
            </w:r>
            <w:r>
              <w:rPr>
                <w:rFonts w:ascii="仿宋_GB2312" w:hAnsi="仿宋_GB2312" w:cs="仿宋_GB2312" w:eastAsia="仿宋_GB2312"/>
                <w:sz w:val="24"/>
                <w:color w:val="000000"/>
              </w:rPr>
              <w:t>管理</w:t>
            </w:r>
            <w:r>
              <w:rPr>
                <w:rFonts w:ascii="仿宋_GB2312" w:hAnsi="仿宋_GB2312" w:cs="仿宋_GB2312" w:eastAsia="仿宋_GB2312"/>
                <w:sz w:val="24"/>
                <w:color w:val="000000"/>
              </w:rPr>
              <w:t>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大专以上学历，男女不限，</w:t>
            </w:r>
            <w:r>
              <w:rPr>
                <w:rFonts w:ascii="仿宋_GB2312" w:hAnsi="仿宋_GB2312" w:cs="仿宋_GB2312" w:eastAsia="仿宋_GB2312"/>
                <w:sz w:val="24"/>
                <w:color w:val="000000"/>
              </w:rPr>
              <w:t>45周岁以下,二年以上工作经历，具有行政内业工作或体系工作经验。</w:t>
            </w:r>
          </w:p>
          <w:p>
            <w:pPr>
              <w:pStyle w:val="null3"/>
              <w:jc w:val="left"/>
            </w:pPr>
            <w:r>
              <w:rPr>
                <w:rFonts w:ascii="仿宋_GB2312" w:hAnsi="仿宋_GB2312" w:cs="仿宋_GB2312" w:eastAsia="仿宋_GB2312"/>
                <w:sz w:val="24"/>
                <w:color w:val="000000"/>
              </w:rPr>
              <w:t xml:space="preserve"> </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主要负责安全生产工作、整理项目内业资料，</w:t>
            </w:r>
            <w:r>
              <w:rPr>
                <w:rFonts w:ascii="仿宋_GB2312" w:hAnsi="仿宋_GB2312" w:cs="仿宋_GB2312" w:eastAsia="仿宋_GB2312"/>
                <w:sz w:val="24"/>
                <w:color w:val="000000"/>
              </w:rPr>
              <w:t>随</w:t>
            </w:r>
            <w:r>
              <w:rPr>
                <w:rFonts w:ascii="仿宋_GB2312" w:hAnsi="仿宋_GB2312" w:cs="仿宋_GB2312" w:eastAsia="仿宋_GB2312"/>
                <w:sz w:val="24"/>
                <w:color w:val="000000"/>
              </w:rPr>
              <w:t>中心</w:t>
            </w:r>
            <w:r>
              <w:rPr>
                <w:rFonts w:ascii="仿宋_GB2312" w:hAnsi="仿宋_GB2312" w:cs="仿宋_GB2312" w:eastAsia="仿宋_GB2312"/>
                <w:sz w:val="24"/>
                <w:color w:val="000000"/>
              </w:rPr>
              <w:t>日常</w:t>
            </w:r>
            <w:r>
              <w:rPr>
                <w:rFonts w:ascii="仿宋_GB2312" w:hAnsi="仿宋_GB2312" w:cs="仿宋_GB2312" w:eastAsia="仿宋_GB2312"/>
                <w:sz w:val="24"/>
                <w:color w:val="000000"/>
              </w:rPr>
              <w:t>考勤</w:t>
            </w:r>
            <w:r>
              <w:rPr>
                <w:rFonts w:ascii="仿宋_GB2312" w:hAnsi="仿宋_GB2312" w:cs="仿宋_GB2312" w:eastAsia="仿宋_GB2312"/>
                <w:sz w:val="24"/>
                <w:color w:val="000000"/>
              </w:rPr>
              <w:t>制度</w:t>
            </w:r>
            <w:r>
              <w:rPr>
                <w:rFonts w:ascii="仿宋_GB2312" w:hAnsi="仿宋_GB2312" w:cs="仿宋_GB2312" w:eastAsia="仿宋_GB2312"/>
                <w:sz w:val="24"/>
                <w:color w:val="000000"/>
              </w:rPr>
              <w:t>，在采购人指定地点办公。</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熟练使用</w:t>
            </w:r>
            <w:r>
              <w:rPr>
                <w:rFonts w:ascii="仿宋_GB2312" w:hAnsi="仿宋_GB2312" w:cs="仿宋_GB2312" w:eastAsia="仿宋_GB2312"/>
                <w:sz w:val="24"/>
                <w:color w:val="000000"/>
              </w:rPr>
              <w:t>OFFICE、Word等办公软件、具备文笔功底、能熟练运用打印机、复印机、扫描仪等各类办公自动化设备。</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保证每天上午</w:t>
            </w:r>
            <w:r>
              <w:rPr>
                <w:rFonts w:ascii="仿宋_GB2312" w:hAnsi="仿宋_GB2312" w:cs="仿宋_GB2312" w:eastAsia="仿宋_GB2312"/>
                <w:sz w:val="24"/>
                <w:color w:val="000000"/>
              </w:rPr>
              <w:t>8：00-12：00，下午14:00-18:00有人在岗；</w:t>
            </w:r>
          </w:p>
          <w:p>
            <w:pPr>
              <w:pStyle w:val="null3"/>
              <w:jc w:val="left"/>
            </w:pPr>
            <w:r>
              <w:rPr>
                <w:rFonts w:ascii="仿宋_GB2312" w:hAnsi="仿宋_GB2312" w:cs="仿宋_GB2312" w:eastAsia="仿宋_GB2312"/>
                <w:sz w:val="24"/>
                <w:color w:val="000000"/>
              </w:rPr>
              <w:t xml:space="preserve"> </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监控值班人员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大专以上学历，男女不限，</w:t>
            </w:r>
            <w:r>
              <w:rPr>
                <w:rFonts w:ascii="仿宋_GB2312" w:hAnsi="仿宋_GB2312" w:cs="仿宋_GB2312" w:eastAsia="仿宋_GB2312"/>
                <w:sz w:val="24"/>
                <w:color w:val="000000"/>
              </w:rPr>
              <w:t>45周岁以下</w:t>
            </w:r>
          </w:p>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熟练使用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0FFICE、Word 等办公软件。</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1、上岗前熟悉监控软件，实时关注监控情况，并做好记录；</w:t>
            </w:r>
          </w:p>
          <w:p>
            <w:pPr>
              <w:pStyle w:val="null3"/>
              <w:jc w:val="center"/>
            </w:pPr>
            <w:r>
              <w:rPr>
                <w:rFonts w:ascii="仿宋_GB2312" w:hAnsi="仿宋_GB2312" w:cs="仿宋_GB2312" w:eastAsia="仿宋_GB2312"/>
                <w:sz w:val="24"/>
                <w:color w:val="000000"/>
              </w:rPr>
              <w:t>2、做好交接班工作，并做好交接班记录。</w:t>
            </w:r>
          </w:p>
          <w:p>
            <w:pPr>
              <w:pStyle w:val="null3"/>
              <w:jc w:val="center"/>
            </w:pPr>
            <w:r>
              <w:rPr>
                <w:rFonts w:ascii="仿宋_GB2312" w:hAnsi="仿宋_GB2312" w:cs="仿宋_GB2312" w:eastAsia="仿宋_GB2312"/>
                <w:sz w:val="24"/>
                <w:color w:val="000000"/>
              </w:rPr>
              <w:t>3、熟练掌握监控设备、软件操作程序。</w:t>
            </w:r>
          </w:p>
          <w:p>
            <w:pPr>
              <w:pStyle w:val="null3"/>
              <w:jc w:val="center"/>
            </w:pPr>
            <w:r>
              <w:rPr>
                <w:rFonts w:ascii="仿宋_GB2312" w:hAnsi="仿宋_GB2312" w:cs="仿宋_GB2312" w:eastAsia="仿宋_GB2312"/>
                <w:sz w:val="24"/>
                <w:color w:val="000000"/>
              </w:rPr>
              <w:t>4、应对异常情况做好记录，及时上报处理，及时调度就近人员做应急处理，通知巡逻人员到场处理。</w:t>
            </w:r>
          </w:p>
          <w:p>
            <w:pPr>
              <w:pStyle w:val="null3"/>
              <w:jc w:val="center"/>
            </w:pPr>
            <w:r>
              <w:rPr>
                <w:rFonts w:ascii="仿宋_GB2312" w:hAnsi="仿宋_GB2312" w:cs="仿宋_GB2312" w:eastAsia="仿宋_GB2312"/>
                <w:sz w:val="24"/>
                <w:color w:val="000000"/>
              </w:rPr>
              <w:t>5、未经采购人同意，禁止无关人员查阅监控，监控室所监控的情况严禁外传。</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负责环筼筜湖公园监控室值班</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南湖公园巡逻保安</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按岗位需求配备</w:t>
            </w:r>
          </w:p>
        </w:tc>
        <w:tc>
          <w:tcPr>
            <w:tcW w:type="dxa" w:w="33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具有初中（初中以上）文化程度，年龄</w:t>
            </w:r>
            <w:r>
              <w:rPr>
                <w:rFonts w:ascii="仿宋_GB2312" w:hAnsi="仿宋_GB2312" w:cs="仿宋_GB2312" w:eastAsia="仿宋_GB2312"/>
                <w:sz w:val="24"/>
                <w:color w:val="000000"/>
              </w:rPr>
              <w:t>18至55周岁</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须持有保安证并经过上岗培训</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五官端正，身体健康，身高男</w:t>
            </w:r>
            <w:r>
              <w:rPr>
                <w:rFonts w:ascii="仿宋_GB2312" w:hAnsi="仿宋_GB2312" w:cs="仿宋_GB2312" w:eastAsia="仿宋_GB2312"/>
                <w:sz w:val="24"/>
                <w:color w:val="000000"/>
              </w:rPr>
              <w:t>1.65米以上，裸眼视力1.0以上，无残疾，无口吃，无色盲、色弱或其他无法胜任保安工作的缺陷，退伍军人</w:t>
            </w:r>
            <w:r>
              <w:rPr>
                <w:rFonts w:ascii="仿宋_GB2312" w:hAnsi="仿宋_GB2312" w:cs="仿宋_GB2312" w:eastAsia="仿宋_GB2312"/>
                <w:sz w:val="24"/>
                <w:color w:val="000000"/>
              </w:rPr>
              <w:t>或</w:t>
            </w:r>
            <w:r>
              <w:rPr>
                <w:rFonts w:ascii="仿宋_GB2312" w:hAnsi="仿宋_GB2312" w:cs="仿宋_GB2312" w:eastAsia="仿宋_GB2312"/>
                <w:sz w:val="24"/>
                <w:color w:val="000000"/>
              </w:rPr>
              <w:t>退转消防人员</w:t>
            </w:r>
            <w:r>
              <w:rPr>
                <w:rFonts w:ascii="仿宋_GB2312" w:hAnsi="仿宋_GB2312" w:cs="仿宋_GB2312" w:eastAsia="仿宋_GB2312"/>
                <w:sz w:val="24"/>
                <w:color w:val="000000"/>
              </w:rPr>
              <w:t>优先（进场前，中标人须</w:t>
            </w:r>
            <w:r>
              <w:rPr>
                <w:rFonts w:ascii="仿宋_GB2312" w:hAnsi="仿宋_GB2312" w:cs="仿宋_GB2312" w:eastAsia="仿宋_GB2312"/>
                <w:sz w:val="24"/>
                <w:color w:val="000000"/>
              </w:rPr>
              <w:t>提供无犯罪记录</w:t>
            </w:r>
            <w:r>
              <w:rPr>
                <w:rFonts w:ascii="仿宋_GB2312" w:hAnsi="仿宋_GB2312" w:cs="仿宋_GB2312" w:eastAsia="仿宋_GB2312"/>
                <w:sz w:val="24"/>
                <w:color w:val="000000"/>
              </w:rPr>
              <w:t>）。</w:t>
            </w:r>
          </w:p>
        </w:tc>
        <w:tc>
          <w:tcPr>
            <w:tcW w:type="dxa" w:w="30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上岗人员须遵守《保安服务管理条例》、《公安机关实施保安服务管理条例办法》、《福建省保安服务管理办法》等有关法律、法规的要求，能准确填写各种表格、记录，熟练掌握操作相关设备的操作程序，如各种器械、灭火器材等。</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具备相关安全消防、突发情况处理等专业知识。</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主要负责保护采购人及所辖公园的人身财产安全，确保广大人民群众的游乐、观光和健身活动安全有序，预防公园各类安全事故发生。</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环筼筜湖公园巡逻保安</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按岗位需求配备</w:t>
            </w:r>
          </w:p>
        </w:tc>
        <w:tc>
          <w:tcPr>
            <w:tcW w:type="dxa" w:w="3338"/>
            <w:vMerge/>
            <w:tcBorders>
              <w:top w:val="none" w:color="000000" w:sz="4"/>
              <w:left w:val="single" w:color="000000" w:sz="4"/>
              <w:bottom w:val="single" w:color="000000" w:sz="4"/>
              <w:right w:val="single" w:color="000000" w:sz="4"/>
            </w:tcBorders>
          </w:tcPr>
          <w:p/>
        </w:tc>
        <w:tc>
          <w:tcPr>
            <w:tcW w:type="dxa" w:w="3051"/>
            <w:vMerge/>
            <w:tcBorders>
              <w:top w:val="none" w:color="000000" w:sz="4"/>
              <w:left w:val="single" w:color="000000" w:sz="4"/>
              <w:bottom w:val="single" w:color="000000" w:sz="4"/>
              <w:right w:val="single" w:color="000000" w:sz="4"/>
            </w:tcBorders>
          </w:tcP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 xml:space="preserve"> </w:t>
            </w:r>
          </w:p>
        </w:tc>
      </w:tr>
      <w:tr>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公厕保洁</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公厕保洁人员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3人（</w:t>
            </w:r>
            <w:r>
              <w:rPr>
                <w:rFonts w:ascii="仿宋_GB2312" w:hAnsi="仿宋_GB2312" w:cs="仿宋_GB2312" w:eastAsia="仿宋_GB2312"/>
                <w:sz w:val="24"/>
                <w:color w:val="000000"/>
              </w:rPr>
              <w:t>1人/座</w:t>
            </w:r>
            <w:r>
              <w:rPr>
                <w:rFonts w:ascii="仿宋_GB2312" w:hAnsi="仿宋_GB2312" w:cs="仿宋_GB2312" w:eastAsia="仿宋_GB2312"/>
                <w:sz w:val="24"/>
                <w:color w:val="000000"/>
              </w:rPr>
              <w:t>）</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公厕</w:t>
            </w:r>
            <w:r>
              <w:rPr>
                <w:rFonts w:ascii="仿宋_GB2312" w:hAnsi="仿宋_GB2312" w:cs="仿宋_GB2312" w:eastAsia="仿宋_GB2312"/>
                <w:sz w:val="24"/>
                <w:color w:val="000000"/>
              </w:rPr>
              <w:t>3座。</w:t>
            </w:r>
            <w:r>
              <w:rPr>
                <w:rFonts w:ascii="仿宋_GB2312" w:hAnsi="仿宋_GB2312" w:cs="仿宋_GB2312" w:eastAsia="仿宋_GB2312"/>
                <w:sz w:val="24"/>
                <w:color w:val="000000"/>
              </w:rPr>
              <w:t>公厕开放时间至少</w:t>
            </w:r>
            <w:r>
              <w:rPr>
                <w:rFonts w:ascii="仿宋_GB2312" w:hAnsi="仿宋_GB2312" w:cs="仿宋_GB2312" w:eastAsia="仿宋_GB2312"/>
                <w:sz w:val="24"/>
                <w:color w:val="000000"/>
              </w:rPr>
              <w:t>1人在岗，负责公园公厕保洁具体工作，专人专岗</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r>
      <w:tr>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小公厕</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公厕保洁人员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1人</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至少</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人在岗，负责公园</w:t>
            </w:r>
            <w:r>
              <w:rPr>
                <w:rFonts w:ascii="仿宋_GB2312" w:hAnsi="仿宋_GB2312" w:cs="仿宋_GB2312" w:eastAsia="仿宋_GB2312"/>
                <w:sz w:val="24"/>
                <w:color w:val="000000"/>
              </w:rPr>
              <w:t>生态</w:t>
            </w:r>
            <w:r>
              <w:rPr>
                <w:rFonts w:ascii="仿宋_GB2312" w:hAnsi="仿宋_GB2312" w:cs="仿宋_GB2312" w:eastAsia="仿宋_GB2312"/>
                <w:sz w:val="24"/>
                <w:color w:val="000000"/>
              </w:rPr>
              <w:t>公厕保洁</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r>
      <w:tr>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生态公厕</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p>
            <w:pPr>
              <w:pStyle w:val="null3"/>
              <w:jc w:val="center"/>
            </w:pPr>
            <w:r>
              <w:rPr>
                <w:rFonts w:ascii="仿宋_GB2312" w:hAnsi="仿宋_GB2312" w:cs="仿宋_GB2312" w:eastAsia="仿宋_GB2312"/>
                <w:sz w:val="24"/>
                <w:color w:val="000000"/>
              </w:rPr>
              <w:t>生态</w:t>
            </w:r>
            <w:r>
              <w:rPr>
                <w:rFonts w:ascii="仿宋_GB2312" w:hAnsi="仿宋_GB2312" w:cs="仿宋_GB2312" w:eastAsia="仿宋_GB2312"/>
                <w:sz w:val="24"/>
                <w:color w:val="000000"/>
              </w:rPr>
              <w:t>公厕保洁人员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2人</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生态公厕</w:t>
            </w:r>
            <w:r>
              <w:rPr>
                <w:rFonts w:ascii="仿宋_GB2312" w:hAnsi="仿宋_GB2312" w:cs="仿宋_GB2312" w:eastAsia="仿宋_GB2312"/>
                <w:sz w:val="24"/>
                <w:color w:val="000000"/>
              </w:rPr>
              <w:t>6座。保证</w:t>
            </w:r>
            <w:r>
              <w:rPr>
                <w:rFonts w:ascii="仿宋_GB2312" w:hAnsi="仿宋_GB2312" w:cs="仿宋_GB2312" w:eastAsia="仿宋_GB2312"/>
                <w:sz w:val="24"/>
                <w:color w:val="000000"/>
              </w:rPr>
              <w:t>至少</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人在岗，负责公园</w:t>
            </w:r>
            <w:r>
              <w:rPr>
                <w:rFonts w:ascii="仿宋_GB2312" w:hAnsi="仿宋_GB2312" w:cs="仿宋_GB2312" w:eastAsia="仿宋_GB2312"/>
                <w:sz w:val="24"/>
                <w:color w:val="000000"/>
              </w:rPr>
              <w:t>生态</w:t>
            </w:r>
            <w:r>
              <w:rPr>
                <w:rFonts w:ascii="仿宋_GB2312" w:hAnsi="仿宋_GB2312" w:cs="仿宋_GB2312" w:eastAsia="仿宋_GB2312"/>
                <w:sz w:val="24"/>
                <w:color w:val="000000"/>
              </w:rPr>
              <w:t>公厕保洁具体工作</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r>
      <w:tr>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设施维护维修人员</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维修工</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其中</w:t>
            </w:r>
            <w:r>
              <w:rPr>
                <w:rFonts w:ascii="仿宋_GB2312" w:hAnsi="仿宋_GB2312" w:cs="仿宋_GB2312" w:eastAsia="仿宋_GB2312"/>
                <w:sz w:val="24"/>
                <w:color w:val="000000"/>
              </w:rPr>
              <w:t>至少</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人具有《中华人民共和国特种作业操作证》准操项目为高压电工作业</w:t>
            </w:r>
            <w:r>
              <w:rPr>
                <w:rFonts w:ascii="仿宋_GB2312" w:hAnsi="仿宋_GB2312" w:cs="仿宋_GB2312" w:eastAsia="仿宋_GB2312"/>
                <w:sz w:val="24"/>
                <w:color w:val="000000"/>
              </w:rPr>
              <w:t>、</w:t>
            </w:r>
            <w:r>
              <w:rPr>
                <w:rFonts w:ascii="仿宋_GB2312" w:hAnsi="仿宋_GB2312" w:cs="仿宋_GB2312" w:eastAsia="仿宋_GB2312"/>
                <w:sz w:val="24"/>
                <w:color w:val="000000"/>
              </w:rPr>
              <w:t>至少</w:t>
            </w:r>
            <w:r>
              <w:rPr>
                <w:rFonts w:ascii="仿宋_GB2312" w:hAnsi="仿宋_GB2312" w:cs="仿宋_GB2312" w:eastAsia="仿宋_GB2312"/>
                <w:sz w:val="24"/>
                <w:color w:val="000000"/>
              </w:rPr>
              <w:t>1人</w:t>
            </w:r>
            <w:r>
              <w:rPr>
                <w:rFonts w:ascii="仿宋_GB2312" w:hAnsi="仿宋_GB2312" w:cs="仿宋_GB2312" w:eastAsia="仿宋_GB2312"/>
                <w:sz w:val="24"/>
                <w:color w:val="000000"/>
              </w:rPr>
              <w:t>必须有具有《中华人民共和国特种作业操作证》准操项目为低压电工作业，</w:t>
            </w:r>
            <w:r>
              <w:rPr>
                <w:rFonts w:ascii="仿宋_GB2312" w:hAnsi="仿宋_GB2312" w:cs="仿宋_GB2312" w:eastAsia="仿宋_GB2312"/>
                <w:sz w:val="24"/>
                <w:color w:val="000000"/>
              </w:rPr>
              <w:t>至少</w:t>
            </w:r>
            <w:r>
              <w:rPr>
                <w:rFonts w:ascii="仿宋_GB2312" w:hAnsi="仿宋_GB2312" w:cs="仿宋_GB2312" w:eastAsia="仿宋_GB2312"/>
                <w:sz w:val="24"/>
                <w:color w:val="000000"/>
              </w:rPr>
              <w:t>配备</w:t>
            </w:r>
            <w:r>
              <w:rPr>
                <w:rFonts w:ascii="仿宋_GB2312" w:hAnsi="仿宋_GB2312" w:cs="仿宋_GB2312" w:eastAsia="仿宋_GB2312"/>
                <w:sz w:val="24"/>
                <w:color w:val="000000"/>
              </w:rPr>
              <w:t>2</w:t>
            </w:r>
            <w:r>
              <w:rPr>
                <w:rFonts w:ascii="仿宋_GB2312" w:hAnsi="仿宋_GB2312" w:cs="仿宋_GB2312" w:eastAsia="仿宋_GB2312"/>
                <w:sz w:val="24"/>
                <w:color w:val="000000"/>
              </w:rPr>
              <w:t>名</w:t>
            </w:r>
            <w:r>
              <w:rPr>
                <w:rFonts w:ascii="仿宋_GB2312" w:hAnsi="仿宋_GB2312" w:cs="仿宋_GB2312" w:eastAsia="仿宋_GB2312"/>
                <w:sz w:val="24"/>
                <w:color w:val="000000"/>
              </w:rPr>
              <w:t>市政设施维修人员</w:t>
            </w:r>
            <w:r>
              <w:rPr>
                <w:rFonts w:ascii="仿宋_GB2312" w:hAnsi="仿宋_GB2312" w:cs="仿宋_GB2312" w:eastAsia="仿宋_GB2312"/>
                <w:sz w:val="24"/>
                <w:color w:val="000000"/>
              </w:rPr>
              <w:t>及</w:t>
            </w:r>
            <w:r>
              <w:rPr>
                <w:rFonts w:ascii="仿宋_GB2312" w:hAnsi="仿宋_GB2312" w:cs="仿宋_GB2312" w:eastAsia="仿宋_GB2312"/>
                <w:sz w:val="24"/>
                <w:color w:val="000000"/>
              </w:rPr>
              <w:t>1名设施巡查人员</w:t>
            </w:r>
            <w:r>
              <w:rPr>
                <w:rFonts w:ascii="仿宋_GB2312" w:hAnsi="仿宋_GB2312" w:cs="仿宋_GB2312" w:eastAsia="仿宋_GB2312"/>
                <w:sz w:val="24"/>
                <w:color w:val="000000"/>
              </w:rPr>
              <w:t>。</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零星的设施设备维修工作，负责</w:t>
            </w:r>
            <w:r>
              <w:rPr>
                <w:rFonts w:ascii="仿宋_GB2312" w:hAnsi="仿宋_GB2312" w:cs="仿宋_GB2312" w:eastAsia="仿宋_GB2312"/>
                <w:sz w:val="24"/>
                <w:color w:val="000000"/>
              </w:rPr>
              <w:t>公园</w:t>
            </w:r>
            <w:r>
              <w:rPr>
                <w:rFonts w:ascii="仿宋_GB2312" w:hAnsi="仿宋_GB2312" w:cs="仿宋_GB2312" w:eastAsia="仿宋_GB2312"/>
                <w:sz w:val="24"/>
                <w:color w:val="000000"/>
              </w:rPr>
              <w:t>内所有的设施设备的</w:t>
            </w:r>
            <w:r>
              <w:rPr>
                <w:rFonts w:ascii="仿宋_GB2312" w:hAnsi="仿宋_GB2312" w:cs="仿宋_GB2312" w:eastAsia="仿宋_GB2312"/>
                <w:sz w:val="24"/>
                <w:color w:val="000000"/>
              </w:rPr>
              <w:t>维修</w:t>
            </w:r>
            <w:r>
              <w:rPr>
                <w:rFonts w:ascii="仿宋_GB2312" w:hAnsi="仿宋_GB2312" w:cs="仿宋_GB2312" w:eastAsia="仿宋_GB2312"/>
                <w:sz w:val="24"/>
                <w:color w:val="000000"/>
              </w:rPr>
              <w:t>维护</w:t>
            </w:r>
            <w:r>
              <w:rPr>
                <w:rFonts w:ascii="仿宋_GB2312" w:hAnsi="仿宋_GB2312" w:cs="仿宋_GB2312" w:eastAsia="仿宋_GB2312"/>
                <w:sz w:val="24"/>
                <w:color w:val="000000"/>
              </w:rPr>
              <w:t>，</w:t>
            </w:r>
            <w:r>
              <w:rPr>
                <w:rFonts w:ascii="仿宋_GB2312" w:hAnsi="仿宋_GB2312" w:cs="仿宋_GB2312" w:eastAsia="仿宋_GB2312"/>
                <w:sz w:val="24"/>
                <w:color w:val="000000"/>
              </w:rPr>
              <w:t>涉及高空作业的应由相应的专业人士（至少</w:t>
            </w:r>
            <w:r>
              <w:rPr>
                <w:rFonts w:ascii="仿宋_GB2312" w:hAnsi="仿宋_GB2312" w:cs="仿宋_GB2312" w:eastAsia="仿宋_GB2312"/>
                <w:sz w:val="24"/>
                <w:color w:val="000000"/>
              </w:rPr>
              <w:t>1人）进行维修维护</w:t>
            </w:r>
            <w:r>
              <w:rPr>
                <w:rFonts w:ascii="仿宋_GB2312" w:hAnsi="仿宋_GB2312" w:cs="仿宋_GB2312" w:eastAsia="仿宋_GB2312"/>
                <w:sz w:val="24"/>
                <w:color w:val="000000"/>
              </w:rPr>
              <w:t>。</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r>
      <w:tr>
        <w:tc>
          <w:tcPr>
            <w:tcW w:type="dxa" w:w="11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公园文化</w:t>
            </w:r>
            <w:r>
              <w:rPr>
                <w:rFonts w:ascii="仿宋_GB2312" w:hAnsi="仿宋_GB2312" w:cs="仿宋_GB2312" w:eastAsia="仿宋_GB2312"/>
                <w:sz w:val="24"/>
                <w:color w:val="000000"/>
              </w:rPr>
              <w:t>建设与管理</w:t>
            </w:r>
            <w:r>
              <w:rPr>
                <w:rFonts w:ascii="仿宋_GB2312" w:hAnsi="仿宋_GB2312" w:cs="仿宋_GB2312" w:eastAsia="仿宋_GB2312"/>
                <w:sz w:val="24"/>
                <w:color w:val="000000"/>
              </w:rPr>
              <w:t>人员</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p>
            <w:pPr>
              <w:pStyle w:val="null3"/>
              <w:jc w:val="center"/>
            </w:pPr>
            <w:r>
              <w:rPr>
                <w:rFonts w:ascii="仿宋_GB2312" w:hAnsi="仿宋_GB2312" w:cs="仿宋_GB2312" w:eastAsia="仿宋_GB2312"/>
                <w:sz w:val="24"/>
                <w:color w:val="000000"/>
              </w:rPr>
              <w:t>南湖</w:t>
            </w:r>
            <w:r>
              <w:rPr>
                <w:rFonts w:ascii="仿宋_GB2312" w:hAnsi="仿宋_GB2312" w:cs="仿宋_GB2312" w:eastAsia="仿宋_GB2312"/>
                <w:sz w:val="24"/>
                <w:color w:val="000000"/>
              </w:rPr>
              <w:t>公园爱心大使</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p>
            <w:pPr>
              <w:pStyle w:val="null3"/>
              <w:jc w:val="center"/>
            </w:pPr>
            <w:r>
              <w:rPr>
                <w:rFonts w:ascii="仿宋_GB2312" w:hAnsi="仿宋_GB2312" w:cs="仿宋_GB2312" w:eastAsia="仿宋_GB2312"/>
                <w:sz w:val="24"/>
                <w:color w:val="000000"/>
              </w:rPr>
              <w:t>1</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从业人员需具备较好的仪容仪表，清晰的语言表达能力，并穿着正装。具备大专以上学历，具有较好文字功底</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负责</w:t>
            </w:r>
            <w:r>
              <w:rPr>
                <w:rFonts w:ascii="仿宋_GB2312" w:hAnsi="仿宋_GB2312" w:cs="仿宋_GB2312" w:eastAsia="仿宋_GB2312"/>
                <w:sz w:val="24"/>
                <w:color w:val="000000"/>
              </w:rPr>
              <w:t>南湖</w:t>
            </w:r>
            <w:r>
              <w:rPr>
                <w:rFonts w:ascii="仿宋_GB2312" w:hAnsi="仿宋_GB2312" w:cs="仿宋_GB2312" w:eastAsia="仿宋_GB2312"/>
                <w:sz w:val="24"/>
                <w:color w:val="000000"/>
              </w:rPr>
              <w:t>公园，承担</w:t>
            </w:r>
            <w:r>
              <w:rPr>
                <w:rFonts w:ascii="仿宋_GB2312" w:hAnsi="仿宋_GB2312" w:cs="仿宋_GB2312" w:eastAsia="仿宋_GB2312"/>
                <w:sz w:val="24"/>
                <w:color w:val="000000"/>
              </w:rPr>
              <w:t>志愿者、客户服务、接待、协调服务驿站及公园文化等日常工作，负责</w:t>
            </w:r>
            <w:r>
              <w:rPr>
                <w:rFonts w:ascii="仿宋_GB2312" w:hAnsi="仿宋_GB2312" w:cs="仿宋_GB2312" w:eastAsia="仿宋_GB2312"/>
                <w:sz w:val="24"/>
                <w:color w:val="000000"/>
              </w:rPr>
              <w:t>园区作业秩序巡查、</w:t>
            </w:r>
            <w:r>
              <w:rPr>
                <w:rFonts w:ascii="仿宋_GB2312" w:hAnsi="仿宋_GB2312" w:cs="仿宋_GB2312" w:eastAsia="仿宋_GB2312"/>
                <w:sz w:val="24"/>
                <w:color w:val="000000"/>
              </w:rPr>
              <w:t>文明</w:t>
            </w:r>
            <w:r>
              <w:rPr>
                <w:rFonts w:ascii="仿宋_GB2312" w:hAnsi="仿宋_GB2312" w:cs="仿宋_GB2312" w:eastAsia="仿宋_GB2312"/>
                <w:sz w:val="24"/>
                <w:color w:val="000000"/>
              </w:rPr>
              <w:t>劝导、建立起市民游客沟通桥梁</w:t>
            </w:r>
            <w:r>
              <w:rPr>
                <w:rFonts w:ascii="仿宋_GB2312" w:hAnsi="仿宋_GB2312" w:cs="仿宋_GB2312" w:eastAsia="仿宋_GB2312"/>
                <w:sz w:val="24"/>
                <w:color w:val="000000"/>
              </w:rPr>
              <w:t>工作，担负公园形象宣导、协助做好</w:t>
            </w:r>
            <w:r>
              <w:rPr>
                <w:rFonts w:ascii="仿宋_GB2312" w:hAnsi="仿宋_GB2312" w:cs="仿宋_GB2312" w:eastAsia="仿宋_GB2312"/>
                <w:sz w:val="24"/>
                <w:color w:val="000000"/>
              </w:rPr>
              <w:t>公园内现场</w:t>
            </w:r>
            <w:r>
              <w:rPr>
                <w:rFonts w:ascii="仿宋_GB2312" w:hAnsi="仿宋_GB2312" w:cs="仿宋_GB2312" w:eastAsia="仿宋_GB2312"/>
                <w:sz w:val="24"/>
                <w:color w:val="000000"/>
              </w:rPr>
              <w:t>意识形态、</w:t>
            </w:r>
            <w:r>
              <w:rPr>
                <w:rFonts w:ascii="仿宋_GB2312" w:hAnsi="仿宋_GB2312" w:cs="仿宋_GB2312" w:eastAsia="仿宋_GB2312"/>
                <w:sz w:val="24"/>
                <w:color w:val="000000"/>
              </w:rPr>
              <w:t>群众纠纷协调等</w:t>
            </w:r>
            <w:r>
              <w:rPr>
                <w:rFonts w:ascii="仿宋_GB2312" w:hAnsi="仿宋_GB2312" w:cs="仿宋_GB2312" w:eastAsia="仿宋_GB2312"/>
                <w:sz w:val="24"/>
                <w:color w:val="000000"/>
              </w:rPr>
              <w:t>工作（必要时须</w:t>
            </w:r>
            <w:r>
              <w:rPr>
                <w:rFonts w:ascii="仿宋_GB2312" w:hAnsi="仿宋_GB2312" w:cs="仿宋_GB2312" w:eastAsia="仿宋_GB2312"/>
                <w:sz w:val="24"/>
                <w:color w:val="000000"/>
              </w:rPr>
              <w:t>24小时值班）</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2、服务地点根据采购人需求确定</w:t>
            </w:r>
            <w:r>
              <w:rPr>
                <w:rFonts w:ascii="仿宋_GB2312" w:hAnsi="仿宋_GB2312" w:cs="仿宋_GB2312" w:eastAsia="仿宋_GB2312"/>
                <w:sz w:val="24"/>
                <w:color w:val="000000"/>
              </w:rPr>
              <w:t>。</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保证每天</w:t>
            </w:r>
            <w:r>
              <w:rPr>
                <w:rFonts w:ascii="仿宋_GB2312" w:hAnsi="仿宋_GB2312" w:cs="仿宋_GB2312" w:eastAsia="仿宋_GB2312"/>
                <w:sz w:val="24"/>
                <w:color w:val="000000"/>
              </w:rPr>
              <w:t>8：00-18：00有人在岗</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南湖</w:t>
            </w:r>
            <w:r>
              <w:rPr>
                <w:rFonts w:ascii="仿宋_GB2312" w:hAnsi="仿宋_GB2312" w:cs="仿宋_GB2312" w:eastAsia="仿宋_GB2312"/>
                <w:sz w:val="24"/>
                <w:color w:val="000000"/>
              </w:rPr>
              <w:t>客服人员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大专以上学历，兼任文员工作，具有较好的文字功底、仪容仪表</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负责志愿者、文档管理、客户服务、接待及公园文化等日常工作，负责精神文明建设工作，需到甲方指定地点工作</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南湖</w:t>
            </w:r>
            <w:r>
              <w:rPr>
                <w:rFonts w:ascii="仿宋_GB2312" w:hAnsi="仿宋_GB2312" w:cs="仿宋_GB2312" w:eastAsia="仿宋_GB2312"/>
                <w:sz w:val="24"/>
                <w:color w:val="000000"/>
              </w:rPr>
              <w:t>其他服务人员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大专以上学历，兼任文员工作，具有较好的文字功底、仪容仪表，清晰的语言表达能力。</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负责</w:t>
            </w:r>
            <w:r>
              <w:rPr>
                <w:rFonts w:ascii="仿宋_GB2312" w:hAnsi="仿宋_GB2312" w:cs="仿宋_GB2312" w:eastAsia="仿宋_GB2312"/>
                <w:sz w:val="24"/>
                <w:color w:val="000000"/>
              </w:rPr>
              <w:t>南湖</w:t>
            </w:r>
            <w:r>
              <w:rPr>
                <w:rFonts w:ascii="仿宋_GB2312" w:hAnsi="仿宋_GB2312" w:cs="仿宋_GB2312" w:eastAsia="仿宋_GB2312"/>
                <w:sz w:val="24"/>
                <w:color w:val="000000"/>
              </w:rPr>
              <w:t>公园，</w:t>
            </w:r>
            <w:r>
              <w:rPr>
                <w:rFonts w:ascii="仿宋_GB2312" w:hAnsi="仿宋_GB2312" w:cs="仿宋_GB2312" w:eastAsia="仿宋_GB2312"/>
                <w:sz w:val="24"/>
                <w:color w:val="000000"/>
              </w:rPr>
              <w:t>信访及</w:t>
            </w:r>
            <w:r>
              <w:rPr>
                <w:rFonts w:ascii="仿宋_GB2312" w:hAnsi="仿宋_GB2312" w:cs="仿宋_GB2312" w:eastAsia="仿宋_GB2312"/>
                <w:sz w:val="24"/>
                <w:color w:val="000000"/>
              </w:rPr>
              <w:t>公园档案</w:t>
            </w:r>
            <w:r>
              <w:rPr>
                <w:rFonts w:ascii="仿宋_GB2312" w:hAnsi="仿宋_GB2312" w:cs="仿宋_GB2312" w:eastAsia="仿宋_GB2312"/>
                <w:sz w:val="24"/>
                <w:color w:val="000000"/>
              </w:rPr>
              <w:t>等</w:t>
            </w:r>
            <w:r>
              <w:rPr>
                <w:rFonts w:ascii="仿宋_GB2312" w:hAnsi="仿宋_GB2312" w:cs="仿宋_GB2312" w:eastAsia="仿宋_GB2312"/>
                <w:sz w:val="24"/>
                <w:color w:val="000000"/>
              </w:rPr>
              <w:t>日常事务</w:t>
            </w:r>
            <w:r>
              <w:rPr>
                <w:rFonts w:ascii="仿宋_GB2312" w:hAnsi="仿宋_GB2312" w:cs="仿宋_GB2312" w:eastAsia="仿宋_GB2312"/>
                <w:sz w:val="24"/>
                <w:color w:val="000000"/>
              </w:rPr>
              <w:t>管理工作</w:t>
            </w:r>
            <w:r>
              <w:rPr>
                <w:rFonts w:ascii="仿宋_GB2312" w:hAnsi="仿宋_GB2312" w:cs="仿宋_GB2312" w:eastAsia="仿宋_GB2312"/>
                <w:sz w:val="24"/>
                <w:color w:val="000000"/>
              </w:rPr>
              <w:t>。</w:t>
            </w:r>
            <w:r>
              <w:rPr>
                <w:rFonts w:ascii="仿宋_GB2312" w:hAnsi="仿宋_GB2312" w:cs="仿宋_GB2312" w:eastAsia="仿宋_GB2312"/>
                <w:sz w:val="24"/>
                <w:color w:val="000000"/>
              </w:rPr>
              <w:t>2.服务地点根据采购人需求确定</w:t>
            </w:r>
            <w:r>
              <w:rPr>
                <w:rFonts w:ascii="仿宋_GB2312" w:hAnsi="仿宋_GB2312" w:cs="仿宋_GB2312" w:eastAsia="仿宋_GB2312"/>
                <w:sz w:val="24"/>
                <w:color w:val="000000"/>
              </w:rPr>
              <w:t>。</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南湖母婴室及淘气堡保洁、管理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管理母婴室</w:t>
            </w:r>
            <w:r>
              <w:rPr>
                <w:rFonts w:ascii="仿宋_GB2312" w:hAnsi="仿宋_GB2312" w:cs="仿宋_GB2312" w:eastAsia="仿宋_GB2312"/>
                <w:sz w:val="24"/>
                <w:color w:val="000000"/>
              </w:rPr>
              <w:t>、淘气堡，</w:t>
            </w:r>
            <w:r>
              <w:rPr>
                <w:rFonts w:ascii="仿宋_GB2312" w:hAnsi="仿宋_GB2312" w:cs="仿宋_GB2312" w:eastAsia="仿宋_GB2312"/>
                <w:sz w:val="24"/>
                <w:color w:val="000000"/>
              </w:rPr>
              <w:t>在开放时间不少于</w:t>
            </w:r>
            <w:r>
              <w:rPr>
                <w:rFonts w:ascii="仿宋_GB2312" w:hAnsi="仿宋_GB2312" w:cs="仿宋_GB2312" w:eastAsia="仿宋_GB2312"/>
                <w:sz w:val="24"/>
                <w:color w:val="000000"/>
              </w:rPr>
              <w:t>1人在岗管理，并负责做好</w:t>
            </w:r>
            <w:r>
              <w:rPr>
                <w:rFonts w:ascii="仿宋_GB2312" w:hAnsi="仿宋_GB2312" w:cs="仿宋_GB2312" w:eastAsia="仿宋_GB2312"/>
                <w:sz w:val="24"/>
                <w:color w:val="000000"/>
              </w:rPr>
              <w:t>文明服务</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 xml:space="preserve"> </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南湖</w:t>
            </w:r>
            <w:r>
              <w:rPr>
                <w:rFonts w:ascii="仿宋_GB2312" w:hAnsi="仿宋_GB2312" w:cs="仿宋_GB2312" w:eastAsia="仿宋_GB2312"/>
                <w:sz w:val="24"/>
                <w:color w:val="000000"/>
              </w:rPr>
              <w:t>公园</w:t>
            </w:r>
            <w:r>
              <w:rPr>
                <w:rFonts w:ascii="仿宋_GB2312" w:hAnsi="仿宋_GB2312" w:cs="仿宋_GB2312" w:eastAsia="仿宋_GB2312"/>
                <w:sz w:val="24"/>
                <w:color w:val="000000"/>
              </w:rPr>
              <w:t>构筑物保洁</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南湖公园建筑物、构筑物保洁岗在开放时间不少于</w:t>
            </w:r>
            <w:r>
              <w:rPr>
                <w:rFonts w:ascii="仿宋_GB2312" w:hAnsi="仿宋_GB2312" w:cs="仿宋_GB2312" w:eastAsia="仿宋_GB2312"/>
                <w:sz w:val="24"/>
                <w:color w:val="000000"/>
              </w:rPr>
              <w:t>1人在岗管理，并负责做好垃圾分类。</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带状公园构筑物保洁</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负责带状</w:t>
            </w:r>
            <w:r>
              <w:rPr>
                <w:rFonts w:ascii="仿宋_GB2312" w:hAnsi="仿宋_GB2312" w:cs="仿宋_GB2312" w:eastAsia="仿宋_GB2312"/>
                <w:sz w:val="24"/>
                <w:color w:val="000000"/>
              </w:rPr>
              <w:t>公园建筑物、构筑物保洁</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带状公园苗圃管理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w:t>
            </w:r>
            <w:r>
              <w:rPr>
                <w:rFonts w:ascii="仿宋_GB2312" w:hAnsi="仿宋_GB2312" w:cs="仿宋_GB2312" w:eastAsia="仿宋_GB2312"/>
                <w:sz w:val="24"/>
                <w:color w:val="000000"/>
              </w:rPr>
              <w:t>10年以上绿化养护经验的工人。</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1、负责协助管理采购人的苗圃。2、清运苗圃垃圾。3、提供除草、除虫等药物4、</w:t>
            </w:r>
            <w:r>
              <w:rPr>
                <w:rFonts w:ascii="仿宋_GB2312" w:hAnsi="仿宋_GB2312" w:cs="仿宋_GB2312" w:eastAsia="仿宋_GB2312"/>
                <w:sz w:val="24"/>
                <w:color w:val="000000"/>
              </w:rPr>
              <w:t>服务地点</w:t>
            </w:r>
            <w:r>
              <w:rPr>
                <w:rFonts w:ascii="仿宋_GB2312" w:hAnsi="仿宋_GB2312" w:cs="仿宋_GB2312" w:eastAsia="仿宋_GB2312"/>
                <w:sz w:val="24"/>
                <w:color w:val="000000"/>
              </w:rPr>
              <w:t>、时间</w:t>
            </w:r>
            <w:r>
              <w:rPr>
                <w:rFonts w:ascii="仿宋_GB2312" w:hAnsi="仿宋_GB2312" w:cs="仿宋_GB2312" w:eastAsia="仿宋_GB2312"/>
                <w:sz w:val="24"/>
                <w:color w:val="000000"/>
              </w:rPr>
              <w:t>根据采购人需求确定</w:t>
            </w:r>
            <w:r>
              <w:rPr>
                <w:rFonts w:ascii="仿宋_GB2312" w:hAnsi="仿宋_GB2312" w:cs="仿宋_GB2312" w:eastAsia="仿宋_GB2312"/>
                <w:sz w:val="24"/>
                <w:color w:val="000000"/>
              </w:rPr>
              <w:t>。</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带状公园</w:t>
            </w:r>
            <w:r>
              <w:rPr>
                <w:rFonts w:ascii="仿宋_GB2312" w:hAnsi="仿宋_GB2312" w:cs="仿宋_GB2312" w:eastAsia="仿宋_GB2312"/>
                <w:sz w:val="24"/>
                <w:color w:val="000000"/>
              </w:rPr>
              <w:t>设备巡检</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专科及以上学历，电气工程、自动化、电力系统相关专业。</w:t>
            </w:r>
          </w:p>
          <w:p>
            <w:pPr>
              <w:pStyle w:val="null3"/>
              <w:jc w:val="left"/>
            </w:pPr>
            <w:r>
              <w:rPr>
                <w:rFonts w:ascii="仿宋_GB2312" w:hAnsi="仿宋_GB2312" w:cs="仿宋_GB2312" w:eastAsia="仿宋_GB2312"/>
                <w:sz w:val="24"/>
                <w:color w:val="000000"/>
              </w:rPr>
              <w:t>电气专业中级职称。</w:t>
            </w:r>
          </w:p>
          <w:p>
            <w:pPr>
              <w:pStyle w:val="null3"/>
              <w:jc w:val="left"/>
            </w:pPr>
            <w:r>
              <w:rPr>
                <w:rFonts w:ascii="仿宋_GB2312" w:hAnsi="仿宋_GB2312" w:cs="仿宋_GB2312" w:eastAsia="仿宋_GB2312"/>
                <w:sz w:val="24"/>
                <w:color w:val="000000"/>
              </w:rPr>
              <w:t>5年以上工作经验。</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1、排查沿湖自控系统、监控视频等设备故障情况，保障设备及自控系统安全稳定运行。</w:t>
            </w:r>
          </w:p>
          <w:p>
            <w:pPr>
              <w:pStyle w:val="null3"/>
              <w:jc w:val="left"/>
            </w:pPr>
            <w:r>
              <w:rPr>
                <w:rFonts w:ascii="仿宋_GB2312" w:hAnsi="仿宋_GB2312" w:cs="仿宋_GB2312" w:eastAsia="仿宋_GB2312"/>
                <w:sz w:val="24"/>
                <w:color w:val="000000"/>
              </w:rPr>
              <w:t>2、监控值班中心日常工作督促、统计整理及其他事项安排。</w:t>
            </w:r>
          </w:p>
          <w:p>
            <w:pPr>
              <w:pStyle w:val="null3"/>
              <w:jc w:val="left"/>
            </w:pPr>
            <w:r>
              <w:rPr>
                <w:rFonts w:ascii="仿宋_GB2312" w:hAnsi="仿宋_GB2312" w:cs="仿宋_GB2312" w:eastAsia="仿宋_GB2312"/>
                <w:sz w:val="24"/>
                <w:color w:val="000000"/>
              </w:rPr>
              <w:t>3、采购人交办的其他事项</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服务地点</w:t>
            </w:r>
            <w:r>
              <w:rPr>
                <w:rFonts w:ascii="仿宋_GB2312" w:hAnsi="仿宋_GB2312" w:cs="仿宋_GB2312" w:eastAsia="仿宋_GB2312"/>
                <w:sz w:val="24"/>
                <w:color w:val="000000"/>
              </w:rPr>
              <w:t>、时间</w:t>
            </w:r>
            <w:r>
              <w:rPr>
                <w:rFonts w:ascii="仿宋_GB2312" w:hAnsi="仿宋_GB2312" w:cs="仿宋_GB2312" w:eastAsia="仿宋_GB2312"/>
                <w:sz w:val="24"/>
                <w:color w:val="000000"/>
              </w:rPr>
              <w:t>根据采购人需求确定</w:t>
            </w:r>
            <w:r>
              <w:rPr>
                <w:rFonts w:ascii="仿宋_GB2312" w:hAnsi="仿宋_GB2312" w:cs="仿宋_GB2312" w:eastAsia="仿宋_GB2312"/>
                <w:sz w:val="24"/>
                <w:color w:val="000000"/>
              </w:rPr>
              <w:t>。</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r>
      <w:tr>
        <w:tc>
          <w:tcPr>
            <w:tcW w:type="dxa" w:w="1147"/>
            <w:vMerge/>
            <w:tcBorders>
              <w:top w:val="none" w:color="000000" w:sz="4"/>
              <w:left w:val="single" w:color="000000" w:sz="4"/>
              <w:bottom w:val="single" w:color="000000" w:sz="4"/>
              <w:right w:val="single" w:color="000000" w:sz="4"/>
            </w:tcBorders>
          </w:tc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带状公园</w:t>
            </w:r>
            <w:r>
              <w:rPr>
                <w:rFonts w:ascii="仿宋_GB2312" w:hAnsi="仿宋_GB2312" w:cs="仿宋_GB2312" w:eastAsia="仿宋_GB2312"/>
                <w:sz w:val="24"/>
                <w:color w:val="000000"/>
              </w:rPr>
              <w:t>服务人员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c>
          <w:tcPr>
            <w:tcW w:type="dxa" w:w="3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负责</w:t>
            </w:r>
            <w:r>
              <w:rPr>
                <w:rFonts w:ascii="仿宋_GB2312" w:hAnsi="仿宋_GB2312" w:cs="仿宋_GB2312" w:eastAsia="仿宋_GB2312"/>
                <w:sz w:val="24"/>
                <w:color w:val="000000"/>
              </w:rPr>
              <w:t>志愿者</w:t>
            </w:r>
            <w:r>
              <w:rPr>
                <w:rFonts w:ascii="仿宋_GB2312" w:hAnsi="仿宋_GB2312" w:cs="仿宋_GB2312" w:eastAsia="仿宋_GB2312"/>
                <w:sz w:val="24"/>
                <w:color w:val="000000"/>
              </w:rPr>
              <w:t>组织</w:t>
            </w:r>
            <w:r>
              <w:rPr>
                <w:rFonts w:ascii="仿宋_GB2312" w:hAnsi="仿宋_GB2312" w:cs="仿宋_GB2312" w:eastAsia="仿宋_GB2312"/>
                <w:sz w:val="24"/>
                <w:color w:val="000000"/>
              </w:rPr>
              <w:t>、文档管理、</w:t>
            </w:r>
            <w:r>
              <w:rPr>
                <w:rFonts w:ascii="仿宋_GB2312" w:hAnsi="仿宋_GB2312" w:cs="仿宋_GB2312" w:eastAsia="仿宋_GB2312"/>
                <w:sz w:val="24"/>
                <w:color w:val="000000"/>
              </w:rPr>
              <w:t>信访</w:t>
            </w:r>
            <w:r>
              <w:rPr>
                <w:rFonts w:ascii="仿宋_GB2312" w:hAnsi="仿宋_GB2312" w:cs="仿宋_GB2312" w:eastAsia="仿宋_GB2312"/>
                <w:sz w:val="24"/>
                <w:color w:val="000000"/>
              </w:rPr>
              <w:t>及公园文化等日常工作，负责精神文明建设</w:t>
            </w:r>
            <w:r>
              <w:rPr>
                <w:rFonts w:ascii="仿宋_GB2312" w:hAnsi="仿宋_GB2312" w:cs="仿宋_GB2312" w:eastAsia="仿宋_GB2312"/>
                <w:sz w:val="24"/>
                <w:color w:val="000000"/>
              </w:rPr>
              <w:t>、意识形态处理等</w:t>
            </w:r>
            <w:r>
              <w:rPr>
                <w:rFonts w:ascii="仿宋_GB2312" w:hAnsi="仿宋_GB2312" w:cs="仿宋_GB2312" w:eastAsia="仿宋_GB2312"/>
                <w:sz w:val="24"/>
                <w:color w:val="000000"/>
              </w:rPr>
              <w:t>工作，（必要时须</w:t>
            </w:r>
            <w:r>
              <w:rPr>
                <w:rFonts w:ascii="仿宋_GB2312" w:hAnsi="仿宋_GB2312" w:cs="仿宋_GB2312" w:eastAsia="仿宋_GB2312"/>
                <w:sz w:val="24"/>
                <w:color w:val="000000"/>
              </w:rPr>
              <w:t>24小时值班），需到甲方指定地点工作</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r>
      <w:tr>
        <w:tc>
          <w:tcPr>
            <w:tcW w:type="dxa" w:w="1243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备注：（</w:t>
            </w:r>
            <w:r>
              <w:rPr>
                <w:rFonts w:ascii="仿宋_GB2312" w:hAnsi="仿宋_GB2312" w:cs="仿宋_GB2312" w:eastAsia="仿宋_GB2312"/>
                <w:sz w:val="24"/>
                <w:color w:val="000000"/>
              </w:rPr>
              <w:t>1）</w:t>
            </w:r>
            <w:r>
              <w:rPr>
                <w:rFonts w:ascii="仿宋_GB2312" w:hAnsi="仿宋_GB2312" w:cs="仿宋_GB2312" w:eastAsia="仿宋_GB2312"/>
                <w:sz w:val="24"/>
                <w:color w:val="000000"/>
              </w:rPr>
              <w:t>以上</w:t>
            </w:r>
            <w:r>
              <w:rPr>
                <w:rFonts w:ascii="仿宋_GB2312" w:hAnsi="仿宋_GB2312" w:cs="仿宋_GB2312" w:eastAsia="仿宋_GB2312"/>
                <w:sz w:val="24"/>
                <w:color w:val="000000"/>
              </w:rPr>
              <w:t>人员</w:t>
            </w:r>
            <w:r>
              <w:rPr>
                <w:rFonts w:ascii="仿宋_GB2312" w:hAnsi="仿宋_GB2312" w:cs="仿宋_GB2312" w:eastAsia="仿宋_GB2312"/>
                <w:sz w:val="24"/>
                <w:color w:val="000000"/>
              </w:rPr>
              <w:t>是本项目人员配备最低要求，</w:t>
            </w:r>
            <w:r>
              <w:rPr>
                <w:rFonts w:ascii="仿宋_GB2312" w:hAnsi="仿宋_GB2312" w:cs="仿宋_GB2312" w:eastAsia="仿宋_GB2312"/>
                <w:sz w:val="24"/>
                <w:color w:val="000000"/>
              </w:rPr>
              <w:t>不得相互兼任。上</w:t>
            </w:r>
            <w:r>
              <w:rPr>
                <w:rFonts w:ascii="仿宋_GB2312" w:hAnsi="仿宋_GB2312" w:cs="仿宋_GB2312" w:eastAsia="仿宋_GB2312"/>
                <w:sz w:val="24"/>
                <w:color w:val="000000"/>
              </w:rPr>
              <w:t>述所有岗位不得存在缺岗，中标人应按照采购人要求的岗位及根据工作排班时间配备服务人员，并合理编排，作好服务人员轮岗的安排，提高服务品质、确保任务的完成。服务人员住食由中标人自行承担。</w:t>
            </w:r>
            <w:r>
              <w:rPr>
                <w:rFonts w:ascii="仿宋_GB2312" w:hAnsi="仿宋_GB2312" w:cs="仿宋_GB2312" w:eastAsia="仿宋_GB2312"/>
                <w:sz w:val="24"/>
                <w:color w:val="000000"/>
              </w:rPr>
              <w:t>投标人中标后</w:t>
            </w:r>
            <w:r>
              <w:rPr>
                <w:rFonts w:ascii="仿宋_GB2312" w:hAnsi="仿宋_GB2312" w:cs="仿宋_GB2312" w:eastAsia="仿宋_GB2312"/>
                <w:sz w:val="24"/>
                <w:color w:val="000000"/>
              </w:rPr>
              <w:t>应</w:t>
            </w:r>
            <w:r>
              <w:rPr>
                <w:rFonts w:ascii="仿宋_GB2312" w:hAnsi="仿宋_GB2312" w:cs="仿宋_GB2312" w:eastAsia="仿宋_GB2312"/>
                <w:sz w:val="24"/>
                <w:color w:val="000000"/>
              </w:rPr>
              <w:t>根据本要求执行，如违反约定，采购人有权终止合同。</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2）本项目的相关内容及要求中的各项服务内容未明确具体人员配备情况的，中标人应根据采购人的具体情况配备相关人员。</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现场负责人</w:t>
            </w:r>
            <w:r>
              <w:rPr>
                <w:rFonts w:ascii="仿宋_GB2312" w:hAnsi="仿宋_GB2312" w:cs="仿宋_GB2312" w:eastAsia="仿宋_GB2312"/>
                <w:sz w:val="24"/>
                <w:color w:val="000000"/>
              </w:rPr>
              <w:t>必须常驻现场管理。以上人员</w:t>
            </w:r>
            <w:r>
              <w:rPr>
                <w:rFonts w:ascii="仿宋_GB2312" w:hAnsi="仿宋_GB2312" w:cs="仿宋_GB2312" w:eastAsia="仿宋_GB2312"/>
                <w:sz w:val="24"/>
                <w:color w:val="000000"/>
              </w:rPr>
              <w:t>在</w:t>
            </w:r>
            <w:r>
              <w:rPr>
                <w:rFonts w:ascii="仿宋_GB2312" w:hAnsi="仿宋_GB2312" w:cs="仿宋_GB2312" w:eastAsia="仿宋_GB2312"/>
                <w:sz w:val="24"/>
                <w:color w:val="000000"/>
              </w:rPr>
              <w:t>合同签订后服务于本项目不少于三个月，否则视为虚假响应，采购人有权没收履约保证金，并保留终止合同的权利。</w:t>
            </w:r>
            <w:r>
              <w:rPr>
                <w:rFonts w:ascii="仿宋_GB2312" w:hAnsi="仿宋_GB2312" w:cs="仿宋_GB2312" w:eastAsia="仿宋_GB2312"/>
                <w:sz w:val="24"/>
                <w:color w:val="000000"/>
              </w:rPr>
              <w:t>投标人应保证</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所有</w:t>
            </w:r>
            <w:r>
              <w:rPr>
                <w:rFonts w:ascii="仿宋_GB2312" w:hAnsi="仿宋_GB2312" w:cs="仿宋_GB2312" w:eastAsia="仿宋_GB2312"/>
                <w:sz w:val="24"/>
                <w:color w:val="000000"/>
              </w:rPr>
              <w:t>服务人员</w:t>
            </w:r>
            <w:r>
              <w:rPr>
                <w:rFonts w:ascii="仿宋_GB2312" w:hAnsi="仿宋_GB2312" w:cs="仿宋_GB2312" w:eastAsia="仿宋_GB2312"/>
                <w:sz w:val="24"/>
                <w:color w:val="000000"/>
              </w:rPr>
              <w:t>的</w:t>
            </w:r>
            <w:r>
              <w:rPr>
                <w:rFonts w:ascii="仿宋_GB2312" w:hAnsi="仿宋_GB2312" w:cs="仿宋_GB2312" w:eastAsia="仿宋_GB2312"/>
                <w:sz w:val="24"/>
                <w:color w:val="000000"/>
              </w:rPr>
              <w:t>稳定性</w:t>
            </w:r>
            <w:r>
              <w:rPr>
                <w:rFonts w:ascii="仿宋_GB2312" w:hAnsi="仿宋_GB2312" w:cs="仿宋_GB2312" w:eastAsia="仿宋_GB2312"/>
                <w:sz w:val="24"/>
                <w:color w:val="000000"/>
              </w:rPr>
              <w:t>，</w:t>
            </w:r>
            <w:r>
              <w:rPr>
                <w:rFonts w:ascii="仿宋_GB2312" w:hAnsi="仿宋_GB2312" w:cs="仿宋_GB2312" w:eastAsia="仿宋_GB2312"/>
                <w:sz w:val="24"/>
                <w:color w:val="000000"/>
              </w:rPr>
              <w:t>如需要更换</w:t>
            </w:r>
            <w:r>
              <w:rPr>
                <w:rFonts w:ascii="仿宋_GB2312" w:hAnsi="仿宋_GB2312" w:cs="仿宋_GB2312" w:eastAsia="仿宋_GB2312"/>
                <w:sz w:val="24"/>
                <w:color w:val="000000"/>
              </w:rPr>
              <w:t>服务人员的，</w:t>
            </w:r>
            <w:r>
              <w:rPr>
                <w:rFonts w:ascii="仿宋_GB2312" w:hAnsi="仿宋_GB2312" w:cs="仿宋_GB2312" w:eastAsia="仿宋_GB2312"/>
                <w:sz w:val="24"/>
                <w:color w:val="000000"/>
              </w:rPr>
              <w:t>须</w:t>
            </w:r>
            <w:r>
              <w:rPr>
                <w:rFonts w:ascii="仿宋_GB2312" w:hAnsi="仿宋_GB2312" w:cs="仿宋_GB2312" w:eastAsia="仿宋_GB2312"/>
                <w:sz w:val="24"/>
                <w:color w:val="000000"/>
              </w:rPr>
              <w:t>及时上报采购人备案，且更换的人员资格、业绩和信誉不得低于招标文件中规定及投标文件中承诺的条件，否则采购人有权终止合同。</w:t>
            </w:r>
            <w:r>
              <w:rPr>
                <w:rFonts w:ascii="仿宋_GB2312" w:hAnsi="仿宋_GB2312" w:cs="仿宋_GB2312" w:eastAsia="仿宋_GB2312"/>
                <w:sz w:val="24"/>
                <w:color w:val="000000"/>
              </w:rPr>
              <w:t>未经同意擅自更换项目经理或项目负责人的，按</w:t>
            </w:r>
            <w:r>
              <w:rPr>
                <w:rFonts w:ascii="仿宋_GB2312" w:hAnsi="仿宋_GB2312" w:cs="仿宋_GB2312" w:eastAsia="仿宋_GB2312"/>
                <w:sz w:val="24"/>
                <w:color w:val="000000"/>
              </w:rPr>
              <w:t>5万元/人次支付违约金，未经同意擅自更换其他人员的，</w:t>
            </w:r>
            <w:r>
              <w:rPr>
                <w:rFonts w:ascii="仿宋_GB2312" w:hAnsi="仿宋_GB2312" w:cs="仿宋_GB2312" w:eastAsia="仿宋_GB2312"/>
                <w:sz w:val="24"/>
                <w:color w:val="000000"/>
              </w:rPr>
              <w:t>每更换一人扣除变更那人二个月的服务费用</w:t>
            </w:r>
            <w:r>
              <w:rPr>
                <w:rFonts w:ascii="仿宋_GB2312" w:hAnsi="仿宋_GB2312" w:cs="仿宋_GB2312" w:eastAsia="仿宋_GB2312"/>
                <w:sz w:val="24"/>
                <w:color w:val="000000"/>
              </w:rPr>
              <w:t>。实施过程中，若采购人发现投入的服务人员不符合服务要求、人员考核不合格的，采购人有权要求更换不低于原有人员资质的</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4）上述岗位中，秩序维护人员每月的更换率在10%（不含）-15%（含），罚人民币伍万元；更换率在15%（不含）-20%（含），罚人民币壹拾万元；更换率超过20%的，采购人有权终止合同。</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4）所有人员须服从采购人的调剂。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人员其他要求：身体健康、无严重疾病和肢体缺陷、品行端正，无违法乱纪等不良记录。中标人应按国家《劳动法》等法规的规定给所聘用人员办理相关的保险手续。否则，产生的责任由中标人负责，采购人不承担任何责任。所有作业人员，应爱护公园绿化、设施、设备，并按有关规程认真操作和维护。</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投标人须承诺，在服务期间若因服务范围变化，上述岗位设置、排班时间可根据采购人需求和项目实际需求进行调整，投标人须无条件服从调整，费用按实际增加或者减少岗位数量进行计取。投标人须提供相应的书面承诺（格式自拟）。</w:t>
            </w:r>
          </w:p>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6）★为确保项目服务质量，投标人须承诺若中标，配备于本项目的项目经理、现场负责人、安全秩序负责人及评分条款（技术项1-22项除外）中涉及的人员均不得与采购人其他综合管理服务项目【</w:t>
            </w:r>
            <w:r>
              <w:rPr>
                <w:rFonts w:ascii="仿宋_GB2312" w:hAnsi="仿宋_GB2312" w:cs="仿宋_GB2312" w:eastAsia="仿宋_GB2312"/>
                <w:sz w:val="24"/>
                <w:b/>
                <w:color w:val="000000"/>
              </w:rPr>
              <w:t>项目名称：松柏公园、江头公园综合管理服务项目（</w:t>
            </w:r>
            <w:r>
              <w:rPr>
                <w:rFonts w:ascii="仿宋_GB2312" w:hAnsi="仿宋_GB2312" w:cs="仿宋_GB2312" w:eastAsia="仿宋_GB2312"/>
                <w:sz w:val="24"/>
                <w:b/>
                <w:color w:val="000000"/>
              </w:rPr>
              <w:t>2025-2028年）</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项目编号：</w:t>
            </w:r>
            <w:r>
              <w:rPr>
                <w:rFonts w:ascii="仿宋_GB2312" w:hAnsi="仿宋_GB2312" w:cs="仿宋_GB2312" w:eastAsia="仿宋_GB2312"/>
                <w:sz w:val="24"/>
                <w:b/>
                <w:color w:val="000000"/>
              </w:rPr>
              <w:t>[350201]GWTZ[GK]2025010</w:t>
            </w:r>
            <w:r>
              <w:rPr>
                <w:rFonts w:ascii="仿宋_GB2312" w:hAnsi="仿宋_GB2312" w:cs="仿宋_GB2312" w:eastAsia="仿宋_GB2312"/>
                <w:sz w:val="24"/>
                <w:b/>
                <w:color w:val="000000"/>
              </w:rPr>
              <w:t>】投入人员存在重复。若采购人发现中标人存在违反上述规定的人员</w:t>
            </w:r>
            <w:r>
              <w:rPr>
                <w:rFonts w:ascii="仿宋_GB2312" w:hAnsi="仿宋_GB2312" w:cs="仿宋_GB2312" w:eastAsia="仿宋_GB2312"/>
                <w:sz w:val="24"/>
                <w:b/>
                <w:color w:val="000000"/>
              </w:rPr>
              <w:t>重复现象，</w:t>
            </w:r>
            <w:r>
              <w:rPr>
                <w:rFonts w:ascii="仿宋_GB2312" w:hAnsi="仿宋_GB2312" w:cs="仿宋_GB2312" w:eastAsia="仿宋_GB2312"/>
                <w:sz w:val="24"/>
                <w:b/>
                <w:color w:val="000000"/>
              </w:rPr>
              <w:t>视为虚假承诺，采购人</w:t>
            </w:r>
            <w:r>
              <w:rPr>
                <w:rFonts w:ascii="仿宋_GB2312" w:hAnsi="仿宋_GB2312" w:cs="仿宋_GB2312" w:eastAsia="仿宋_GB2312"/>
                <w:sz w:val="24"/>
                <w:b/>
                <w:color w:val="000000"/>
              </w:rPr>
              <w:t>有权取消其中标资格。投标人须提供相应的书面承诺（格式自拟）</w:t>
            </w:r>
            <w:r>
              <w:rPr>
                <w:rFonts w:ascii="仿宋_GB2312" w:hAnsi="仿宋_GB2312" w:cs="仿宋_GB2312" w:eastAsia="仿宋_GB2312"/>
                <w:sz w:val="24"/>
                <w:b/>
                <w:color w:val="000000"/>
              </w:rPr>
              <w:t>。</w:t>
            </w:r>
          </w:p>
        </w:tc>
      </w:tr>
    </w:tbl>
    <w:p>
      <w:pPr>
        <w:pStyle w:val="null3"/>
        <w:ind w:firstLine="420"/>
        <w:jc w:val="left"/>
      </w:pPr>
      <w:r>
        <w:rPr>
          <w:rFonts w:ascii="仿宋_GB2312" w:hAnsi="仿宋_GB2312" w:cs="仿宋_GB2312" w:eastAsia="仿宋_GB2312"/>
          <w:sz w:val="24"/>
          <w:color w:val="000000"/>
        </w:rPr>
        <w:t xml:space="preserve">11.2.1 </w:t>
      </w:r>
      <w:r>
        <w:rPr>
          <w:rFonts w:ascii="仿宋_GB2312" w:hAnsi="仿宋_GB2312" w:cs="仿宋_GB2312" w:eastAsia="仿宋_GB2312"/>
          <w:sz w:val="24"/>
          <w:color w:val="000000"/>
        </w:rPr>
        <w:t>采购人对中标人提供的服务人员采取定位管理模式，所需硬件设备（智能电子工牌）、软件物联网卡，费用包含在报价中，由中标人承担。中标人提供不少于所需服务人员数量的智能电子工牌。如采购人增加岗位数时，中标人应无条件增加智能电子工牌。</w:t>
      </w:r>
    </w:p>
    <w:p>
      <w:pPr>
        <w:pStyle w:val="null3"/>
        <w:ind w:firstLine="420"/>
        <w:jc w:val="left"/>
      </w:pPr>
      <w:r>
        <w:rPr>
          <w:rFonts w:ascii="仿宋_GB2312" w:hAnsi="仿宋_GB2312" w:cs="仿宋_GB2312" w:eastAsia="仿宋_GB2312"/>
          <w:sz w:val="24"/>
          <w:color w:val="000000"/>
        </w:rPr>
        <w:t xml:space="preserve">11.2.2 </w:t>
      </w:r>
      <w:r>
        <w:rPr>
          <w:rFonts w:ascii="仿宋_GB2312" w:hAnsi="仿宋_GB2312" w:cs="仿宋_GB2312" w:eastAsia="仿宋_GB2312"/>
          <w:sz w:val="24"/>
          <w:color w:val="000000"/>
        </w:rPr>
        <w:t>★应急队伍人员要求（投标人</w:t>
      </w:r>
      <w:r>
        <w:rPr>
          <w:rFonts w:ascii="仿宋_GB2312" w:hAnsi="仿宋_GB2312" w:cs="仿宋_GB2312" w:eastAsia="仿宋_GB2312"/>
          <w:sz w:val="24"/>
          <w:color w:val="000000"/>
        </w:rPr>
        <w:t>须</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书面承诺</w:t>
      </w:r>
      <w:r>
        <w:rPr>
          <w:rFonts w:ascii="仿宋_GB2312" w:hAnsi="仿宋_GB2312" w:cs="仿宋_GB2312" w:eastAsia="仿宋_GB2312"/>
          <w:sz w:val="24"/>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2454"/>
        <w:gridCol w:w="9991"/>
      </w:tblGrid>
      <w:tr>
        <w:tc>
          <w:tcPr>
            <w:tcW w:type="dxa" w:w="2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项目地</w:t>
            </w:r>
          </w:p>
        </w:tc>
        <w:tc>
          <w:tcPr>
            <w:tcW w:type="dxa" w:w="9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应急人员要求</w:t>
            </w:r>
          </w:p>
        </w:tc>
      </w:tr>
      <w:tr>
        <w:tc>
          <w:tcPr>
            <w:tcW w:type="dxa" w:w="2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南湖</w:t>
            </w:r>
            <w:r>
              <w:rPr>
                <w:rFonts w:ascii="仿宋_GB2312" w:hAnsi="仿宋_GB2312" w:cs="仿宋_GB2312" w:eastAsia="仿宋_GB2312"/>
                <w:sz w:val="24"/>
                <w:color w:val="000000"/>
              </w:rPr>
              <w:t>公园、</w:t>
            </w:r>
            <w:r>
              <w:rPr>
                <w:rFonts w:ascii="仿宋_GB2312" w:hAnsi="仿宋_GB2312" w:cs="仿宋_GB2312" w:eastAsia="仿宋_GB2312"/>
                <w:sz w:val="24"/>
                <w:color w:val="000000"/>
              </w:rPr>
              <w:t>环筼筜湖带状</w:t>
            </w:r>
            <w:r>
              <w:rPr>
                <w:rFonts w:ascii="仿宋_GB2312" w:hAnsi="仿宋_GB2312" w:cs="仿宋_GB2312" w:eastAsia="仿宋_GB2312"/>
                <w:sz w:val="24"/>
                <w:color w:val="000000"/>
              </w:rPr>
              <w:t>公园</w:t>
            </w:r>
          </w:p>
        </w:tc>
        <w:tc>
          <w:tcPr>
            <w:tcW w:type="dxa" w:w="9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1、除正常养护工人，在灾害天气、重要活动及重要节假日等时期要求</w:t>
            </w:r>
            <w:r>
              <w:rPr>
                <w:rFonts w:ascii="仿宋_GB2312" w:hAnsi="仿宋_GB2312" w:cs="仿宋_GB2312" w:eastAsia="仿宋_GB2312"/>
                <w:sz w:val="24"/>
                <w:color w:val="000000"/>
              </w:rPr>
              <w:t>南湖公园、环筼筜湖带状公园分别</w:t>
            </w:r>
            <w:r>
              <w:rPr>
                <w:rFonts w:ascii="仿宋_GB2312" w:hAnsi="仿宋_GB2312" w:cs="仿宋_GB2312" w:eastAsia="仿宋_GB2312"/>
                <w:sz w:val="24"/>
                <w:color w:val="000000"/>
              </w:rPr>
              <w:t>成立一支不少于</w:t>
            </w:r>
            <w:r>
              <w:rPr>
                <w:rFonts w:ascii="仿宋_GB2312" w:hAnsi="仿宋_GB2312" w:cs="仿宋_GB2312" w:eastAsia="仿宋_GB2312"/>
                <w:sz w:val="24"/>
                <w:color w:val="000000"/>
              </w:rPr>
              <w:t>8人的应急队伍，并配备应急所需的机械、工具等物资，应急队伍受采购人统一调度，应急队伍中必须有3名以上能熟练操作油锯的工人。</w:t>
            </w:r>
          </w:p>
          <w:p>
            <w:pPr>
              <w:pStyle w:val="null3"/>
              <w:jc w:val="left"/>
            </w:pPr>
            <w:r>
              <w:rPr>
                <w:rFonts w:ascii="仿宋_GB2312" w:hAnsi="仿宋_GB2312" w:cs="仿宋_GB2312" w:eastAsia="仿宋_GB2312"/>
                <w:sz w:val="24"/>
                <w:color w:val="000000"/>
              </w:rPr>
              <w:t>2、在此期间项目经理必须24小时在岗值班待命，到相应管理所集中。</w:t>
            </w:r>
          </w:p>
          <w:p>
            <w:pPr>
              <w:pStyle w:val="null3"/>
              <w:jc w:val="left"/>
            </w:pPr>
            <w:r>
              <w:rPr>
                <w:rFonts w:ascii="仿宋_GB2312" w:hAnsi="仿宋_GB2312" w:cs="仿宋_GB2312" w:eastAsia="仿宋_GB2312"/>
                <w:sz w:val="24"/>
                <w:color w:val="000000"/>
              </w:rPr>
              <w:t>3、期间所发生的费用由中标人自行承担。</w:t>
            </w:r>
          </w:p>
        </w:tc>
      </w:tr>
    </w:tbl>
    <w:p>
      <w:pPr>
        <w:pStyle w:val="null3"/>
        <w:spacing w:before="120" w:after="120"/>
        <w:ind w:left="420"/>
        <w:jc w:val="left"/>
      </w:pPr>
      <w:r>
        <w:rPr>
          <w:rFonts w:ascii="仿宋_GB2312" w:hAnsi="仿宋_GB2312" w:cs="仿宋_GB2312" w:eastAsia="仿宋_GB2312"/>
          <w:sz w:val="24"/>
          <w:color w:val="000000"/>
        </w:rPr>
        <w:t xml:space="preserve">12 </w:t>
      </w:r>
      <w:r>
        <w:rPr>
          <w:rFonts w:ascii="仿宋_GB2312" w:hAnsi="仿宋_GB2312" w:cs="仿宋_GB2312" w:eastAsia="仿宋_GB2312"/>
          <w:sz w:val="24"/>
          <w:b/>
          <w:color w:val="000000"/>
        </w:rPr>
        <w:t>设施设备、服务用品最低要求</w:t>
      </w:r>
    </w:p>
    <w:tbl>
      <w:tblPr>
        <w:tblW w:w="0" w:type="auto"/>
        <w:tblBorders>
          <w:top w:val="none" w:color="000000" w:sz="4"/>
          <w:left w:val="none" w:color="000000" w:sz="4"/>
          <w:bottom w:val="none" w:color="000000" w:sz="4"/>
          <w:right w:val="none" w:color="000000" w:sz="4"/>
          <w:insideH w:val="none"/>
          <w:insideV w:val="none"/>
        </w:tblBorders>
      </w:tblPr>
      <w:tblGrid>
        <w:gridCol w:w="673"/>
        <w:gridCol w:w="1365"/>
        <w:gridCol w:w="6268"/>
      </w:tblGrid>
      <w:tr>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内容名称</w:t>
            </w:r>
          </w:p>
        </w:tc>
        <w:tc>
          <w:tcPr>
            <w:tcW w:type="dxa" w:w="6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设施设备</w:t>
            </w:r>
            <w:r>
              <w:rPr>
                <w:rFonts w:ascii="仿宋_GB2312" w:hAnsi="仿宋_GB2312" w:cs="仿宋_GB2312" w:eastAsia="仿宋_GB2312"/>
                <w:sz w:val="24"/>
                <w:b/>
                <w:color w:val="000000"/>
              </w:rPr>
              <w:t>、服务用品</w:t>
            </w:r>
            <w:r>
              <w:rPr>
                <w:rFonts w:ascii="仿宋_GB2312" w:hAnsi="仿宋_GB2312" w:cs="仿宋_GB2312" w:eastAsia="仿宋_GB2312"/>
                <w:sz w:val="24"/>
                <w:b/>
                <w:color w:val="000000"/>
              </w:rPr>
              <w:t>名称</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绿地养护</w:t>
            </w:r>
          </w:p>
        </w:tc>
        <w:tc>
          <w:tcPr>
            <w:tcW w:type="dxa" w:w="6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1、绿地养护巡查用的工具车，以及用于收集修剪枝叶和日常垃圾的</w:t>
            </w:r>
            <w:r>
              <w:rPr>
                <w:rFonts w:ascii="仿宋_GB2312" w:hAnsi="仿宋_GB2312" w:cs="仿宋_GB2312" w:eastAsia="仿宋_GB2312"/>
                <w:sz w:val="24"/>
                <w:color w:val="000000"/>
              </w:rPr>
              <w:t>载重量</w:t>
            </w:r>
            <w:r>
              <w:rPr>
                <w:rFonts w:ascii="仿宋_GB2312" w:hAnsi="仿宋_GB2312" w:cs="仿宋_GB2312" w:eastAsia="仿宋_GB2312"/>
                <w:sz w:val="24"/>
                <w:color w:val="000000"/>
              </w:rPr>
              <w:t>3吨以上货车至少1辆。</w:t>
            </w:r>
          </w:p>
          <w:p>
            <w:pPr>
              <w:pStyle w:val="null3"/>
              <w:jc w:val="left"/>
            </w:pPr>
            <w:r>
              <w:rPr>
                <w:rFonts w:ascii="仿宋_GB2312" w:hAnsi="仿宋_GB2312" w:cs="仿宋_GB2312" w:eastAsia="仿宋_GB2312"/>
                <w:sz w:val="24"/>
                <w:color w:val="000000"/>
              </w:rPr>
              <w:t>2、提供足够数量的杉木、油锯、疏草机、割草机、绿篱剪</w:t>
            </w:r>
            <w:r>
              <w:rPr>
                <w:rFonts w:ascii="仿宋_GB2312" w:hAnsi="仿宋_GB2312" w:cs="仿宋_GB2312" w:eastAsia="仿宋_GB2312"/>
                <w:sz w:val="24"/>
                <w:color w:val="000000"/>
              </w:rPr>
              <w:t>、</w:t>
            </w:r>
            <w:r>
              <w:rPr>
                <w:rFonts w:ascii="仿宋_GB2312" w:hAnsi="仿宋_GB2312" w:cs="仿宋_GB2312" w:eastAsia="仿宋_GB2312"/>
                <w:sz w:val="24"/>
                <w:color w:val="000000"/>
              </w:rPr>
              <w:t>绿篱割灌机、高枝剪、高枝锯</w:t>
            </w:r>
            <w:r>
              <w:rPr>
                <w:rFonts w:ascii="仿宋_GB2312" w:hAnsi="仿宋_GB2312" w:cs="仿宋_GB2312" w:eastAsia="仿宋_GB2312"/>
                <w:sz w:val="24"/>
                <w:color w:val="000000"/>
              </w:rPr>
              <w:t>、</w:t>
            </w:r>
            <w:r>
              <w:rPr>
                <w:rFonts w:ascii="仿宋_GB2312" w:hAnsi="仿宋_GB2312" w:cs="仿宋_GB2312" w:eastAsia="仿宋_GB2312"/>
                <w:sz w:val="24"/>
                <w:color w:val="000000"/>
              </w:rPr>
              <w:t>高压喷药机</w:t>
            </w:r>
            <w:r>
              <w:rPr>
                <w:rFonts w:ascii="仿宋_GB2312" w:hAnsi="仿宋_GB2312" w:cs="仿宋_GB2312" w:eastAsia="仿宋_GB2312"/>
                <w:sz w:val="24"/>
                <w:color w:val="000000"/>
              </w:rPr>
              <w:t>、</w:t>
            </w:r>
            <w:r>
              <w:rPr>
                <w:rFonts w:ascii="仿宋_GB2312" w:hAnsi="仿宋_GB2312" w:cs="仿宋_GB2312" w:eastAsia="仿宋_GB2312"/>
                <w:sz w:val="24"/>
                <w:color w:val="000000"/>
              </w:rPr>
              <w:t>无人喷药机</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提供不少于所需服务人员数量的智能电子工牌</w:t>
            </w:r>
            <w:r>
              <w:rPr>
                <w:rFonts w:ascii="仿宋_GB2312" w:hAnsi="仿宋_GB2312" w:cs="仿宋_GB2312" w:eastAsia="仿宋_GB2312"/>
                <w:sz w:val="24"/>
                <w:color w:val="000000"/>
              </w:rPr>
              <w:t>（</w:t>
            </w:r>
            <w:r>
              <w:rPr>
                <w:rFonts w:ascii="仿宋_GB2312" w:hAnsi="仿宋_GB2312" w:cs="仿宋_GB2312" w:eastAsia="仿宋_GB2312"/>
                <w:sz w:val="24"/>
                <w:color w:val="000000"/>
              </w:rPr>
              <w:t>一人一卡，具体按实配备</w:t>
            </w:r>
            <w:r>
              <w:rPr>
                <w:rFonts w:ascii="仿宋_GB2312" w:hAnsi="仿宋_GB2312" w:cs="仿宋_GB2312" w:eastAsia="仿宋_GB2312"/>
                <w:sz w:val="24"/>
                <w:color w:val="000000"/>
              </w:rPr>
              <w:t>）</w:t>
            </w:r>
            <w:r>
              <w:rPr>
                <w:rFonts w:ascii="仿宋_GB2312" w:hAnsi="仿宋_GB2312" w:cs="仿宋_GB2312" w:eastAsia="仿宋_GB2312"/>
                <w:sz w:val="24"/>
                <w:color w:val="000000"/>
              </w:rPr>
              <w:t>和其它常规养护工具。</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公园</w:t>
            </w:r>
            <w:r>
              <w:rPr>
                <w:rFonts w:ascii="仿宋_GB2312" w:hAnsi="仿宋_GB2312" w:cs="仿宋_GB2312" w:eastAsia="仿宋_GB2312"/>
                <w:sz w:val="24"/>
                <w:color w:val="000000"/>
              </w:rPr>
              <w:t>卫生</w:t>
            </w:r>
          </w:p>
        </w:tc>
        <w:tc>
          <w:tcPr>
            <w:tcW w:type="dxa" w:w="6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用于卫生保洁的工具，如三轮保洁车、扫帚、铁铲、畚斗、刷子、抹布</w:t>
            </w:r>
            <w:r>
              <w:rPr>
                <w:rFonts w:ascii="仿宋_GB2312" w:hAnsi="仿宋_GB2312" w:cs="仿宋_GB2312" w:eastAsia="仿宋_GB2312"/>
                <w:sz w:val="24"/>
                <w:color w:val="000000"/>
              </w:rPr>
              <w:t>、</w:t>
            </w:r>
            <w:r>
              <w:rPr>
                <w:rFonts w:ascii="仿宋_GB2312" w:hAnsi="仿宋_GB2312" w:cs="仿宋_GB2312" w:eastAsia="仿宋_GB2312"/>
                <w:sz w:val="24"/>
                <w:color w:val="000000"/>
              </w:rPr>
              <w:t>高压清洗车</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提供不少于所需服务人员数量的智能电子工牌</w:t>
            </w:r>
            <w:r>
              <w:rPr>
                <w:rFonts w:ascii="仿宋_GB2312" w:hAnsi="仿宋_GB2312" w:cs="仿宋_GB2312" w:eastAsia="仿宋_GB2312"/>
                <w:sz w:val="24"/>
                <w:color w:val="000000"/>
              </w:rPr>
              <w:t>（</w:t>
            </w:r>
            <w:r>
              <w:rPr>
                <w:rFonts w:ascii="仿宋_GB2312" w:hAnsi="仿宋_GB2312" w:cs="仿宋_GB2312" w:eastAsia="仿宋_GB2312"/>
                <w:sz w:val="24"/>
                <w:color w:val="000000"/>
              </w:rPr>
              <w:t>一人一卡，具体按实配备</w:t>
            </w:r>
            <w:r>
              <w:rPr>
                <w:rFonts w:ascii="仿宋_GB2312" w:hAnsi="仿宋_GB2312" w:cs="仿宋_GB2312" w:eastAsia="仿宋_GB2312"/>
                <w:sz w:val="24"/>
                <w:color w:val="000000"/>
              </w:rPr>
              <w:t>）</w:t>
            </w:r>
            <w:r>
              <w:rPr>
                <w:rFonts w:ascii="仿宋_GB2312" w:hAnsi="仿宋_GB2312" w:cs="仿宋_GB2312" w:eastAsia="仿宋_GB2312"/>
                <w:sz w:val="24"/>
                <w:color w:val="000000"/>
              </w:rPr>
              <w:t>等。</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安全秩序</w:t>
            </w:r>
          </w:p>
        </w:tc>
        <w:tc>
          <w:tcPr>
            <w:tcW w:type="dxa" w:w="6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1、统一的安保人员制服。</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巡逻电动自行车、</w:t>
            </w:r>
            <w:r>
              <w:rPr>
                <w:rFonts w:ascii="仿宋_GB2312" w:hAnsi="仿宋_GB2312" w:cs="仿宋_GB2312" w:eastAsia="仿宋_GB2312"/>
                <w:sz w:val="22"/>
                <w:color w:val="000000"/>
              </w:rPr>
              <w:t>防恐、防爆（毯）、</w:t>
            </w:r>
            <w:r>
              <w:rPr>
                <w:rFonts w:ascii="仿宋_GB2312" w:hAnsi="仿宋_GB2312" w:cs="仿宋_GB2312" w:eastAsia="仿宋_GB2312"/>
                <w:sz w:val="24"/>
                <w:color w:val="000000"/>
              </w:rPr>
              <w:t>钢叉、盾牌、</w:t>
            </w:r>
            <w:r>
              <w:rPr>
                <w:rFonts w:ascii="仿宋_GB2312" w:hAnsi="仿宋_GB2312" w:cs="仿宋_GB2312" w:eastAsia="仿宋_GB2312"/>
                <w:sz w:val="24"/>
                <w:color w:val="000000"/>
              </w:rPr>
              <w:t>保安棍、强光手电筒，防狼喷雾器、对讲机、</w:t>
            </w:r>
            <w:r>
              <w:rPr>
                <w:rFonts w:ascii="仿宋_GB2312" w:hAnsi="仿宋_GB2312" w:cs="仿宋_GB2312" w:eastAsia="仿宋_GB2312"/>
                <w:sz w:val="24"/>
                <w:color w:val="000000"/>
              </w:rPr>
              <w:t>执法记录仪、</w:t>
            </w:r>
            <w:r>
              <w:rPr>
                <w:rFonts w:ascii="仿宋_GB2312" w:hAnsi="仿宋_GB2312" w:cs="仿宋_GB2312" w:eastAsia="仿宋_GB2312"/>
                <w:sz w:val="24"/>
                <w:color w:val="000000"/>
              </w:rPr>
              <w:t>、反光背心、灭火器、救生圈、</w:t>
            </w:r>
            <w:r>
              <w:rPr>
                <w:rFonts w:ascii="仿宋_GB2312" w:hAnsi="仿宋_GB2312" w:cs="仿宋_GB2312" w:eastAsia="仿宋_GB2312"/>
                <w:sz w:val="24"/>
                <w:color w:val="000000"/>
              </w:rPr>
              <w:t>抓捕器具</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无人驾驶航空航天设备、装备、器材、通讯设备及提供不少于所需服务人员数量的智能电子工牌、软件物联网卡，若增加安全秩序维护人员时，应跟随人员数量增加智能电子工牌</w:t>
            </w:r>
            <w:r>
              <w:rPr>
                <w:rFonts w:ascii="仿宋_GB2312" w:hAnsi="仿宋_GB2312" w:cs="仿宋_GB2312" w:eastAsia="仿宋_GB2312"/>
                <w:sz w:val="24"/>
                <w:color w:val="000000"/>
              </w:rPr>
              <w:t>（</w:t>
            </w:r>
            <w:r>
              <w:rPr>
                <w:rFonts w:ascii="仿宋_GB2312" w:hAnsi="仿宋_GB2312" w:cs="仿宋_GB2312" w:eastAsia="仿宋_GB2312"/>
                <w:sz w:val="24"/>
                <w:color w:val="000000"/>
              </w:rPr>
              <w:t>一人一卡，具体按实配备</w:t>
            </w:r>
            <w:r>
              <w:rPr>
                <w:rFonts w:ascii="仿宋_GB2312" w:hAnsi="仿宋_GB2312" w:cs="仿宋_GB2312" w:eastAsia="仿宋_GB2312"/>
                <w:sz w:val="24"/>
                <w:color w:val="000000"/>
              </w:rPr>
              <w:t>）</w:t>
            </w:r>
            <w:r>
              <w:rPr>
                <w:rFonts w:ascii="仿宋_GB2312" w:hAnsi="仿宋_GB2312" w:cs="仿宋_GB2312" w:eastAsia="仿宋_GB2312"/>
                <w:sz w:val="24"/>
                <w:color w:val="000000"/>
              </w:rPr>
              <w:t>、软件物联网卡</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安保配置的防卫装备需符合《反恐法》等国家及地方发布的相关法律法规和行业标准。</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公园</w:t>
            </w:r>
            <w:r>
              <w:rPr>
                <w:rFonts w:ascii="仿宋_GB2312" w:hAnsi="仿宋_GB2312" w:cs="仿宋_GB2312" w:eastAsia="仿宋_GB2312"/>
                <w:sz w:val="24"/>
                <w:color w:val="000000"/>
              </w:rPr>
              <w:t>设施维修维护、照明等用电系统维修维护</w:t>
            </w:r>
          </w:p>
        </w:tc>
        <w:tc>
          <w:tcPr>
            <w:tcW w:type="dxa" w:w="6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1、用于维护配套设施所需要的锤子、螺丝刀</w:t>
            </w:r>
            <w:r>
              <w:rPr>
                <w:rFonts w:ascii="仿宋_GB2312" w:hAnsi="仿宋_GB2312" w:cs="仿宋_GB2312" w:eastAsia="仿宋_GB2312"/>
                <w:sz w:val="24"/>
                <w:color w:val="000000"/>
              </w:rPr>
              <w:t>、</w:t>
            </w:r>
            <w:r>
              <w:rPr>
                <w:rFonts w:ascii="仿宋_GB2312" w:hAnsi="仿宋_GB2312" w:cs="仿宋_GB2312" w:eastAsia="仿宋_GB2312"/>
                <w:sz w:val="22"/>
                <w:color w:val="000000"/>
              </w:rPr>
              <w:t>打孔机、</w:t>
            </w:r>
            <w:r>
              <w:rPr>
                <w:rFonts w:ascii="仿宋_GB2312" w:hAnsi="仿宋_GB2312" w:cs="仿宋_GB2312" w:eastAsia="仿宋_GB2312"/>
                <w:sz w:val="24"/>
                <w:color w:val="000000"/>
              </w:rPr>
              <w:t>等必要工具。</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发电机</w:t>
            </w:r>
            <w:r>
              <w:rPr>
                <w:rFonts w:ascii="仿宋_GB2312" w:hAnsi="仿宋_GB2312" w:cs="仿宋_GB2312" w:eastAsia="仿宋_GB2312"/>
                <w:sz w:val="24"/>
                <w:color w:val="000000"/>
              </w:rPr>
              <w:t>1台（220V、</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5.5KW）或单相发电机或三相发电机（380V、</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5.5KW）</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更换配套设施的工器具（用于更换的设施材料的采购需经采购人同意）。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公厕、生态厕所</w:t>
            </w:r>
          </w:p>
        </w:tc>
        <w:tc>
          <w:tcPr>
            <w:tcW w:type="dxa" w:w="6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卫生纸、洗手液</w:t>
            </w:r>
            <w:r>
              <w:rPr>
                <w:rFonts w:ascii="仿宋_GB2312" w:hAnsi="仿宋_GB2312" w:cs="仿宋_GB2312" w:eastAsia="仿宋_GB2312"/>
                <w:sz w:val="24"/>
                <w:color w:val="000000"/>
              </w:rPr>
              <w:t>、</w:t>
            </w:r>
            <w:r>
              <w:rPr>
                <w:rFonts w:ascii="仿宋_GB2312" w:hAnsi="仿宋_GB2312" w:cs="仿宋_GB2312" w:eastAsia="仿宋_GB2312"/>
                <w:sz w:val="24"/>
                <w:color w:val="000000"/>
              </w:rPr>
              <w:t>厕所管道疏通用剂等。</w:t>
            </w:r>
            <w:r>
              <w:rPr>
                <w:rFonts w:ascii="仿宋_GB2312" w:hAnsi="仿宋_GB2312" w:cs="仿宋_GB2312" w:eastAsia="仿宋_GB2312"/>
                <w:sz w:val="24"/>
                <w:color w:val="000000"/>
              </w:rPr>
              <w:t>需配备污水转运车</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应急抢险</w:t>
            </w:r>
          </w:p>
        </w:tc>
        <w:tc>
          <w:tcPr>
            <w:tcW w:type="dxa" w:w="6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1、除前表所列设施设备要求外，还应随时准备2台3吨以上应急货车，并能在接到通知半小时内组织吊车、铲车等大型抢险设备。</w:t>
            </w:r>
          </w:p>
          <w:p>
            <w:pPr>
              <w:pStyle w:val="null3"/>
              <w:jc w:val="left"/>
            </w:pPr>
            <w:r>
              <w:rPr>
                <w:rFonts w:ascii="仿宋_GB2312" w:hAnsi="仿宋_GB2312" w:cs="仿宋_GB2312" w:eastAsia="仿宋_GB2312"/>
                <w:sz w:val="24"/>
                <w:color w:val="000000"/>
              </w:rPr>
              <w:t>2、应具备常规110联动和防洪、防台应急抢险所需的正常安全防护、警示标志等设施要求。</w:t>
            </w:r>
          </w:p>
          <w:p>
            <w:pPr>
              <w:pStyle w:val="null3"/>
              <w:jc w:val="left"/>
            </w:pPr>
            <w:r>
              <w:rPr>
                <w:rFonts w:ascii="仿宋_GB2312" w:hAnsi="仿宋_GB2312" w:cs="仿宋_GB2312" w:eastAsia="仿宋_GB2312"/>
                <w:sz w:val="24"/>
                <w:color w:val="000000"/>
              </w:rPr>
              <w:t>3、以上工具设备应在每次台风、洪涝灾害性天气来临前备好并到位。</w:t>
            </w:r>
          </w:p>
        </w:tc>
      </w:tr>
    </w:tbl>
    <w:p>
      <w:pPr>
        <w:pStyle w:val="null3"/>
        <w:spacing w:before="120" w:after="120"/>
        <w:ind w:left="420"/>
        <w:jc w:val="left"/>
      </w:pPr>
      <w:r>
        <w:rPr>
          <w:rFonts w:ascii="仿宋_GB2312" w:hAnsi="仿宋_GB2312" w:cs="仿宋_GB2312" w:eastAsia="仿宋_GB2312"/>
          <w:sz w:val="24"/>
          <w:color w:val="000000"/>
        </w:rPr>
        <w:t xml:space="preserve">13 </w:t>
      </w:r>
      <w:r>
        <w:rPr>
          <w:rFonts w:ascii="仿宋_GB2312" w:hAnsi="仿宋_GB2312" w:cs="仿宋_GB2312" w:eastAsia="仿宋_GB2312"/>
          <w:sz w:val="24"/>
          <w:b/>
          <w:color w:val="000000"/>
        </w:rPr>
        <w:t>其他要求</w:t>
      </w:r>
    </w:p>
    <w:p>
      <w:pPr>
        <w:pStyle w:val="null3"/>
        <w:ind w:firstLine="425"/>
        <w:jc w:val="left"/>
      </w:pPr>
      <w:r>
        <w:rPr>
          <w:rFonts w:ascii="仿宋_GB2312" w:hAnsi="仿宋_GB2312" w:cs="仿宋_GB2312" w:eastAsia="仿宋_GB2312"/>
          <w:sz w:val="24"/>
          <w:b/>
          <w:color w:val="000000"/>
        </w:rPr>
        <w:t xml:space="preserve">13.1 </w:t>
      </w:r>
      <w:r>
        <w:rPr>
          <w:rFonts w:ascii="仿宋_GB2312" w:hAnsi="仿宋_GB2312" w:cs="仿宋_GB2312" w:eastAsia="仿宋_GB2312"/>
          <w:sz w:val="24"/>
          <w:b/>
          <w:color w:val="000000"/>
        </w:rPr>
        <w:t>★在服务期期间，若因政策或者其他原因</w:t>
      </w:r>
      <w:r>
        <w:rPr>
          <w:rFonts w:ascii="仿宋_GB2312" w:hAnsi="仿宋_GB2312" w:cs="仿宋_GB2312" w:eastAsia="仿宋_GB2312"/>
          <w:sz w:val="24"/>
          <w:b/>
          <w:color w:val="000000"/>
        </w:rPr>
        <w:t>造成</w:t>
      </w:r>
      <w:r>
        <w:rPr>
          <w:rFonts w:ascii="仿宋_GB2312" w:hAnsi="仿宋_GB2312" w:cs="仿宋_GB2312" w:eastAsia="仿宋_GB2312"/>
          <w:sz w:val="24"/>
          <w:b/>
          <w:color w:val="000000"/>
        </w:rPr>
        <w:t>管理或养护权限变更，或片区内养护面积增加或减少的，则按规定增加或扣减相应的</w:t>
      </w:r>
      <w:r>
        <w:rPr>
          <w:rFonts w:ascii="仿宋_GB2312" w:hAnsi="仿宋_GB2312" w:cs="仿宋_GB2312" w:eastAsia="仿宋_GB2312"/>
          <w:sz w:val="24"/>
          <w:b/>
          <w:color w:val="000000"/>
        </w:rPr>
        <w:t>服务</w:t>
      </w:r>
      <w:r>
        <w:rPr>
          <w:rFonts w:ascii="仿宋_GB2312" w:hAnsi="仿宋_GB2312" w:cs="仿宋_GB2312" w:eastAsia="仿宋_GB2312"/>
          <w:sz w:val="24"/>
          <w:b/>
          <w:color w:val="000000"/>
        </w:rPr>
        <w:t>费用。如因</w:t>
      </w:r>
      <w:r>
        <w:rPr>
          <w:rFonts w:ascii="仿宋_GB2312" w:hAnsi="仿宋_GB2312" w:cs="仿宋_GB2312" w:eastAsia="仿宋_GB2312"/>
          <w:sz w:val="24"/>
          <w:b/>
          <w:color w:val="000000"/>
        </w:rPr>
        <w:t>政策调整或者</w:t>
      </w:r>
      <w:r>
        <w:rPr>
          <w:rFonts w:ascii="仿宋_GB2312" w:hAnsi="仿宋_GB2312" w:cs="仿宋_GB2312" w:eastAsia="仿宋_GB2312"/>
          <w:sz w:val="24"/>
          <w:b/>
          <w:color w:val="000000"/>
        </w:rPr>
        <w:t>主管部门</w:t>
      </w:r>
      <w:r>
        <w:rPr>
          <w:rFonts w:ascii="仿宋_GB2312" w:hAnsi="仿宋_GB2312" w:cs="仿宋_GB2312" w:eastAsia="仿宋_GB2312"/>
          <w:sz w:val="24"/>
          <w:b/>
          <w:color w:val="000000"/>
        </w:rPr>
        <w:t>要求</w:t>
      </w:r>
      <w:r>
        <w:rPr>
          <w:rFonts w:ascii="仿宋_GB2312" w:hAnsi="仿宋_GB2312" w:cs="仿宋_GB2312" w:eastAsia="仿宋_GB2312"/>
          <w:sz w:val="24"/>
          <w:b/>
          <w:color w:val="000000"/>
        </w:rPr>
        <w:t>或其他原因管理或养护权限变更等因素，合同需提前终止的，采购人提前</w:t>
      </w:r>
      <w:r>
        <w:rPr>
          <w:rFonts w:ascii="仿宋_GB2312" w:hAnsi="仿宋_GB2312" w:cs="仿宋_GB2312" w:eastAsia="仿宋_GB2312"/>
          <w:sz w:val="24"/>
          <w:b/>
          <w:color w:val="000000"/>
        </w:rPr>
        <w:t>1个月通知中标人。因上述情况合同提前终止的，采购人不构成违约，双方费用按实际结算，采购人无需因此支付额外补偿或赔偿。投标人对此风险已充分了解及知悉，投标人参与投标即视为对此确认无异议。投标人</w:t>
      </w:r>
      <w:r>
        <w:rPr>
          <w:rFonts w:ascii="仿宋_GB2312" w:hAnsi="仿宋_GB2312" w:cs="仿宋_GB2312" w:eastAsia="仿宋_GB2312"/>
          <w:sz w:val="24"/>
          <w:b/>
          <w:color w:val="000000"/>
        </w:rPr>
        <w:t>需</w:t>
      </w:r>
      <w:r>
        <w:rPr>
          <w:rFonts w:ascii="仿宋_GB2312" w:hAnsi="仿宋_GB2312" w:cs="仿宋_GB2312" w:eastAsia="仿宋_GB2312"/>
          <w:sz w:val="24"/>
          <w:b/>
          <w:color w:val="000000"/>
        </w:rPr>
        <w:t>提供书面承诺</w:t>
      </w:r>
      <w:r>
        <w:rPr>
          <w:rFonts w:ascii="仿宋_GB2312" w:hAnsi="仿宋_GB2312" w:cs="仿宋_GB2312" w:eastAsia="仿宋_GB2312"/>
          <w:sz w:val="24"/>
          <w:b/>
          <w:color w:val="000000"/>
        </w:rPr>
        <w:t>。</w:t>
      </w:r>
    </w:p>
    <w:p>
      <w:pPr>
        <w:pStyle w:val="null3"/>
        <w:ind w:firstLine="425"/>
        <w:jc w:val="left"/>
      </w:pPr>
      <w:r>
        <w:rPr>
          <w:rFonts w:ascii="仿宋_GB2312" w:hAnsi="仿宋_GB2312" w:cs="仿宋_GB2312" w:eastAsia="仿宋_GB2312"/>
          <w:sz w:val="24"/>
          <w:color w:val="000000"/>
        </w:rPr>
        <w:t xml:space="preserve">13.2 </w:t>
      </w:r>
      <w:r>
        <w:rPr>
          <w:rFonts w:ascii="仿宋_GB2312" w:hAnsi="仿宋_GB2312" w:cs="仿宋_GB2312" w:eastAsia="仿宋_GB2312"/>
          <w:sz w:val="24"/>
          <w:color w:val="000000"/>
        </w:rPr>
        <w:t>配合采购人质监部门的要求：</w:t>
      </w:r>
    </w:p>
    <w:p>
      <w:pPr>
        <w:pStyle w:val="null3"/>
        <w:ind w:firstLine="420"/>
        <w:jc w:val="left"/>
      </w:pPr>
      <w:r>
        <w:rPr>
          <w:rFonts w:ascii="仿宋_GB2312" w:hAnsi="仿宋_GB2312" w:cs="仿宋_GB2312" w:eastAsia="仿宋_GB2312"/>
          <w:sz w:val="24"/>
          <w:color w:val="000000"/>
        </w:rPr>
        <w:t xml:space="preserve">13.2.1 </w:t>
      </w:r>
      <w:r>
        <w:rPr>
          <w:rFonts w:ascii="仿宋_GB2312" w:hAnsi="仿宋_GB2312" w:cs="仿宋_GB2312" w:eastAsia="仿宋_GB2312"/>
          <w:sz w:val="24"/>
          <w:color w:val="000000"/>
        </w:rPr>
        <w:t>建立相应的内业档案制度；</w:t>
      </w:r>
    </w:p>
    <w:p>
      <w:pPr>
        <w:pStyle w:val="null3"/>
        <w:ind w:firstLine="420"/>
        <w:jc w:val="left"/>
      </w:pPr>
      <w:r>
        <w:rPr>
          <w:rFonts w:ascii="仿宋_GB2312" w:hAnsi="仿宋_GB2312" w:cs="仿宋_GB2312" w:eastAsia="仿宋_GB2312"/>
          <w:sz w:val="24"/>
          <w:color w:val="000000"/>
        </w:rPr>
        <w:t xml:space="preserve">13.2.2 </w:t>
      </w:r>
      <w:r>
        <w:rPr>
          <w:rFonts w:ascii="仿宋_GB2312" w:hAnsi="仿宋_GB2312" w:cs="仿宋_GB2312" w:eastAsia="仿宋_GB2312"/>
          <w:sz w:val="24"/>
          <w:color w:val="000000"/>
        </w:rPr>
        <w:t>根据采购人的保洁要求，上报月、季、年工作计划及工作总结；</w:t>
      </w:r>
    </w:p>
    <w:p>
      <w:pPr>
        <w:pStyle w:val="null3"/>
        <w:ind w:firstLine="420"/>
        <w:jc w:val="left"/>
      </w:pPr>
      <w:r>
        <w:rPr>
          <w:rFonts w:ascii="仿宋_GB2312" w:hAnsi="仿宋_GB2312" w:cs="仿宋_GB2312" w:eastAsia="仿宋_GB2312"/>
          <w:sz w:val="24"/>
          <w:color w:val="000000"/>
        </w:rPr>
        <w:t xml:space="preserve">13.2.3 </w:t>
      </w:r>
      <w:r>
        <w:rPr>
          <w:rFonts w:ascii="仿宋_GB2312" w:hAnsi="仿宋_GB2312" w:cs="仿宋_GB2312" w:eastAsia="仿宋_GB2312"/>
          <w:sz w:val="24"/>
          <w:color w:val="000000"/>
        </w:rPr>
        <w:t>肥料、农药、补植苗木、临时工程等隐蔽工作量的确认；</w:t>
      </w:r>
    </w:p>
    <w:p>
      <w:pPr>
        <w:pStyle w:val="null3"/>
        <w:ind w:firstLine="420"/>
        <w:jc w:val="left"/>
      </w:pPr>
      <w:r>
        <w:rPr>
          <w:rFonts w:ascii="仿宋_GB2312" w:hAnsi="仿宋_GB2312" w:cs="仿宋_GB2312" w:eastAsia="仿宋_GB2312"/>
          <w:sz w:val="24"/>
          <w:color w:val="000000"/>
        </w:rPr>
        <w:t xml:space="preserve">13.2.4 </w:t>
      </w:r>
      <w:r>
        <w:rPr>
          <w:rFonts w:ascii="仿宋_GB2312" w:hAnsi="仿宋_GB2312" w:cs="仿宋_GB2312" w:eastAsia="仿宋_GB2312"/>
          <w:sz w:val="24"/>
          <w:color w:val="000000"/>
        </w:rPr>
        <w:t>对整改通知单整改情况及时反馈；</w:t>
      </w:r>
    </w:p>
    <w:p>
      <w:pPr>
        <w:pStyle w:val="null3"/>
        <w:ind w:firstLine="420"/>
        <w:jc w:val="left"/>
      </w:pPr>
      <w:r>
        <w:rPr>
          <w:rFonts w:ascii="仿宋_GB2312" w:hAnsi="仿宋_GB2312" w:cs="仿宋_GB2312" w:eastAsia="仿宋_GB2312"/>
          <w:sz w:val="24"/>
          <w:color w:val="000000"/>
        </w:rPr>
        <w:t xml:space="preserve">13.2.5 </w:t>
      </w:r>
      <w:r>
        <w:rPr>
          <w:rFonts w:ascii="仿宋_GB2312" w:hAnsi="仿宋_GB2312" w:cs="仿宋_GB2312" w:eastAsia="仿宋_GB2312"/>
          <w:sz w:val="24"/>
          <w:color w:val="000000"/>
        </w:rPr>
        <w:t>每日上班时间项目组班子人员应到齐，定点备询。</w:t>
      </w:r>
    </w:p>
    <w:p>
      <w:pPr>
        <w:pStyle w:val="null3"/>
        <w:ind w:firstLine="425"/>
        <w:jc w:val="left"/>
      </w:pPr>
      <w:r>
        <w:rPr>
          <w:rFonts w:ascii="仿宋_GB2312" w:hAnsi="仿宋_GB2312" w:cs="仿宋_GB2312" w:eastAsia="仿宋_GB2312"/>
          <w:sz w:val="24"/>
          <w:color w:val="000000"/>
        </w:rPr>
        <w:t xml:space="preserve">13.3 </w:t>
      </w:r>
      <w:r>
        <w:rPr>
          <w:rFonts w:ascii="仿宋_GB2312" w:hAnsi="仿宋_GB2312" w:cs="仿宋_GB2312" w:eastAsia="仿宋_GB2312"/>
          <w:sz w:val="24"/>
          <w:color w:val="000000"/>
        </w:rPr>
        <w:t>配合采购人其他部门的要求：</w:t>
      </w:r>
    </w:p>
    <w:p>
      <w:pPr>
        <w:pStyle w:val="null3"/>
        <w:ind w:firstLine="420"/>
        <w:jc w:val="left"/>
      </w:pPr>
      <w:r>
        <w:rPr>
          <w:rFonts w:ascii="仿宋_GB2312" w:hAnsi="仿宋_GB2312" w:cs="仿宋_GB2312" w:eastAsia="仿宋_GB2312"/>
          <w:sz w:val="24"/>
          <w:color w:val="000000"/>
        </w:rPr>
        <w:t xml:space="preserve">13.3.1 </w:t>
      </w:r>
      <w:r>
        <w:rPr>
          <w:rFonts w:ascii="仿宋_GB2312" w:hAnsi="仿宋_GB2312" w:cs="仿宋_GB2312" w:eastAsia="仿宋_GB2312"/>
          <w:sz w:val="24"/>
          <w:color w:val="000000"/>
        </w:rPr>
        <w:t>作业人员登记；</w:t>
      </w:r>
    </w:p>
    <w:p>
      <w:pPr>
        <w:pStyle w:val="null3"/>
        <w:ind w:firstLine="420"/>
        <w:jc w:val="left"/>
      </w:pPr>
      <w:r>
        <w:rPr>
          <w:rFonts w:ascii="仿宋_GB2312" w:hAnsi="仿宋_GB2312" w:cs="仿宋_GB2312" w:eastAsia="仿宋_GB2312"/>
          <w:sz w:val="24"/>
          <w:color w:val="000000"/>
        </w:rPr>
        <w:t xml:space="preserve">13.3.2 </w:t>
      </w:r>
      <w:r>
        <w:rPr>
          <w:rFonts w:ascii="仿宋_GB2312" w:hAnsi="仿宋_GB2312" w:cs="仿宋_GB2312" w:eastAsia="仿宋_GB2312"/>
          <w:sz w:val="24"/>
          <w:color w:val="000000"/>
        </w:rPr>
        <w:t>根据采购人要求，做好</w:t>
      </w:r>
      <w:r>
        <w:rPr>
          <w:rFonts w:ascii="仿宋_GB2312" w:hAnsi="仿宋_GB2312" w:cs="仿宋_GB2312" w:eastAsia="仿宋_GB2312"/>
          <w:sz w:val="24"/>
          <w:color w:val="000000"/>
        </w:rPr>
        <w:t>绿地</w:t>
      </w:r>
      <w:r>
        <w:rPr>
          <w:rFonts w:ascii="仿宋_GB2312" w:hAnsi="仿宋_GB2312" w:cs="仿宋_GB2312" w:eastAsia="仿宋_GB2312"/>
          <w:sz w:val="24"/>
          <w:color w:val="000000"/>
        </w:rPr>
        <w:t>、乔木等</w:t>
      </w:r>
      <w:r>
        <w:rPr>
          <w:rFonts w:ascii="仿宋_GB2312" w:hAnsi="仿宋_GB2312" w:cs="仿宋_GB2312" w:eastAsia="仿宋_GB2312"/>
          <w:sz w:val="24"/>
          <w:color w:val="000000"/>
        </w:rPr>
        <w:t>数据调查</w:t>
      </w:r>
      <w:r>
        <w:rPr>
          <w:rFonts w:ascii="仿宋_GB2312" w:hAnsi="仿宋_GB2312" w:cs="仿宋_GB2312" w:eastAsia="仿宋_GB2312"/>
          <w:sz w:val="24"/>
          <w:color w:val="000000"/>
        </w:rPr>
        <w:t>及录入</w:t>
      </w:r>
      <w:r>
        <w:rPr>
          <w:rFonts w:ascii="仿宋_GB2312" w:hAnsi="仿宋_GB2312" w:cs="仿宋_GB2312" w:eastAsia="仿宋_GB2312"/>
          <w:sz w:val="24"/>
          <w:color w:val="000000"/>
        </w:rPr>
        <w:t>；</w:t>
      </w:r>
    </w:p>
    <w:p>
      <w:pPr>
        <w:pStyle w:val="null3"/>
        <w:ind w:firstLine="420"/>
        <w:jc w:val="left"/>
      </w:pPr>
      <w:r>
        <w:rPr>
          <w:rFonts w:ascii="仿宋_GB2312" w:hAnsi="仿宋_GB2312" w:cs="仿宋_GB2312" w:eastAsia="仿宋_GB2312"/>
          <w:sz w:val="24"/>
          <w:color w:val="000000"/>
        </w:rPr>
        <w:t xml:space="preserve">13.3.3 </w:t>
      </w:r>
      <w:r>
        <w:rPr>
          <w:rFonts w:ascii="仿宋_GB2312" w:hAnsi="仿宋_GB2312" w:cs="仿宋_GB2312" w:eastAsia="仿宋_GB2312"/>
          <w:sz w:val="24"/>
          <w:color w:val="000000"/>
        </w:rPr>
        <w:t>110联动的行动配合和110联动预案的培训演习；</w:t>
      </w:r>
    </w:p>
    <w:p>
      <w:pPr>
        <w:pStyle w:val="null3"/>
        <w:ind w:firstLine="420"/>
        <w:jc w:val="left"/>
      </w:pPr>
      <w:r>
        <w:rPr>
          <w:rFonts w:ascii="仿宋_GB2312" w:hAnsi="仿宋_GB2312" w:cs="仿宋_GB2312" w:eastAsia="仿宋_GB2312"/>
          <w:sz w:val="24"/>
          <w:color w:val="000000"/>
        </w:rPr>
        <w:t xml:space="preserve">13.3.4 </w:t>
      </w:r>
      <w:r>
        <w:rPr>
          <w:rFonts w:ascii="仿宋_GB2312" w:hAnsi="仿宋_GB2312" w:cs="仿宋_GB2312" w:eastAsia="仿宋_GB2312"/>
          <w:sz w:val="24"/>
          <w:color w:val="000000"/>
        </w:rPr>
        <w:t>植物病虫害的监测与预报，常规病虫害的防治。</w:t>
      </w:r>
    </w:p>
    <w:p>
      <w:pPr>
        <w:pStyle w:val="null3"/>
        <w:ind w:firstLine="425"/>
        <w:jc w:val="left"/>
      </w:pPr>
      <w:r>
        <w:rPr>
          <w:rFonts w:ascii="仿宋_GB2312" w:hAnsi="仿宋_GB2312" w:cs="仿宋_GB2312" w:eastAsia="仿宋_GB2312"/>
          <w:sz w:val="24"/>
          <w:color w:val="000000"/>
        </w:rPr>
        <w:t xml:space="preserve">13.4 </w:t>
      </w:r>
      <w:r>
        <w:rPr>
          <w:rFonts w:ascii="仿宋_GB2312" w:hAnsi="仿宋_GB2312" w:cs="仿宋_GB2312" w:eastAsia="仿宋_GB2312"/>
          <w:sz w:val="24"/>
          <w:color w:val="000000"/>
        </w:rPr>
        <w:t>维护市政园林形象，文明施工的要求：</w:t>
      </w:r>
    </w:p>
    <w:p>
      <w:pPr>
        <w:pStyle w:val="null3"/>
        <w:ind w:firstLine="420"/>
        <w:jc w:val="left"/>
      </w:pPr>
      <w:r>
        <w:rPr>
          <w:rFonts w:ascii="仿宋_GB2312" w:hAnsi="仿宋_GB2312" w:cs="仿宋_GB2312" w:eastAsia="仿宋_GB2312"/>
          <w:sz w:val="24"/>
          <w:color w:val="000000"/>
        </w:rPr>
        <w:t xml:space="preserve">13.4.1 </w:t>
      </w:r>
      <w:r>
        <w:rPr>
          <w:rFonts w:ascii="仿宋_GB2312" w:hAnsi="仿宋_GB2312" w:cs="仿宋_GB2312" w:eastAsia="仿宋_GB2312"/>
          <w:sz w:val="24"/>
          <w:color w:val="000000"/>
        </w:rPr>
        <w:t>不得扰民施工；</w:t>
      </w:r>
    </w:p>
    <w:p>
      <w:pPr>
        <w:pStyle w:val="null3"/>
        <w:ind w:firstLine="420"/>
        <w:jc w:val="left"/>
      </w:pPr>
      <w:r>
        <w:rPr>
          <w:rFonts w:ascii="仿宋_GB2312" w:hAnsi="仿宋_GB2312" w:cs="仿宋_GB2312" w:eastAsia="仿宋_GB2312"/>
          <w:sz w:val="24"/>
          <w:color w:val="000000"/>
        </w:rPr>
        <w:t xml:space="preserve">13.4.2 </w:t>
      </w:r>
      <w:r>
        <w:rPr>
          <w:rFonts w:ascii="仿宋_GB2312" w:hAnsi="仿宋_GB2312" w:cs="仿宋_GB2312" w:eastAsia="仿宋_GB2312"/>
          <w:sz w:val="24"/>
          <w:color w:val="000000"/>
        </w:rPr>
        <w:t>及时清理施工现场，要求日产日清；</w:t>
      </w:r>
    </w:p>
    <w:p>
      <w:pPr>
        <w:pStyle w:val="null3"/>
        <w:ind w:firstLine="420"/>
        <w:jc w:val="left"/>
      </w:pPr>
      <w:r>
        <w:rPr>
          <w:rFonts w:ascii="仿宋_GB2312" w:hAnsi="仿宋_GB2312" w:cs="仿宋_GB2312" w:eastAsia="仿宋_GB2312"/>
          <w:sz w:val="24"/>
          <w:color w:val="000000"/>
        </w:rPr>
        <w:t xml:space="preserve">13.4.3 </w:t>
      </w:r>
      <w:r>
        <w:rPr>
          <w:rFonts w:ascii="仿宋_GB2312" w:hAnsi="仿宋_GB2312" w:cs="仿宋_GB2312" w:eastAsia="仿宋_GB2312"/>
          <w:sz w:val="24"/>
          <w:color w:val="000000"/>
        </w:rPr>
        <w:t>爱护公共设施；</w:t>
      </w:r>
    </w:p>
    <w:p>
      <w:pPr>
        <w:pStyle w:val="null3"/>
        <w:ind w:firstLine="420"/>
        <w:jc w:val="left"/>
      </w:pPr>
      <w:r>
        <w:rPr>
          <w:rFonts w:ascii="仿宋_GB2312" w:hAnsi="仿宋_GB2312" w:cs="仿宋_GB2312" w:eastAsia="仿宋_GB2312"/>
          <w:sz w:val="24"/>
          <w:color w:val="000000"/>
        </w:rPr>
        <w:t xml:space="preserve">13.4.4 </w:t>
      </w:r>
      <w:r>
        <w:rPr>
          <w:rFonts w:ascii="仿宋_GB2312" w:hAnsi="仿宋_GB2312" w:cs="仿宋_GB2312" w:eastAsia="仿宋_GB2312"/>
          <w:sz w:val="24"/>
          <w:color w:val="000000"/>
        </w:rPr>
        <w:t>设置施工提示标识及围护设施。</w:t>
      </w:r>
    </w:p>
    <w:p>
      <w:pPr>
        <w:pStyle w:val="null3"/>
        <w:ind w:firstLine="425"/>
        <w:jc w:val="left"/>
      </w:pPr>
      <w:r>
        <w:rPr>
          <w:rFonts w:ascii="仿宋_GB2312" w:hAnsi="仿宋_GB2312" w:cs="仿宋_GB2312" w:eastAsia="仿宋_GB2312"/>
          <w:sz w:val="24"/>
          <w:color w:val="000000"/>
        </w:rPr>
        <w:t xml:space="preserve">13.5 </w:t>
      </w:r>
      <w:r>
        <w:rPr>
          <w:rFonts w:ascii="仿宋_GB2312" w:hAnsi="仿宋_GB2312" w:cs="仿宋_GB2312" w:eastAsia="仿宋_GB2312"/>
          <w:sz w:val="24"/>
          <w:color w:val="000000"/>
        </w:rPr>
        <w:t>服务应急处置要求</w:t>
      </w:r>
    </w:p>
    <w:p>
      <w:pPr>
        <w:pStyle w:val="null3"/>
        <w:ind w:firstLine="440"/>
        <w:jc w:val="left"/>
      </w:pPr>
      <w:r>
        <w:rPr>
          <w:rFonts w:ascii="仿宋_GB2312" w:hAnsi="仿宋_GB2312" w:cs="仿宋_GB2312" w:eastAsia="仿宋_GB2312"/>
          <w:sz w:val="24"/>
          <w:color w:val="000000"/>
        </w:rPr>
        <w:t>当绿地养护，卫生保洁，安全秩序维护服务，公园配套设施及所有公共区域的水电、卫生设备等维护和维修，公园文化建设，出现质量问题或管理不到位，通知两次整改仍未改观时，或出现投诉、抢修、抢险未及时处理时，启动应急处置措施：</w:t>
      </w:r>
    </w:p>
    <w:p>
      <w:pPr>
        <w:pStyle w:val="null3"/>
        <w:ind w:firstLine="420"/>
        <w:jc w:val="left"/>
      </w:pPr>
      <w:r>
        <w:rPr>
          <w:rFonts w:ascii="仿宋_GB2312" w:hAnsi="仿宋_GB2312" w:cs="仿宋_GB2312" w:eastAsia="仿宋_GB2312"/>
          <w:sz w:val="24"/>
          <w:color w:val="000000"/>
        </w:rPr>
        <w:t xml:space="preserve">13.5.1 </w:t>
      </w:r>
      <w:r>
        <w:rPr>
          <w:rFonts w:ascii="仿宋_GB2312" w:hAnsi="仿宋_GB2312" w:cs="仿宋_GB2312" w:eastAsia="仿宋_GB2312"/>
          <w:sz w:val="24"/>
          <w:color w:val="000000"/>
        </w:rPr>
        <w:t>由采购人组织队伍进行应急处理，发生的费用由中标人承担，采购人从应付的服务费用中扣除，中标人不得有异议。</w:t>
      </w:r>
    </w:p>
    <w:p>
      <w:pPr>
        <w:pStyle w:val="null3"/>
        <w:ind w:firstLine="420"/>
        <w:jc w:val="left"/>
      </w:pPr>
      <w:r>
        <w:rPr>
          <w:rFonts w:ascii="仿宋_GB2312" w:hAnsi="仿宋_GB2312" w:cs="仿宋_GB2312" w:eastAsia="仿宋_GB2312"/>
          <w:sz w:val="24"/>
          <w:color w:val="000000"/>
        </w:rPr>
        <w:t xml:space="preserve">13.5.2 </w:t>
      </w:r>
      <w:r>
        <w:rPr>
          <w:rFonts w:ascii="仿宋_GB2312" w:hAnsi="仿宋_GB2312" w:cs="仿宋_GB2312" w:eastAsia="仿宋_GB2312"/>
          <w:sz w:val="24"/>
          <w:color w:val="000000"/>
        </w:rPr>
        <w:t>费用的计取方式：人工按</w:t>
      </w:r>
      <w:r>
        <w:rPr>
          <w:rFonts w:ascii="仿宋_GB2312" w:hAnsi="仿宋_GB2312" w:cs="仿宋_GB2312" w:eastAsia="仿宋_GB2312"/>
          <w:sz w:val="24"/>
          <w:color w:val="000000"/>
        </w:rPr>
        <w:t>400元/人.天，材料、运输及其他车辆按市场价结算。</w:t>
      </w:r>
    </w:p>
    <w:p>
      <w:pPr>
        <w:pStyle w:val="null3"/>
        <w:ind w:firstLine="420"/>
        <w:jc w:val="left"/>
      </w:pPr>
      <w:r>
        <w:rPr>
          <w:rFonts w:ascii="仿宋_GB2312" w:hAnsi="仿宋_GB2312" w:cs="仿宋_GB2312" w:eastAsia="仿宋_GB2312"/>
          <w:sz w:val="24"/>
          <w:color w:val="000000"/>
        </w:rPr>
        <w:t xml:space="preserve">13.5.3 </w:t>
      </w:r>
      <w:r>
        <w:rPr>
          <w:rFonts w:ascii="仿宋_GB2312" w:hAnsi="仿宋_GB2312" w:cs="仿宋_GB2312" w:eastAsia="仿宋_GB2312"/>
          <w:sz w:val="24"/>
          <w:color w:val="000000"/>
        </w:rPr>
        <w:t>如遇临时性、阶段性、重大时机等突击性工作任务（如遇创建检查、重大活动、特殊天气情况等），中标人听从采购人安排，按采购人要求予以无条件配合，额外增加人员，不再增加费用。</w:t>
      </w:r>
    </w:p>
    <w:p>
      <w:pPr>
        <w:pStyle w:val="null3"/>
        <w:ind w:firstLine="420"/>
        <w:jc w:val="left"/>
      </w:pPr>
      <w:r>
        <w:rPr>
          <w:rFonts w:ascii="仿宋_GB2312" w:hAnsi="仿宋_GB2312" w:cs="仿宋_GB2312" w:eastAsia="仿宋_GB2312"/>
          <w:sz w:val="24"/>
          <w:color w:val="000000"/>
        </w:rPr>
        <w:t xml:space="preserve">13.5.4 </w:t>
      </w:r>
      <w:r>
        <w:rPr>
          <w:rFonts w:ascii="仿宋_GB2312" w:hAnsi="仿宋_GB2312" w:cs="仿宋_GB2312" w:eastAsia="仿宋_GB2312"/>
          <w:sz w:val="24"/>
          <w:color w:val="000000"/>
        </w:rPr>
        <w:t>做好采购人苗圃垃圾清运、设施维护等工作</w:t>
      </w:r>
      <w:r>
        <w:rPr>
          <w:rFonts w:ascii="仿宋_GB2312" w:hAnsi="仿宋_GB2312" w:cs="仿宋_GB2312" w:eastAsia="仿宋_GB2312"/>
          <w:sz w:val="24"/>
          <w:color w:val="000000"/>
        </w:rPr>
        <w:t>。</w:t>
      </w:r>
    </w:p>
    <w:p>
      <w:pPr>
        <w:pStyle w:val="null3"/>
        <w:spacing w:before="120" w:after="120"/>
        <w:ind w:left="420"/>
        <w:jc w:val="left"/>
      </w:pPr>
      <w:r>
        <w:rPr>
          <w:rFonts w:ascii="仿宋_GB2312" w:hAnsi="仿宋_GB2312" w:cs="仿宋_GB2312" w:eastAsia="仿宋_GB2312"/>
          <w:sz w:val="24"/>
          <w:color w:val="000000"/>
        </w:rPr>
        <w:t xml:space="preserve">14 </w:t>
      </w:r>
      <w:r>
        <w:rPr>
          <w:rFonts w:ascii="仿宋_GB2312" w:hAnsi="仿宋_GB2312" w:cs="仿宋_GB2312" w:eastAsia="仿宋_GB2312"/>
          <w:sz w:val="24"/>
          <w:b/>
          <w:color w:val="000000"/>
        </w:rPr>
        <w:t>考核标准、违约责任及退出机制</w:t>
      </w:r>
    </w:p>
    <w:p>
      <w:pPr>
        <w:pStyle w:val="null3"/>
        <w:ind w:firstLine="425"/>
        <w:jc w:val="left"/>
      </w:pPr>
      <w:r>
        <w:rPr>
          <w:rFonts w:ascii="仿宋_GB2312" w:hAnsi="仿宋_GB2312" w:cs="仿宋_GB2312" w:eastAsia="仿宋_GB2312"/>
          <w:sz w:val="24"/>
          <w:color w:val="000000"/>
        </w:rPr>
        <w:t xml:space="preserve">14.1 </w:t>
      </w:r>
      <w:r>
        <w:rPr>
          <w:rFonts w:ascii="仿宋_GB2312" w:hAnsi="仿宋_GB2312" w:cs="仿宋_GB2312" w:eastAsia="仿宋_GB2312"/>
          <w:sz w:val="24"/>
          <w:color w:val="000000"/>
        </w:rPr>
        <w:t>考核制度及考核措施</w:t>
      </w:r>
    </w:p>
    <w:p>
      <w:pPr>
        <w:pStyle w:val="null3"/>
        <w:ind w:firstLine="420"/>
        <w:jc w:val="left"/>
      </w:pPr>
      <w:r>
        <w:rPr>
          <w:rFonts w:ascii="仿宋_GB2312" w:hAnsi="仿宋_GB2312" w:cs="仿宋_GB2312" w:eastAsia="仿宋_GB2312"/>
          <w:sz w:val="24"/>
          <w:color w:val="000000"/>
        </w:rPr>
        <w:t xml:space="preserve">14.1.1 </w:t>
      </w:r>
      <w:r>
        <w:rPr>
          <w:rFonts w:ascii="仿宋_GB2312" w:hAnsi="仿宋_GB2312" w:cs="仿宋_GB2312" w:eastAsia="仿宋_GB2312"/>
          <w:sz w:val="24"/>
          <w:color w:val="000000"/>
        </w:rPr>
        <w:t>每月进行服务考核、每年底组织一次年度综合考核。采用现场检查、临时抽查、随机采访、问卷征询、定点征求意见、查看各公园的监控视频、市民游客举报或《厦门市</w:t>
      </w:r>
      <w:r>
        <w:rPr>
          <w:rFonts w:ascii="仿宋_GB2312" w:hAnsi="仿宋_GB2312" w:cs="仿宋_GB2312" w:eastAsia="仿宋_GB2312"/>
          <w:sz w:val="24"/>
          <w:color w:val="000000"/>
        </w:rPr>
        <w:t>12345便民服务中心便民阅知处理单》等方式监督检查。</w:t>
      </w:r>
    </w:p>
    <w:p>
      <w:pPr>
        <w:pStyle w:val="null3"/>
        <w:ind w:firstLine="420"/>
        <w:jc w:val="left"/>
      </w:pPr>
      <w:r>
        <w:rPr>
          <w:rFonts w:ascii="仿宋_GB2312" w:hAnsi="仿宋_GB2312" w:cs="仿宋_GB2312" w:eastAsia="仿宋_GB2312"/>
          <w:sz w:val="24"/>
          <w:color w:val="000000"/>
        </w:rPr>
        <w:t xml:space="preserve">14.1.2 </w:t>
      </w:r>
      <w:r>
        <w:rPr>
          <w:rFonts w:ascii="仿宋_GB2312" w:hAnsi="仿宋_GB2312" w:cs="仿宋_GB2312" w:eastAsia="仿宋_GB2312"/>
          <w:sz w:val="24"/>
          <w:color w:val="000000"/>
        </w:rPr>
        <w:t>中标人每月向采购人提供项目经理签字确认的安保项目人数确认表及月考核表</w:t>
      </w:r>
      <w:r>
        <w:rPr>
          <w:rFonts w:ascii="仿宋_GB2312" w:hAnsi="仿宋_GB2312" w:cs="仿宋_GB2312" w:eastAsia="仿宋_GB2312"/>
          <w:sz w:val="24"/>
          <w:color w:val="000000"/>
        </w:rPr>
        <w:t>。</w:t>
      </w:r>
    </w:p>
    <w:p>
      <w:pPr>
        <w:pStyle w:val="null3"/>
        <w:ind w:firstLine="420"/>
        <w:jc w:val="left"/>
      </w:pPr>
      <w:r>
        <w:rPr>
          <w:rFonts w:ascii="仿宋_GB2312" w:hAnsi="仿宋_GB2312" w:cs="仿宋_GB2312" w:eastAsia="仿宋_GB2312"/>
          <w:sz w:val="24"/>
          <w:color w:val="000000"/>
        </w:rPr>
        <w:t xml:space="preserve">14.1.3 </w:t>
      </w:r>
      <w:r>
        <w:rPr>
          <w:rFonts w:ascii="仿宋_GB2312" w:hAnsi="仿宋_GB2312" w:cs="仿宋_GB2312" w:eastAsia="仿宋_GB2312"/>
          <w:sz w:val="24"/>
          <w:color w:val="000000"/>
        </w:rPr>
        <w:t>采购人将负责对中标人的履行合同情况及服务质量进行经常性的指导、检查。</w:t>
      </w:r>
    </w:p>
    <w:p>
      <w:pPr>
        <w:pStyle w:val="null3"/>
        <w:ind w:firstLine="420"/>
        <w:jc w:val="left"/>
      </w:pPr>
      <w:r>
        <w:rPr>
          <w:rFonts w:ascii="仿宋_GB2312" w:hAnsi="仿宋_GB2312" w:cs="仿宋_GB2312" w:eastAsia="仿宋_GB2312"/>
          <w:sz w:val="24"/>
          <w:color w:val="000000"/>
        </w:rPr>
        <w:t xml:space="preserve">14.1.4 </w:t>
      </w:r>
      <w:r>
        <w:rPr>
          <w:rFonts w:ascii="仿宋_GB2312" w:hAnsi="仿宋_GB2312" w:cs="仿宋_GB2312" w:eastAsia="仿宋_GB2312"/>
          <w:sz w:val="24"/>
          <w:color w:val="000000"/>
        </w:rPr>
        <w:t>对考核检查出现的问题，采购人将制定整改措施，限期改正，如果屡犯不改或年度综合考核得分</w:t>
      </w:r>
      <w:r>
        <w:rPr>
          <w:rFonts w:ascii="仿宋_GB2312" w:hAnsi="仿宋_GB2312" w:cs="仿宋_GB2312" w:eastAsia="仿宋_GB2312"/>
          <w:sz w:val="24"/>
          <w:color w:val="000000"/>
        </w:rPr>
        <w:t>85分以下，采购人将有权提前终止合同。</w:t>
      </w:r>
    </w:p>
    <w:p>
      <w:pPr>
        <w:pStyle w:val="null3"/>
        <w:ind w:firstLine="420"/>
        <w:jc w:val="left"/>
      </w:pPr>
      <w:r>
        <w:rPr>
          <w:rFonts w:ascii="仿宋_GB2312" w:hAnsi="仿宋_GB2312" w:cs="仿宋_GB2312" w:eastAsia="仿宋_GB2312"/>
          <w:sz w:val="24"/>
          <w:color w:val="000000"/>
        </w:rPr>
        <w:t xml:space="preserve">14.1.5 </w:t>
      </w:r>
      <w:r>
        <w:rPr>
          <w:rFonts w:ascii="仿宋_GB2312" w:hAnsi="仿宋_GB2312" w:cs="仿宋_GB2312" w:eastAsia="仿宋_GB2312"/>
          <w:sz w:val="24"/>
          <w:color w:val="000000"/>
        </w:rPr>
        <w:t>对于中标人管理不善造成的事故、差错以及因服务不善被投诉等，影响采购人形象，采购人将有权按照考核办法扣罚相应服务费用。</w:t>
      </w:r>
    </w:p>
    <w:p>
      <w:pPr>
        <w:pStyle w:val="null3"/>
        <w:ind w:firstLine="420"/>
        <w:jc w:val="left"/>
      </w:pPr>
      <w:r>
        <w:rPr>
          <w:rFonts w:ascii="仿宋_GB2312" w:hAnsi="仿宋_GB2312" w:cs="仿宋_GB2312" w:eastAsia="仿宋_GB2312"/>
          <w:sz w:val="24"/>
          <w:color w:val="000000"/>
        </w:rPr>
        <w:t xml:space="preserve">14.1.6 </w:t>
      </w:r>
      <w:r>
        <w:rPr>
          <w:rFonts w:ascii="仿宋_GB2312" w:hAnsi="仿宋_GB2312" w:cs="仿宋_GB2312" w:eastAsia="仿宋_GB2312"/>
          <w:sz w:val="24"/>
          <w:color w:val="000000"/>
        </w:rPr>
        <w:t>采购人有权在合同履约过程中，根据项目的实际情况</w:t>
      </w:r>
      <w:r>
        <w:rPr>
          <w:rFonts w:ascii="仿宋_GB2312" w:hAnsi="仿宋_GB2312" w:cs="仿宋_GB2312" w:eastAsia="仿宋_GB2312"/>
          <w:sz w:val="24"/>
          <w:color w:val="000000"/>
        </w:rPr>
        <w:t>或因上位政策修改等情况</w:t>
      </w:r>
      <w:r>
        <w:rPr>
          <w:rFonts w:ascii="仿宋_GB2312" w:hAnsi="仿宋_GB2312" w:cs="仿宋_GB2312" w:eastAsia="仿宋_GB2312"/>
          <w:sz w:val="24"/>
          <w:color w:val="000000"/>
        </w:rPr>
        <w:t>对考核办法进行调整，中标人应无条件配合。</w:t>
      </w:r>
    </w:p>
    <w:p>
      <w:pPr>
        <w:pStyle w:val="null3"/>
        <w:ind w:firstLine="420"/>
        <w:jc w:val="left"/>
      </w:pPr>
      <w:r>
        <w:rPr>
          <w:rFonts w:ascii="仿宋_GB2312" w:hAnsi="仿宋_GB2312" w:cs="仿宋_GB2312" w:eastAsia="仿宋_GB2312"/>
          <w:sz w:val="24"/>
          <w:color w:val="000000"/>
        </w:rPr>
        <w:t xml:space="preserve">14.1.7 </w:t>
      </w:r>
      <w:r>
        <w:rPr>
          <w:rFonts w:ascii="仿宋_GB2312" w:hAnsi="仿宋_GB2312" w:cs="仿宋_GB2312" w:eastAsia="仿宋_GB2312"/>
          <w:sz w:val="24"/>
          <w:color w:val="000000"/>
        </w:rPr>
        <w:t>若因服务质量不到或考核等问题导致合同提前终止的，合同解除后，中标人应于接到采购人书面通知</w:t>
      </w:r>
      <w:r>
        <w:rPr>
          <w:rFonts w:ascii="仿宋_GB2312" w:hAnsi="仿宋_GB2312" w:cs="仿宋_GB2312" w:eastAsia="仿宋_GB2312"/>
          <w:sz w:val="24"/>
          <w:color w:val="000000"/>
        </w:rPr>
        <w:t>15日内办理完交接手续，并无条件退场。</w:t>
      </w:r>
    </w:p>
    <w:p>
      <w:pPr>
        <w:pStyle w:val="null3"/>
        <w:ind w:firstLine="420"/>
        <w:jc w:val="left"/>
      </w:pPr>
      <w:r>
        <w:rPr>
          <w:rFonts w:ascii="仿宋_GB2312" w:hAnsi="仿宋_GB2312" w:cs="仿宋_GB2312" w:eastAsia="仿宋_GB2312"/>
          <w:sz w:val="24"/>
          <w:color w:val="000000"/>
        </w:rPr>
        <w:t xml:space="preserve">14.1.8 </w:t>
      </w:r>
      <w:r>
        <w:rPr>
          <w:rFonts w:ascii="仿宋_GB2312" w:hAnsi="仿宋_GB2312" w:cs="仿宋_GB2312" w:eastAsia="仿宋_GB2312"/>
          <w:sz w:val="24"/>
          <w:color w:val="000000"/>
        </w:rPr>
        <w:t>中标人对采购人在日常检查、月考评及专项考评过程中发现的问题、数量和扣罚款项或其它有关事项的结果，中标人法人代表（或其法人授权代表）应签字确认，若有不同异议可在相关文件或通知等送达两个工作日内向采购人提出复议，并对复议后的结果签章确认，无正当理由拒不签字确认或在规定时间内又不申请复议的所有事件视为中标人法人代表已认同。</w:t>
      </w:r>
    </w:p>
    <w:p>
      <w:pPr>
        <w:pStyle w:val="null3"/>
        <w:ind w:firstLine="420"/>
        <w:jc w:val="left"/>
      </w:pPr>
      <w:r>
        <w:rPr>
          <w:rFonts w:ascii="仿宋_GB2312" w:hAnsi="仿宋_GB2312" w:cs="仿宋_GB2312" w:eastAsia="仿宋_GB2312"/>
          <w:sz w:val="24"/>
          <w:color w:val="000000"/>
        </w:rPr>
        <w:t xml:space="preserve">14.1.9 </w:t>
      </w:r>
      <w:r>
        <w:rPr>
          <w:rFonts w:ascii="仿宋_GB2312" w:hAnsi="仿宋_GB2312" w:cs="仿宋_GB2312" w:eastAsia="仿宋_GB2312"/>
          <w:sz w:val="24"/>
          <w:color w:val="000000"/>
        </w:rPr>
        <w:t>中标人须接受厦门市筼筜湖保护中心智慧考评平台及厦门市筼筜湖保护中心智慧督查平台进行考评考核管理。通过平台所发布督查整改通知、扣罚以及任务通知等信息（采购人已授权中标人的项目经理和技术负责人享有信息查阅权限），信息一经发布，视为中标人已知情，具有法律效力。中标人授权项目经理和技术负责人处理管理过程中一切事务，中标人须提供拟投</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入的项目领导班子信息：项目经理：</w:t>
      </w:r>
      <w:r>
        <w:rPr>
          <w:rFonts w:ascii="仿宋_GB2312" w:hAnsi="仿宋_GB2312" w:cs="仿宋_GB2312" w:eastAsia="仿宋_GB2312"/>
          <w:sz w:val="24"/>
          <w:color w:val="000000"/>
        </w:rPr>
        <w:t>**（身份证：**</w:t>
      </w:r>
      <w:r>
        <w:rPr>
          <w:rFonts w:ascii="仿宋_GB2312" w:hAnsi="仿宋_GB2312" w:cs="仿宋_GB2312" w:eastAsia="仿宋_GB2312"/>
          <w:sz w:val="24"/>
          <w:color w:val="000000"/>
        </w:rPr>
        <w:t>；</w:t>
      </w:r>
      <w:r>
        <w:rPr>
          <w:rFonts w:ascii="仿宋_GB2312" w:hAnsi="仿宋_GB2312" w:cs="仿宋_GB2312" w:eastAsia="仿宋_GB2312"/>
          <w:sz w:val="24"/>
          <w:color w:val="000000"/>
        </w:rPr>
        <w:t>微信账号：</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联系电话：</w:t>
      </w:r>
      <w:r>
        <w:rPr>
          <w:rFonts w:ascii="仿宋_GB2312" w:hAnsi="仿宋_GB2312" w:cs="仿宋_GB2312" w:eastAsia="仿宋_GB2312"/>
          <w:sz w:val="24"/>
          <w:color w:val="000000"/>
        </w:rPr>
        <w:t>**）；技术负责人：**（身份证：**</w:t>
      </w:r>
      <w:r>
        <w:rPr>
          <w:rFonts w:ascii="仿宋_GB2312" w:hAnsi="仿宋_GB2312" w:cs="仿宋_GB2312" w:eastAsia="仿宋_GB2312"/>
          <w:sz w:val="24"/>
          <w:color w:val="000000"/>
        </w:rPr>
        <w:t>；</w:t>
      </w:r>
      <w:r>
        <w:rPr>
          <w:rFonts w:ascii="仿宋_GB2312" w:hAnsi="仿宋_GB2312" w:cs="仿宋_GB2312" w:eastAsia="仿宋_GB2312"/>
          <w:sz w:val="24"/>
          <w:color w:val="000000"/>
        </w:rPr>
        <w:t>微信账号：</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联系电话：</w:t>
      </w:r>
      <w:r>
        <w:rPr>
          <w:rFonts w:ascii="仿宋_GB2312" w:hAnsi="仿宋_GB2312" w:cs="仿宋_GB2312" w:eastAsia="仿宋_GB2312"/>
          <w:sz w:val="24"/>
          <w:color w:val="000000"/>
        </w:rPr>
        <w:t>**）。</w:t>
      </w:r>
    </w:p>
    <w:p>
      <w:pPr>
        <w:pStyle w:val="null3"/>
        <w:ind w:firstLine="425"/>
        <w:jc w:val="left"/>
      </w:pPr>
      <w:r>
        <w:rPr>
          <w:rFonts w:ascii="仿宋_GB2312" w:hAnsi="仿宋_GB2312" w:cs="仿宋_GB2312" w:eastAsia="仿宋_GB2312"/>
          <w:sz w:val="24"/>
          <w:color w:val="000000"/>
        </w:rPr>
        <w:t xml:space="preserve">14.2 </w:t>
      </w:r>
      <w:r>
        <w:rPr>
          <w:rFonts w:ascii="仿宋_GB2312" w:hAnsi="仿宋_GB2312" w:cs="仿宋_GB2312" w:eastAsia="仿宋_GB2312"/>
          <w:sz w:val="24"/>
          <w:color w:val="000000"/>
        </w:rPr>
        <w:t>违约责任及退出机制</w:t>
      </w:r>
    </w:p>
    <w:p>
      <w:pPr>
        <w:pStyle w:val="null3"/>
        <w:ind w:firstLine="420"/>
        <w:jc w:val="left"/>
      </w:pPr>
      <w:r>
        <w:rPr>
          <w:rFonts w:ascii="仿宋_GB2312" w:hAnsi="仿宋_GB2312" w:cs="仿宋_GB2312" w:eastAsia="仿宋_GB2312"/>
          <w:sz w:val="24"/>
          <w:color w:val="000000"/>
        </w:rPr>
        <w:t xml:space="preserve">14.2.1 </w:t>
      </w:r>
      <w:r>
        <w:rPr>
          <w:rFonts w:ascii="仿宋_GB2312" w:hAnsi="仿宋_GB2312" w:cs="仿宋_GB2312" w:eastAsia="仿宋_GB2312"/>
          <w:sz w:val="24"/>
          <w:color w:val="000000"/>
        </w:rPr>
        <w:t>中标人能即时响应应急事件并调配应急人员</w:t>
      </w:r>
      <w:r>
        <w:rPr>
          <w:rFonts w:ascii="仿宋_GB2312" w:hAnsi="仿宋_GB2312" w:cs="仿宋_GB2312" w:eastAsia="仿宋_GB2312"/>
          <w:sz w:val="24"/>
          <w:color w:val="000000"/>
        </w:rPr>
        <w:t>30分钟内到现场，若不能在承诺时限内响应应急事件，每出现一次，采购人有权要求中标人支付2000元违约金（可从当月结算费用中抵扣）</w:t>
      </w:r>
      <w:r>
        <w:rPr>
          <w:rFonts w:ascii="仿宋_GB2312" w:hAnsi="仿宋_GB2312" w:cs="仿宋_GB2312" w:eastAsia="仿宋_GB2312"/>
          <w:sz w:val="24"/>
          <w:color w:val="000000"/>
        </w:rPr>
        <w:t>。</w:t>
      </w:r>
    </w:p>
    <w:p>
      <w:pPr>
        <w:pStyle w:val="null3"/>
        <w:ind w:firstLine="420"/>
        <w:jc w:val="left"/>
      </w:pPr>
      <w:r>
        <w:rPr>
          <w:rFonts w:ascii="仿宋_GB2312" w:hAnsi="仿宋_GB2312" w:cs="仿宋_GB2312" w:eastAsia="仿宋_GB2312"/>
          <w:sz w:val="24"/>
          <w:color w:val="000000"/>
        </w:rPr>
        <w:t xml:space="preserve">14.2.2 </w:t>
      </w:r>
      <w:r>
        <w:rPr>
          <w:rFonts w:ascii="仿宋_GB2312" w:hAnsi="仿宋_GB2312" w:cs="仿宋_GB2312" w:eastAsia="仿宋_GB2312"/>
          <w:sz w:val="24"/>
          <w:color w:val="000000"/>
        </w:rPr>
        <w:t>中标人在履约过程中若有出现安全事故，其责任及相应的赔偿均由中标人自行承担，采购人不承担所有责任及义务。</w:t>
      </w:r>
    </w:p>
    <w:p>
      <w:pPr>
        <w:pStyle w:val="null3"/>
        <w:ind w:firstLine="420"/>
        <w:jc w:val="left"/>
      </w:pPr>
      <w:r>
        <w:rPr>
          <w:rFonts w:ascii="仿宋_GB2312" w:hAnsi="仿宋_GB2312" w:cs="仿宋_GB2312" w:eastAsia="仿宋_GB2312"/>
          <w:sz w:val="24"/>
          <w:color w:val="000000"/>
        </w:rPr>
        <w:t xml:space="preserve">14.2.3 </w:t>
      </w:r>
      <w:r>
        <w:rPr>
          <w:rFonts w:ascii="仿宋_GB2312" w:hAnsi="仿宋_GB2312" w:cs="仿宋_GB2312" w:eastAsia="仿宋_GB2312"/>
          <w:sz w:val="24"/>
          <w:color w:val="000000"/>
        </w:rPr>
        <w:t>一个年度内连续两次考核分数在</w:t>
      </w:r>
      <w:r>
        <w:rPr>
          <w:rFonts w:ascii="仿宋_GB2312" w:hAnsi="仿宋_GB2312" w:cs="仿宋_GB2312" w:eastAsia="仿宋_GB2312"/>
          <w:sz w:val="24"/>
          <w:color w:val="000000"/>
        </w:rPr>
        <w:t>85分以下的，合同自动终止并扣除履约保证金。</w:t>
      </w:r>
    </w:p>
    <w:p>
      <w:pPr>
        <w:pStyle w:val="null3"/>
        <w:ind w:firstLine="420"/>
        <w:jc w:val="left"/>
      </w:pPr>
      <w:r>
        <w:rPr>
          <w:rFonts w:ascii="仿宋_GB2312" w:hAnsi="仿宋_GB2312" w:cs="仿宋_GB2312" w:eastAsia="仿宋_GB2312"/>
          <w:sz w:val="24"/>
          <w:color w:val="000000"/>
        </w:rPr>
        <w:t xml:space="preserve">14.2.4 </w:t>
      </w:r>
      <w:r>
        <w:rPr>
          <w:rFonts w:ascii="仿宋_GB2312" w:hAnsi="仿宋_GB2312" w:cs="仿宋_GB2312" w:eastAsia="仿宋_GB2312"/>
          <w:sz w:val="24"/>
          <w:color w:val="000000"/>
        </w:rPr>
        <w:t>被采购人或主管部门</w:t>
      </w:r>
      <w:r>
        <w:rPr>
          <w:rFonts w:ascii="仿宋_GB2312" w:hAnsi="仿宋_GB2312" w:cs="仿宋_GB2312" w:eastAsia="仿宋_GB2312"/>
          <w:sz w:val="24"/>
          <w:color w:val="000000"/>
        </w:rPr>
        <w:t>通知整改，一个年度内超过四次未响应和仍未按要求整改到位的，合同自动终止并扣除履约保证金。</w:t>
      </w:r>
    </w:p>
    <w:p>
      <w:pPr>
        <w:pStyle w:val="null3"/>
        <w:ind w:firstLine="420"/>
        <w:jc w:val="left"/>
      </w:pPr>
      <w:r>
        <w:rPr>
          <w:rFonts w:ascii="仿宋_GB2312" w:hAnsi="仿宋_GB2312" w:cs="仿宋_GB2312" w:eastAsia="仿宋_GB2312"/>
          <w:sz w:val="24"/>
          <w:color w:val="000000"/>
        </w:rPr>
        <w:t xml:space="preserve">14.2.5 </w:t>
      </w:r>
      <w:r>
        <w:rPr>
          <w:rFonts w:ascii="仿宋_GB2312" w:hAnsi="仿宋_GB2312" w:cs="仿宋_GB2312" w:eastAsia="仿宋_GB2312"/>
          <w:sz w:val="24"/>
          <w:color w:val="000000"/>
        </w:rPr>
        <w:t>根据相关管理办法进行的考核（日查和月检），如年度考评综合得分</w:t>
      </w:r>
      <w:r>
        <w:rPr>
          <w:rFonts w:ascii="仿宋_GB2312" w:hAnsi="仿宋_GB2312" w:cs="仿宋_GB2312" w:eastAsia="仿宋_GB2312"/>
          <w:sz w:val="24"/>
          <w:color w:val="000000"/>
        </w:rPr>
        <w:t>85分以下的，合同自动终止。</w:t>
      </w:r>
    </w:p>
    <w:p>
      <w:pPr>
        <w:pStyle w:val="null3"/>
        <w:ind w:firstLine="420"/>
        <w:jc w:val="left"/>
      </w:pPr>
      <w:r>
        <w:rPr>
          <w:rFonts w:ascii="仿宋_GB2312" w:hAnsi="仿宋_GB2312" w:cs="仿宋_GB2312" w:eastAsia="仿宋_GB2312"/>
          <w:sz w:val="24"/>
          <w:color w:val="000000"/>
        </w:rPr>
        <w:t xml:space="preserve">14.2.6 </w:t>
      </w:r>
      <w:r>
        <w:rPr>
          <w:rFonts w:ascii="仿宋_GB2312" w:hAnsi="仿宋_GB2312" w:cs="仿宋_GB2312" w:eastAsia="仿宋_GB2312"/>
          <w:sz w:val="24"/>
          <w:color w:val="000000"/>
        </w:rPr>
        <w:t>在每天（含节假日）巡查中，发现项目经理无故不在岗或与投标文件中承诺的项目经理不一致的，发现保洁工人无故不在岗或不符合招标要求的（如健康、年龄、服装不统一等）、未穿戴工作服装的，将按照上述采购人相关管理办法规定进行处罚。若出现检查超过</w:t>
      </w:r>
      <w:r>
        <w:rPr>
          <w:rFonts w:ascii="仿宋_GB2312" w:hAnsi="仿宋_GB2312" w:cs="仿宋_GB2312" w:eastAsia="仿宋_GB2312"/>
          <w:sz w:val="24"/>
          <w:color w:val="000000"/>
        </w:rPr>
        <w:t>3人次违规或缺岗，将加倍扣罚，类似情况在一年内发生三次的采购人有权终止合同。</w:t>
      </w:r>
    </w:p>
    <w:p>
      <w:pPr>
        <w:pStyle w:val="null3"/>
        <w:spacing w:before="120" w:after="120"/>
        <w:ind w:left="420"/>
        <w:jc w:val="left"/>
      </w:pPr>
      <w:r>
        <w:rPr>
          <w:rFonts w:ascii="仿宋_GB2312" w:hAnsi="仿宋_GB2312" w:cs="仿宋_GB2312" w:eastAsia="仿宋_GB2312"/>
          <w:sz w:val="24"/>
          <w:color w:val="000000"/>
        </w:rPr>
        <w:t xml:space="preserve">15 </w:t>
      </w:r>
      <w:r>
        <w:rPr>
          <w:rFonts w:ascii="仿宋_GB2312" w:hAnsi="仿宋_GB2312" w:cs="仿宋_GB2312" w:eastAsia="仿宋_GB2312"/>
          <w:sz w:val="24"/>
          <w:b/>
          <w:color w:val="000000"/>
        </w:rPr>
        <w:t>风险承担与责任认定</w:t>
      </w:r>
    </w:p>
    <w:p>
      <w:pPr>
        <w:pStyle w:val="null3"/>
        <w:ind w:firstLine="425"/>
        <w:jc w:val="left"/>
      </w:pPr>
      <w:r>
        <w:rPr>
          <w:rFonts w:ascii="仿宋_GB2312" w:hAnsi="仿宋_GB2312" w:cs="仿宋_GB2312" w:eastAsia="仿宋_GB2312"/>
          <w:sz w:val="24"/>
          <w:color w:val="000000"/>
        </w:rPr>
        <w:t xml:space="preserve">15.1 </w:t>
      </w:r>
      <w:r>
        <w:rPr>
          <w:rFonts w:ascii="仿宋_GB2312" w:hAnsi="仿宋_GB2312" w:cs="仿宋_GB2312" w:eastAsia="仿宋_GB2312"/>
          <w:sz w:val="24"/>
          <w:color w:val="000000"/>
        </w:rPr>
        <w:t>因中标人原因引起采购人经济损失的，应承担赔偿责任。</w:t>
      </w:r>
    </w:p>
    <w:p>
      <w:pPr>
        <w:pStyle w:val="null3"/>
        <w:ind w:firstLine="425"/>
        <w:jc w:val="left"/>
      </w:pPr>
      <w:r>
        <w:rPr>
          <w:rFonts w:ascii="仿宋_GB2312" w:hAnsi="仿宋_GB2312" w:cs="仿宋_GB2312" w:eastAsia="仿宋_GB2312"/>
          <w:sz w:val="24"/>
          <w:color w:val="000000"/>
        </w:rPr>
        <w:t xml:space="preserve">15.2 </w:t>
      </w:r>
      <w:r>
        <w:rPr>
          <w:rFonts w:ascii="仿宋_GB2312" w:hAnsi="仿宋_GB2312" w:cs="仿宋_GB2312" w:eastAsia="仿宋_GB2312"/>
          <w:sz w:val="24"/>
          <w:color w:val="000000"/>
        </w:rPr>
        <w:t>因中标人原因影响采购人其他工作任务的，应承担赔偿责任。</w:t>
      </w:r>
    </w:p>
    <w:p>
      <w:pPr>
        <w:pStyle w:val="null3"/>
        <w:ind w:firstLine="425"/>
        <w:jc w:val="left"/>
      </w:pPr>
      <w:r>
        <w:rPr>
          <w:rFonts w:ascii="仿宋_GB2312" w:hAnsi="仿宋_GB2312" w:cs="仿宋_GB2312" w:eastAsia="仿宋_GB2312"/>
          <w:sz w:val="24"/>
          <w:color w:val="000000"/>
        </w:rPr>
        <w:t xml:space="preserve">15.3 </w:t>
      </w:r>
      <w:r>
        <w:rPr>
          <w:rFonts w:ascii="仿宋_GB2312" w:hAnsi="仿宋_GB2312" w:cs="仿宋_GB2312" w:eastAsia="仿宋_GB2312"/>
          <w:sz w:val="24"/>
          <w:color w:val="000000"/>
        </w:rPr>
        <w:t>中标人服务人员的工伤风险，由中标人自行承担。</w:t>
      </w:r>
    </w:p>
    <w:p>
      <w:pPr>
        <w:pStyle w:val="null3"/>
        <w:ind w:firstLine="425"/>
        <w:jc w:val="left"/>
      </w:pPr>
      <w:r>
        <w:rPr>
          <w:rFonts w:ascii="仿宋_GB2312" w:hAnsi="仿宋_GB2312" w:cs="仿宋_GB2312" w:eastAsia="仿宋_GB2312"/>
          <w:sz w:val="24"/>
          <w:color w:val="000000"/>
        </w:rPr>
        <w:t xml:space="preserve">15.4 </w:t>
      </w:r>
      <w:r>
        <w:rPr>
          <w:rFonts w:ascii="仿宋_GB2312" w:hAnsi="仿宋_GB2312" w:cs="仿宋_GB2312" w:eastAsia="仿宋_GB2312"/>
          <w:sz w:val="24"/>
          <w:color w:val="000000"/>
        </w:rPr>
        <w:t>因意外事故或作业安全问题引发的人身伤亡和财产损失，中标人依法承担赔偿责任。</w:t>
      </w:r>
    </w:p>
    <w:p>
      <w:pPr>
        <w:pStyle w:val="null3"/>
        <w:ind w:firstLine="425"/>
        <w:jc w:val="left"/>
      </w:pPr>
      <w:r>
        <w:rPr>
          <w:rFonts w:ascii="仿宋_GB2312" w:hAnsi="仿宋_GB2312" w:cs="仿宋_GB2312" w:eastAsia="仿宋_GB2312"/>
          <w:sz w:val="24"/>
          <w:color w:val="000000"/>
        </w:rPr>
        <w:t xml:space="preserve">15.5 </w:t>
      </w:r>
      <w:r>
        <w:rPr>
          <w:rFonts w:ascii="仿宋_GB2312" w:hAnsi="仿宋_GB2312" w:cs="仿宋_GB2312" w:eastAsia="仿宋_GB2312"/>
          <w:sz w:val="24"/>
          <w:color w:val="000000"/>
        </w:rPr>
        <w:t>治安事件的责任认定，以公安部门裁定为准；非治安事件的责任认定，由双方协商，协商不成的，以诉讼或仲裁方式认定。</w:t>
      </w:r>
    </w:p>
    <w:p>
      <w:pPr>
        <w:pStyle w:val="null3"/>
        <w:ind w:firstLine="425"/>
        <w:jc w:val="left"/>
      </w:pPr>
      <w:r>
        <w:rPr>
          <w:rFonts w:ascii="仿宋_GB2312" w:hAnsi="仿宋_GB2312" w:cs="仿宋_GB2312" w:eastAsia="仿宋_GB2312"/>
          <w:sz w:val="24"/>
          <w:color w:val="000000"/>
        </w:rPr>
        <w:t xml:space="preserve">15.6 </w:t>
      </w:r>
      <w:r>
        <w:rPr>
          <w:rFonts w:ascii="仿宋_GB2312" w:hAnsi="仿宋_GB2312" w:cs="仿宋_GB2312" w:eastAsia="仿宋_GB2312"/>
          <w:sz w:val="24"/>
          <w:color w:val="000000"/>
        </w:rPr>
        <w:t>中标人管理服务达不到承诺指标的，必须进行整改，使其达到合同约定的质量标准，并通过考核。</w:t>
      </w:r>
    </w:p>
    <w:p>
      <w:pPr>
        <w:pStyle w:val="null3"/>
        <w:ind w:firstLine="425"/>
        <w:jc w:val="left"/>
      </w:pPr>
      <w:r>
        <w:rPr>
          <w:rFonts w:ascii="仿宋_GB2312" w:hAnsi="仿宋_GB2312" w:cs="仿宋_GB2312" w:eastAsia="仿宋_GB2312"/>
          <w:sz w:val="24"/>
          <w:color w:val="000000"/>
        </w:rPr>
        <w:t xml:space="preserve">15.7 </w:t>
      </w:r>
      <w:r>
        <w:rPr>
          <w:rFonts w:ascii="仿宋_GB2312" w:hAnsi="仿宋_GB2312" w:cs="仿宋_GB2312" w:eastAsia="仿宋_GB2312"/>
          <w:sz w:val="24"/>
          <w:color w:val="000000"/>
        </w:rPr>
        <w:t>中标人应承担的各项违约金，采购人可以在合同承诺应付给中标人的任何金额中扣除，也可以直接向中标人主张。</w:t>
      </w:r>
    </w:p>
    <w:p>
      <w:pPr>
        <w:pStyle w:val="null3"/>
        <w:ind w:firstLine="425"/>
        <w:jc w:val="left"/>
      </w:pPr>
      <w:r>
        <w:rPr>
          <w:rFonts w:ascii="仿宋_GB2312" w:hAnsi="仿宋_GB2312" w:cs="仿宋_GB2312" w:eastAsia="仿宋_GB2312"/>
          <w:sz w:val="24"/>
          <w:color w:val="000000"/>
        </w:rPr>
        <w:t xml:space="preserve">15.8 </w:t>
      </w:r>
      <w:r>
        <w:rPr>
          <w:rFonts w:ascii="仿宋_GB2312" w:hAnsi="仿宋_GB2312" w:cs="仿宋_GB2312" w:eastAsia="仿宋_GB2312"/>
          <w:sz w:val="24"/>
          <w:color w:val="000000"/>
        </w:rPr>
        <w:t>合同期满或解约后，无论何种原因，中标人必须移交其管理期间内所掌握的与本公园管理服务有关的全部图纸、文件、资料，并配合采购人办理好移交手续，否则有权追究因此产生的一切法律经济责任。</w:t>
      </w:r>
    </w:p>
    <w:p>
      <w:pPr>
        <w:pStyle w:val="null3"/>
        <w:spacing w:before="120" w:after="120"/>
        <w:ind w:left="420"/>
        <w:jc w:val="left"/>
      </w:pPr>
      <w:r>
        <w:rPr>
          <w:rFonts w:ascii="仿宋_GB2312" w:hAnsi="仿宋_GB2312" w:cs="仿宋_GB2312" w:eastAsia="仿宋_GB2312"/>
          <w:sz w:val="28"/>
          <w:color w:val="000000"/>
        </w:rPr>
        <w:t xml:space="preserve">16 </w:t>
      </w:r>
      <w:r>
        <w:rPr>
          <w:rFonts w:ascii="仿宋_GB2312" w:hAnsi="仿宋_GB2312" w:cs="仿宋_GB2312" w:eastAsia="仿宋_GB2312"/>
          <w:sz w:val="28"/>
          <w:b/>
          <w:color w:val="000000"/>
        </w:rPr>
        <w:t>保险要求</w:t>
      </w:r>
    </w:p>
    <w:p>
      <w:pPr>
        <w:pStyle w:val="null3"/>
        <w:ind w:firstLine="425"/>
        <w:jc w:val="left"/>
      </w:pPr>
      <w:r>
        <w:rPr>
          <w:rFonts w:ascii="仿宋_GB2312" w:hAnsi="仿宋_GB2312" w:cs="仿宋_GB2312" w:eastAsia="仿宋_GB2312"/>
          <w:sz w:val="24"/>
          <w:color w:val="000000"/>
        </w:rPr>
        <w:t xml:space="preserve">16.1 </w:t>
      </w:r>
      <w:r>
        <w:rPr>
          <w:rFonts w:ascii="仿宋_GB2312" w:hAnsi="仿宋_GB2312" w:cs="仿宋_GB2312" w:eastAsia="仿宋_GB2312"/>
          <w:sz w:val="24"/>
          <w:color w:val="000000"/>
        </w:rPr>
        <w:t>投标人应</w:t>
      </w:r>
      <w:r>
        <w:rPr>
          <w:rFonts w:ascii="仿宋_GB2312" w:hAnsi="仿宋_GB2312" w:cs="仿宋_GB2312" w:eastAsia="仿宋_GB2312"/>
          <w:sz w:val="24"/>
          <w:color w:val="000000"/>
        </w:rPr>
        <w:t>提供筼筜湖保护中心辖区范围内的公众责任险</w:t>
      </w:r>
      <w:r>
        <w:rPr>
          <w:rFonts w:ascii="仿宋_GB2312" w:hAnsi="仿宋_GB2312" w:cs="仿宋_GB2312" w:eastAsia="仿宋_GB2312"/>
          <w:sz w:val="24"/>
          <w:color w:val="000000"/>
        </w:rPr>
        <w:t>及人身意外险</w:t>
      </w:r>
      <w:r>
        <w:rPr>
          <w:rFonts w:ascii="仿宋_GB2312" w:hAnsi="仿宋_GB2312" w:cs="仿宋_GB2312" w:eastAsia="仿宋_GB2312"/>
          <w:sz w:val="24"/>
          <w:color w:val="000000"/>
        </w:rPr>
        <w:t>（保险期至少包含项目服务期限）</w:t>
      </w:r>
      <w:r>
        <w:rPr>
          <w:rFonts w:ascii="仿宋_GB2312" w:hAnsi="仿宋_GB2312" w:cs="仿宋_GB2312" w:eastAsia="仿宋_GB2312"/>
          <w:sz w:val="24"/>
          <w:color w:val="000000"/>
        </w:rPr>
        <w:t>：</w:t>
      </w:r>
    </w:p>
    <w:p>
      <w:pPr>
        <w:pStyle w:val="null3"/>
        <w:ind w:firstLine="420"/>
        <w:jc w:val="left"/>
      </w:pPr>
      <w:r>
        <w:rPr>
          <w:rFonts w:ascii="仿宋_GB2312" w:hAnsi="仿宋_GB2312" w:cs="仿宋_GB2312" w:eastAsia="仿宋_GB2312"/>
          <w:sz w:val="24"/>
          <w:color w:val="000000"/>
        </w:rPr>
        <w:t xml:space="preserve">16.1.1 </w:t>
      </w:r>
      <w:r>
        <w:rPr>
          <w:rFonts w:ascii="仿宋_GB2312" w:hAnsi="仿宋_GB2312" w:cs="仿宋_GB2312" w:eastAsia="仿宋_GB2312"/>
          <w:sz w:val="24"/>
          <w:color w:val="000000"/>
        </w:rPr>
        <w:t>公众责任险保险范围：</w:t>
      </w:r>
      <w:r>
        <w:rPr>
          <w:rFonts w:ascii="仿宋_GB2312" w:hAnsi="仿宋_GB2312" w:cs="仿宋_GB2312" w:eastAsia="仿宋_GB2312"/>
          <w:sz w:val="24"/>
          <w:color w:val="000000"/>
        </w:rPr>
        <w:t>南湖</w:t>
      </w:r>
      <w:r>
        <w:rPr>
          <w:rFonts w:ascii="仿宋_GB2312" w:hAnsi="仿宋_GB2312" w:cs="仿宋_GB2312" w:eastAsia="仿宋_GB2312"/>
          <w:sz w:val="24"/>
          <w:color w:val="000000"/>
        </w:rPr>
        <w:t>公园和</w:t>
      </w:r>
      <w:r>
        <w:rPr>
          <w:rFonts w:ascii="仿宋_GB2312" w:hAnsi="仿宋_GB2312" w:cs="仿宋_GB2312" w:eastAsia="仿宋_GB2312"/>
          <w:sz w:val="24"/>
          <w:color w:val="000000"/>
        </w:rPr>
        <w:t>环筼筜湖带状</w:t>
      </w:r>
      <w:r>
        <w:rPr>
          <w:rFonts w:ascii="仿宋_GB2312" w:hAnsi="仿宋_GB2312" w:cs="仿宋_GB2312" w:eastAsia="仿宋_GB2312"/>
          <w:sz w:val="24"/>
          <w:color w:val="000000"/>
        </w:rPr>
        <w:t>公园内所有设施设备，包括但不限于以下内容：树木花草、盆栽、公园内无主的动物或昆虫、岩石、水池（含内湖及其设施）、驳岸、桥梁（桥下空间）、护栏、建筑物、构筑物（含假山石等风景小品、挡土墙、等）、公园内所有门、地面、储物柜、净水器、消防设施、公共厕所、公共设施（含各种桌椅、垃圾桶或场、池）、公益广告或宣传设施、警示或指路设施等标识标牌、停车场及其设施设备、设施设备维修、园林景观新建、卫生保洁、园林绿化养护、修剪作业、树木花草病虫害防治、公共广场（含健身器材场、儿童游乐场）、草坪、绿篱、出租或出借等场所（含建或构筑物）、园区道路（含木栈道及停车场通道）及其设施（窨井盖、排洪口等）、地震避难场所设施设备、台阶（含室内外）、健身器械（含室内）、路灯杆、监控杆、用电设施、水或电路及其它管线和其他委托第三方管理的地区范围及未明确由被保险人管理但根据厦门市政府的管理原则实际由筼筜湖保护中心管理的范围。</w:t>
      </w:r>
    </w:p>
    <w:p>
      <w:pPr>
        <w:pStyle w:val="null3"/>
        <w:ind w:firstLine="425"/>
        <w:jc w:val="left"/>
      </w:pPr>
      <w:r>
        <w:rPr>
          <w:rFonts w:ascii="仿宋_GB2312" w:hAnsi="仿宋_GB2312" w:cs="仿宋_GB2312" w:eastAsia="仿宋_GB2312"/>
          <w:sz w:val="24"/>
          <w:color w:val="000000"/>
        </w:rPr>
        <w:t xml:space="preserve">16.2 </w:t>
      </w:r>
      <w:r>
        <w:rPr>
          <w:rFonts w:ascii="仿宋_GB2312" w:hAnsi="仿宋_GB2312" w:cs="仿宋_GB2312" w:eastAsia="仿宋_GB2312"/>
          <w:sz w:val="24"/>
          <w:color w:val="000000"/>
        </w:rPr>
        <w:t>人身意外险保险范围：本项目所有服务人员。</w:t>
      </w:r>
    </w:p>
    <w:p>
      <w:pPr>
        <w:pStyle w:val="null3"/>
        <w:ind w:firstLine="425"/>
        <w:jc w:val="left"/>
      </w:pPr>
      <w:r>
        <w:rPr>
          <w:rFonts w:ascii="仿宋_GB2312" w:hAnsi="仿宋_GB2312" w:cs="仿宋_GB2312" w:eastAsia="仿宋_GB2312"/>
          <w:sz w:val="24"/>
          <w:color w:val="000000"/>
        </w:rPr>
        <w:t xml:space="preserve">16.3 </w:t>
      </w:r>
      <w:r>
        <w:rPr>
          <w:rFonts w:ascii="仿宋_GB2312" w:hAnsi="仿宋_GB2312" w:cs="仿宋_GB2312" w:eastAsia="仿宋_GB2312"/>
          <w:sz w:val="24"/>
          <w:color w:val="000000"/>
        </w:rPr>
        <w:t>理赔范围：公众责任险理赔范围</w:t>
      </w:r>
      <w:r>
        <w:rPr>
          <w:rFonts w:ascii="仿宋_GB2312" w:hAnsi="仿宋_GB2312" w:cs="仿宋_GB2312" w:eastAsia="仿宋_GB2312"/>
          <w:sz w:val="24"/>
          <w:color w:val="000000"/>
        </w:rPr>
        <w:t>：</w:t>
      </w:r>
      <w:r>
        <w:rPr>
          <w:rFonts w:ascii="仿宋_GB2312" w:hAnsi="仿宋_GB2312" w:cs="仿宋_GB2312" w:eastAsia="仿宋_GB2312"/>
          <w:sz w:val="24"/>
          <w:color w:val="000000"/>
        </w:rPr>
        <w:t>因意外事故造成第三者的人身伤亡和财产损失。</w:t>
      </w:r>
      <w:r>
        <w:rPr>
          <w:rFonts w:ascii="仿宋_GB2312" w:hAnsi="仿宋_GB2312" w:cs="仿宋_GB2312" w:eastAsia="仿宋_GB2312"/>
          <w:sz w:val="24"/>
          <w:color w:val="000000"/>
        </w:rPr>
        <w:t>人身意外险</w:t>
      </w:r>
      <w:r>
        <w:rPr>
          <w:rFonts w:ascii="仿宋_GB2312" w:hAnsi="仿宋_GB2312" w:cs="仿宋_GB2312" w:eastAsia="仿宋_GB2312"/>
          <w:sz w:val="24"/>
          <w:color w:val="000000"/>
        </w:rPr>
        <w:t>理赔范围：突发性、非本意</w:t>
      </w:r>
      <w:r>
        <w:rPr>
          <w:rFonts w:ascii="仿宋_GB2312" w:hAnsi="仿宋_GB2312" w:cs="仿宋_GB2312" w:eastAsia="仿宋_GB2312"/>
          <w:sz w:val="24"/>
          <w:color w:val="000000"/>
        </w:rPr>
        <w:t>的外部事故导致的身故、伤残及医疗费用</w:t>
      </w:r>
    </w:p>
    <w:p>
      <w:pPr>
        <w:pStyle w:val="null3"/>
        <w:ind w:firstLine="425"/>
        <w:jc w:val="left"/>
      </w:pPr>
      <w:r>
        <w:rPr>
          <w:rFonts w:ascii="仿宋_GB2312" w:hAnsi="仿宋_GB2312" w:cs="仿宋_GB2312" w:eastAsia="仿宋_GB2312"/>
          <w:sz w:val="24"/>
          <w:color w:val="000000"/>
        </w:rPr>
        <w:t xml:space="preserve">16.4 </w:t>
      </w:r>
      <w:r>
        <w:rPr>
          <w:rFonts w:ascii="仿宋_GB2312" w:hAnsi="仿宋_GB2312" w:cs="仿宋_GB2312" w:eastAsia="仿宋_GB2312"/>
          <w:sz w:val="24"/>
          <w:color w:val="000000"/>
        </w:rPr>
        <w:t>赔偿限额</w:t>
      </w:r>
      <w:r>
        <w:rPr>
          <w:rFonts w:ascii="仿宋_GB2312" w:hAnsi="仿宋_GB2312" w:cs="仿宋_GB2312" w:eastAsia="仿宋_GB2312"/>
          <w:sz w:val="24"/>
          <w:color w:val="000000"/>
        </w:rPr>
        <w:t>:</w:t>
      </w:r>
    </w:p>
    <w:p>
      <w:pPr>
        <w:pStyle w:val="null3"/>
        <w:ind w:firstLine="420"/>
        <w:jc w:val="left"/>
      </w:pPr>
      <w:r>
        <w:rPr>
          <w:rFonts w:ascii="仿宋_GB2312" w:hAnsi="仿宋_GB2312" w:cs="仿宋_GB2312" w:eastAsia="仿宋_GB2312"/>
          <w:sz w:val="24"/>
          <w:color w:val="000000"/>
        </w:rPr>
        <w:t xml:space="preserve">16.4.1 </w:t>
      </w:r>
      <w:r>
        <w:rPr>
          <w:rFonts w:ascii="仿宋_GB2312" w:hAnsi="仿宋_GB2312" w:cs="仿宋_GB2312" w:eastAsia="仿宋_GB2312"/>
          <w:sz w:val="24"/>
          <w:color w:val="000000"/>
        </w:rPr>
        <w:t>公众责任险</w:t>
      </w:r>
    </w:p>
    <w:p>
      <w:pPr>
        <w:pStyle w:val="null3"/>
        <w:ind w:left="420" w:firstLine="420"/>
        <w:jc w:val="left"/>
      </w:pPr>
      <w:r>
        <w:rPr>
          <w:rFonts w:ascii="仿宋_GB2312" w:hAnsi="仿宋_GB2312" w:cs="仿宋_GB2312" w:eastAsia="仿宋_GB2312"/>
          <w:sz w:val="24"/>
          <w:color w:val="000000"/>
        </w:rPr>
        <w:t xml:space="preserve">16.4.1.1 </w:t>
      </w:r>
      <w:r>
        <w:rPr>
          <w:rFonts w:ascii="仿宋_GB2312" w:hAnsi="仿宋_GB2312" w:cs="仿宋_GB2312" w:eastAsia="仿宋_GB2312"/>
          <w:sz w:val="24"/>
          <w:color w:val="000000"/>
        </w:rPr>
        <w:t>每次事故赔偿限额：</w:t>
      </w:r>
      <w:r>
        <w:rPr>
          <w:rFonts w:ascii="仿宋_GB2312" w:hAnsi="仿宋_GB2312" w:cs="仿宋_GB2312" w:eastAsia="仿宋_GB2312"/>
          <w:sz w:val="24"/>
          <w:color w:val="000000"/>
        </w:rPr>
        <w:t>≥</w:t>
      </w:r>
      <w:r>
        <w:rPr>
          <w:rFonts w:ascii="仿宋_GB2312" w:hAnsi="仿宋_GB2312" w:cs="仿宋_GB2312" w:eastAsia="仿宋_GB2312"/>
          <w:sz w:val="24"/>
          <w:color w:val="000000"/>
        </w:rPr>
        <w:t>RMB</w:t>
      </w:r>
      <w:r>
        <w:rPr>
          <w:rFonts w:ascii="仿宋_GB2312" w:hAnsi="仿宋_GB2312" w:cs="仿宋_GB2312" w:eastAsia="仿宋_GB2312"/>
          <w:sz w:val="24"/>
          <w:color w:val="000000"/>
        </w:rPr>
        <w:t>100万</w:t>
      </w:r>
      <w:r>
        <w:rPr>
          <w:rFonts w:ascii="仿宋_GB2312" w:hAnsi="仿宋_GB2312" w:cs="仿宋_GB2312" w:eastAsia="仿宋_GB2312"/>
          <w:sz w:val="24"/>
          <w:color w:val="000000"/>
        </w:rPr>
        <w:t>元；</w:t>
      </w:r>
    </w:p>
    <w:p>
      <w:pPr>
        <w:pStyle w:val="null3"/>
        <w:ind w:left="420" w:firstLine="420"/>
        <w:jc w:val="left"/>
      </w:pPr>
      <w:r>
        <w:rPr>
          <w:rFonts w:ascii="仿宋_GB2312" w:hAnsi="仿宋_GB2312" w:cs="仿宋_GB2312" w:eastAsia="仿宋_GB2312"/>
          <w:sz w:val="24"/>
          <w:color w:val="000000"/>
        </w:rPr>
        <w:t xml:space="preserve">16.4.1.2 </w:t>
      </w:r>
      <w:r>
        <w:rPr>
          <w:rFonts w:ascii="仿宋_GB2312" w:hAnsi="仿宋_GB2312" w:cs="仿宋_GB2312" w:eastAsia="仿宋_GB2312"/>
          <w:sz w:val="24"/>
          <w:color w:val="000000"/>
        </w:rPr>
        <w:t>每次事故财产损失赔偿限额：</w:t>
      </w:r>
      <w:r>
        <w:rPr>
          <w:rFonts w:ascii="仿宋_GB2312" w:hAnsi="仿宋_GB2312" w:cs="仿宋_GB2312" w:eastAsia="仿宋_GB2312"/>
          <w:sz w:val="24"/>
          <w:color w:val="000000"/>
        </w:rPr>
        <w:t>≥</w:t>
      </w:r>
      <w:r>
        <w:rPr>
          <w:rFonts w:ascii="仿宋_GB2312" w:hAnsi="仿宋_GB2312" w:cs="仿宋_GB2312" w:eastAsia="仿宋_GB2312"/>
          <w:sz w:val="24"/>
          <w:color w:val="000000"/>
        </w:rPr>
        <w:t>RMB</w:t>
      </w:r>
      <w:r>
        <w:rPr>
          <w:rFonts w:ascii="仿宋_GB2312" w:hAnsi="仿宋_GB2312" w:cs="仿宋_GB2312" w:eastAsia="仿宋_GB2312"/>
          <w:sz w:val="24"/>
          <w:color w:val="000000"/>
        </w:rPr>
        <w:t>50万</w:t>
      </w:r>
      <w:r>
        <w:rPr>
          <w:rFonts w:ascii="仿宋_GB2312" w:hAnsi="仿宋_GB2312" w:cs="仿宋_GB2312" w:eastAsia="仿宋_GB2312"/>
          <w:sz w:val="24"/>
          <w:color w:val="000000"/>
        </w:rPr>
        <w:t>元；</w:t>
      </w:r>
    </w:p>
    <w:p>
      <w:pPr>
        <w:pStyle w:val="null3"/>
        <w:ind w:left="420" w:firstLine="420"/>
        <w:jc w:val="left"/>
      </w:pPr>
      <w:r>
        <w:rPr>
          <w:rFonts w:ascii="仿宋_GB2312" w:hAnsi="仿宋_GB2312" w:cs="仿宋_GB2312" w:eastAsia="仿宋_GB2312"/>
          <w:sz w:val="24"/>
          <w:color w:val="000000"/>
        </w:rPr>
        <w:t xml:space="preserve">16.4.1.3 </w:t>
      </w:r>
      <w:r>
        <w:rPr>
          <w:rFonts w:ascii="仿宋_GB2312" w:hAnsi="仿宋_GB2312" w:cs="仿宋_GB2312" w:eastAsia="仿宋_GB2312"/>
          <w:sz w:val="24"/>
          <w:color w:val="000000"/>
        </w:rPr>
        <w:t>每次事故人身伤亡赔偿限额：</w:t>
      </w:r>
      <w:r>
        <w:rPr>
          <w:rFonts w:ascii="仿宋_GB2312" w:hAnsi="仿宋_GB2312" w:cs="仿宋_GB2312" w:eastAsia="仿宋_GB2312"/>
          <w:sz w:val="24"/>
          <w:color w:val="000000"/>
        </w:rPr>
        <w:t>≥</w:t>
      </w:r>
      <w:r>
        <w:rPr>
          <w:rFonts w:ascii="仿宋_GB2312" w:hAnsi="仿宋_GB2312" w:cs="仿宋_GB2312" w:eastAsia="仿宋_GB2312"/>
          <w:sz w:val="24"/>
          <w:color w:val="000000"/>
        </w:rPr>
        <w:t>RMB</w:t>
      </w:r>
      <w:r>
        <w:rPr>
          <w:rFonts w:ascii="仿宋_GB2312" w:hAnsi="仿宋_GB2312" w:cs="仿宋_GB2312" w:eastAsia="仿宋_GB2312"/>
          <w:sz w:val="24"/>
          <w:color w:val="000000"/>
        </w:rPr>
        <w:t>50万</w:t>
      </w:r>
      <w:r>
        <w:rPr>
          <w:rFonts w:ascii="仿宋_GB2312" w:hAnsi="仿宋_GB2312" w:cs="仿宋_GB2312" w:eastAsia="仿宋_GB2312"/>
          <w:sz w:val="24"/>
          <w:color w:val="000000"/>
        </w:rPr>
        <w:t>元；</w:t>
      </w:r>
    </w:p>
    <w:p>
      <w:pPr>
        <w:pStyle w:val="null3"/>
        <w:ind w:left="420" w:firstLine="41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其中每人每次人身伤亡赔偿限额：</w:t>
      </w:r>
      <w:r>
        <w:rPr>
          <w:rFonts w:ascii="仿宋_GB2312" w:hAnsi="仿宋_GB2312" w:cs="仿宋_GB2312" w:eastAsia="仿宋_GB2312"/>
          <w:sz w:val="24"/>
          <w:color w:val="000000"/>
        </w:rPr>
        <w:t>≥</w:t>
      </w:r>
      <w:r>
        <w:rPr>
          <w:rFonts w:ascii="仿宋_GB2312" w:hAnsi="仿宋_GB2312" w:cs="仿宋_GB2312" w:eastAsia="仿宋_GB2312"/>
          <w:sz w:val="24"/>
          <w:color w:val="000000"/>
        </w:rPr>
        <w:t>RMB</w:t>
      </w:r>
      <w:r>
        <w:rPr>
          <w:rFonts w:ascii="仿宋_GB2312" w:hAnsi="仿宋_GB2312" w:cs="仿宋_GB2312" w:eastAsia="仿宋_GB2312"/>
          <w:sz w:val="24"/>
          <w:color w:val="000000"/>
        </w:rPr>
        <w:t>15万</w:t>
      </w:r>
      <w:r>
        <w:rPr>
          <w:rFonts w:ascii="仿宋_GB2312" w:hAnsi="仿宋_GB2312" w:cs="仿宋_GB2312" w:eastAsia="仿宋_GB2312"/>
          <w:sz w:val="24"/>
          <w:color w:val="000000"/>
        </w:rPr>
        <w:t>元；</w:t>
      </w:r>
    </w:p>
    <w:p>
      <w:pPr>
        <w:pStyle w:val="null3"/>
        <w:ind w:left="420" w:firstLine="41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一年累计赔偿限额：</w:t>
      </w:r>
      <w:r>
        <w:rPr>
          <w:rFonts w:ascii="仿宋_GB2312" w:hAnsi="仿宋_GB2312" w:cs="仿宋_GB2312" w:eastAsia="仿宋_GB2312"/>
          <w:sz w:val="24"/>
          <w:color w:val="000000"/>
        </w:rPr>
        <w:t>≥</w:t>
      </w:r>
      <w:r>
        <w:rPr>
          <w:rFonts w:ascii="仿宋_GB2312" w:hAnsi="仿宋_GB2312" w:cs="仿宋_GB2312" w:eastAsia="仿宋_GB2312"/>
          <w:sz w:val="24"/>
          <w:color w:val="000000"/>
        </w:rPr>
        <w:t>RMB</w:t>
      </w:r>
      <w:r>
        <w:rPr>
          <w:rFonts w:ascii="仿宋_GB2312" w:hAnsi="仿宋_GB2312" w:cs="仿宋_GB2312" w:eastAsia="仿宋_GB2312"/>
          <w:sz w:val="24"/>
          <w:color w:val="000000"/>
        </w:rPr>
        <w:t>200万</w:t>
      </w:r>
      <w:r>
        <w:rPr>
          <w:rFonts w:ascii="仿宋_GB2312" w:hAnsi="仿宋_GB2312" w:cs="仿宋_GB2312" w:eastAsia="仿宋_GB2312"/>
          <w:sz w:val="24"/>
          <w:color w:val="000000"/>
        </w:rPr>
        <w:t>元；</w:t>
      </w:r>
    </w:p>
    <w:p>
      <w:pPr>
        <w:pStyle w:val="null3"/>
        <w:ind w:firstLine="420"/>
        <w:jc w:val="left"/>
      </w:pPr>
      <w:r>
        <w:rPr>
          <w:rFonts w:ascii="仿宋_GB2312" w:hAnsi="仿宋_GB2312" w:cs="仿宋_GB2312" w:eastAsia="仿宋_GB2312"/>
          <w:sz w:val="24"/>
          <w:color w:val="000000"/>
        </w:rPr>
        <w:t xml:space="preserve">16.4.2 </w:t>
      </w:r>
      <w:r>
        <w:rPr>
          <w:rFonts w:ascii="仿宋_GB2312" w:hAnsi="仿宋_GB2312" w:cs="仿宋_GB2312" w:eastAsia="仿宋_GB2312"/>
          <w:sz w:val="24"/>
          <w:color w:val="000000"/>
        </w:rPr>
        <w:t>人身意外险</w:t>
      </w:r>
    </w:p>
    <w:p>
      <w:pPr>
        <w:pStyle w:val="null3"/>
        <w:ind w:left="420" w:firstLine="420"/>
        <w:jc w:val="left"/>
      </w:pPr>
      <w:r>
        <w:rPr>
          <w:rFonts w:ascii="仿宋_GB2312" w:hAnsi="仿宋_GB2312" w:cs="仿宋_GB2312" w:eastAsia="仿宋_GB2312"/>
          <w:sz w:val="24"/>
          <w:color w:val="000000"/>
        </w:rPr>
        <w:t xml:space="preserve">16.4.2.1 </w:t>
      </w:r>
      <w:r>
        <w:rPr>
          <w:rFonts w:ascii="仿宋_GB2312" w:hAnsi="仿宋_GB2312" w:cs="仿宋_GB2312" w:eastAsia="仿宋_GB2312"/>
          <w:sz w:val="24"/>
          <w:color w:val="000000"/>
        </w:rPr>
        <w:t>每人保额额度</w:t>
      </w:r>
      <w:r>
        <w:rPr>
          <w:rFonts w:ascii="仿宋_GB2312" w:hAnsi="仿宋_GB2312" w:cs="仿宋_GB2312" w:eastAsia="仿宋_GB2312"/>
          <w:sz w:val="24"/>
          <w:color w:val="000000"/>
        </w:rPr>
        <w:t>≥</w:t>
      </w:r>
      <w:r>
        <w:rPr>
          <w:rFonts w:ascii="仿宋_GB2312" w:hAnsi="仿宋_GB2312" w:cs="仿宋_GB2312" w:eastAsia="仿宋_GB2312"/>
          <w:sz w:val="24"/>
          <w:color w:val="000000"/>
        </w:rPr>
        <w:t>RMB</w:t>
      </w:r>
      <w:r>
        <w:rPr>
          <w:rFonts w:ascii="仿宋_GB2312" w:hAnsi="仿宋_GB2312" w:cs="仿宋_GB2312" w:eastAsia="仿宋_GB2312"/>
          <w:sz w:val="24"/>
          <w:color w:val="000000"/>
        </w:rPr>
        <w:t>100万</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p>
      <w:pPr>
        <w:pStyle w:val="null3"/>
        <w:ind w:firstLine="425"/>
        <w:jc w:val="left"/>
      </w:pPr>
      <w:r>
        <w:rPr>
          <w:rFonts w:ascii="仿宋_GB2312" w:hAnsi="仿宋_GB2312" w:cs="仿宋_GB2312" w:eastAsia="仿宋_GB2312"/>
          <w:sz w:val="24"/>
          <w:color w:val="000000"/>
        </w:rPr>
        <w:t xml:space="preserve">16.5 </w:t>
      </w:r>
      <w:r>
        <w:rPr>
          <w:rFonts w:ascii="仿宋_GB2312" w:hAnsi="仿宋_GB2312" w:cs="仿宋_GB2312" w:eastAsia="仿宋_GB2312"/>
          <w:sz w:val="24"/>
          <w:color w:val="000000"/>
        </w:rPr>
        <w:t>公众责任险</w:t>
      </w:r>
      <w:r>
        <w:rPr>
          <w:rFonts w:ascii="仿宋_GB2312" w:hAnsi="仿宋_GB2312" w:cs="仿宋_GB2312" w:eastAsia="仿宋_GB2312"/>
          <w:sz w:val="24"/>
          <w:color w:val="000000"/>
        </w:rPr>
        <w:t>、人身意外险</w:t>
      </w:r>
      <w:r>
        <w:rPr>
          <w:rFonts w:ascii="仿宋_GB2312" w:hAnsi="仿宋_GB2312" w:cs="仿宋_GB2312" w:eastAsia="仿宋_GB2312"/>
          <w:sz w:val="24"/>
          <w:color w:val="000000"/>
        </w:rPr>
        <w:t>由中标人购买，并负责相关理赔工作，相应的保单须在合同签订后</w:t>
      </w:r>
      <w:r>
        <w:rPr>
          <w:rFonts w:ascii="仿宋_GB2312" w:hAnsi="仿宋_GB2312" w:cs="仿宋_GB2312" w:eastAsia="仿宋_GB2312"/>
          <w:sz w:val="24"/>
          <w:color w:val="000000"/>
        </w:rPr>
        <w:t>20日内提交。</w:t>
      </w:r>
      <w:r>
        <w:rPr>
          <w:rFonts w:ascii="仿宋_GB2312" w:hAnsi="仿宋_GB2312" w:cs="仿宋_GB2312" w:eastAsia="仿宋_GB2312"/>
          <w:sz w:val="24"/>
          <w:color w:val="000000"/>
        </w:rPr>
        <w:t>若确因</w:t>
      </w:r>
      <w:r>
        <w:rPr>
          <w:rFonts w:ascii="仿宋_GB2312" w:hAnsi="仿宋_GB2312" w:cs="仿宋_GB2312" w:eastAsia="仿宋_GB2312"/>
          <w:sz w:val="24"/>
          <w:color w:val="000000"/>
        </w:rPr>
        <w:t>意外事故造成第三者的人身伤亡和财产损失</w:t>
      </w:r>
      <w:r>
        <w:rPr>
          <w:rFonts w:ascii="仿宋_GB2312" w:hAnsi="仿宋_GB2312" w:cs="仿宋_GB2312" w:eastAsia="仿宋_GB2312"/>
          <w:sz w:val="24"/>
          <w:color w:val="000000"/>
        </w:rPr>
        <w:t>，但保险无法理赔，由中标人负责赔偿。</w:t>
      </w:r>
    </w:p>
    <w:p>
      <w:pPr>
        <w:pStyle w:val="null3"/>
        <w:spacing w:before="120" w:after="120"/>
        <w:ind w:left="420"/>
        <w:jc w:val="left"/>
      </w:pPr>
      <w:r>
        <w:rPr>
          <w:rFonts w:ascii="仿宋_GB2312" w:hAnsi="仿宋_GB2312" w:cs="仿宋_GB2312" w:eastAsia="仿宋_GB2312"/>
          <w:sz w:val="28"/>
          <w:color w:val="000000"/>
        </w:rPr>
        <w:t xml:space="preserve">17 </w:t>
      </w:r>
      <w:r>
        <w:rPr>
          <w:rFonts w:ascii="仿宋_GB2312" w:hAnsi="仿宋_GB2312" w:cs="仿宋_GB2312" w:eastAsia="仿宋_GB2312"/>
          <w:sz w:val="28"/>
          <w:b/>
          <w:color w:val="000000"/>
        </w:rPr>
        <w:t>现场踏勘</w:t>
      </w:r>
    </w:p>
    <w:p>
      <w:pPr>
        <w:pStyle w:val="null3"/>
        <w:ind w:firstLine="425"/>
        <w:jc w:val="left"/>
      </w:pPr>
      <w:r>
        <w:rPr>
          <w:rFonts w:ascii="仿宋_GB2312" w:hAnsi="仿宋_GB2312" w:cs="仿宋_GB2312" w:eastAsia="仿宋_GB2312"/>
          <w:sz w:val="24"/>
          <w:color w:val="000000"/>
        </w:rPr>
        <w:t>17.1 本项目不组织统一现场踏勘，供应商可自行对项目现场及周围环境进行踏勘，以便获取有关编制投标文件和签署合同所涉及现场的资料，对现状和可能发生风险意外有充分了解，在投标文件中充分考虑各项费用并在投标报价中体现。一旦中标后，不得再就现状向采购人提出增加绿化养护及公园卫生、安全秩序维护、照明等用电系统的维护及维修、公园设施的维护及维修服务细目、公厕管理、公园文化建设与管理等任何费用。供应商应自行承担踏勘现场所发生的所有费用。</w:t>
      </w:r>
      <w:r>
        <w:br/>
      </w:r>
      <w:r>
        <w:rPr>
          <w:rFonts w:ascii="仿宋_GB2312" w:hAnsi="仿宋_GB2312" w:cs="仿宋_GB2312" w:eastAsia="仿宋_GB2312"/>
          <w:sz w:val="24"/>
          <w:color w:val="000000"/>
        </w:rPr>
        <w:t xml:space="preserve"> 17.2踏勘时间：工作日上午8：00-11：30；下午15：00-18：00。</w:t>
      </w:r>
      <w:r>
        <w:br/>
      </w:r>
      <w:r>
        <w:rPr>
          <w:rFonts w:ascii="仿宋_GB2312" w:hAnsi="仿宋_GB2312" w:cs="仿宋_GB2312" w:eastAsia="仿宋_GB2312"/>
          <w:sz w:val="24"/>
          <w:color w:val="000000"/>
        </w:rPr>
        <w:t xml:space="preserve"> 17.3现场踏勘联系方式：0592-5071684。</w:t>
      </w:r>
      <w:r>
        <w:br/>
      </w:r>
      <w:r>
        <w:rPr>
          <w:rFonts w:ascii="仿宋_GB2312" w:hAnsi="仿宋_GB2312" w:cs="仿宋_GB2312" w:eastAsia="仿宋_GB2312"/>
          <w:sz w:val="24"/>
          <w:color w:val="000000"/>
        </w:rPr>
        <w:t xml:space="preserve"> 17.4供应商及其人员经过采购人允许，可以踏勘为目的进入项目现场，但供应商及其人员不得因此使采购人及其人员承担有关的责任和蒙受损失。供应商并应对由此次踏勘现场而造成的任何损失、损害和引起的费用和开支承担责任。</w:t>
      </w:r>
      <w:r>
        <w:br/>
      </w:r>
      <w:r>
        <w:rPr>
          <w:rFonts w:ascii="仿宋_GB2312" w:hAnsi="仿宋_GB2312" w:cs="仿宋_GB2312" w:eastAsia="仿宋_GB2312"/>
          <w:sz w:val="24"/>
          <w:color w:val="000000"/>
        </w:rPr>
        <w:t xml:space="preserve"> 17.5采购人向供应商提供的有关现场的资料和数据，是采购人现有的能被供应商利用的资料。采购人对供应商做出的理解、推论和结论均不负责任。</w:t>
      </w:r>
    </w:p>
    <w:p>
      <w:pPr>
        <w:pStyle w:val="null3"/>
        <w:spacing w:before="120" w:after="120"/>
        <w:ind w:left="420"/>
        <w:jc w:val="left"/>
      </w:pPr>
      <w:r>
        <w:rPr>
          <w:rFonts w:ascii="仿宋_GB2312" w:hAnsi="仿宋_GB2312" w:cs="仿宋_GB2312" w:eastAsia="仿宋_GB2312"/>
          <w:sz w:val="24"/>
          <w:color w:val="000000"/>
        </w:rPr>
        <w:t xml:space="preserve">18 </w:t>
      </w:r>
      <w:r>
        <w:rPr>
          <w:rFonts w:ascii="仿宋_GB2312" w:hAnsi="仿宋_GB2312" w:cs="仿宋_GB2312" w:eastAsia="仿宋_GB2312"/>
          <w:sz w:val="24"/>
          <w:b/>
          <w:color w:val="000000"/>
        </w:rPr>
        <w:t>技术响应要求</w:t>
      </w:r>
    </w:p>
    <w:p>
      <w:pPr>
        <w:pStyle w:val="null3"/>
        <w:ind w:firstLine="425"/>
        <w:jc w:val="left"/>
      </w:pPr>
      <w:r>
        <w:rPr>
          <w:rFonts w:ascii="仿宋_GB2312" w:hAnsi="仿宋_GB2312" w:cs="仿宋_GB2312" w:eastAsia="仿宋_GB2312"/>
          <w:sz w:val="24"/>
          <w:color w:val="000000"/>
        </w:rPr>
        <w:t xml:space="preserve">18.1 </w:t>
      </w:r>
      <w:r>
        <w:rPr>
          <w:rFonts w:ascii="仿宋_GB2312" w:hAnsi="仿宋_GB2312" w:cs="仿宋_GB2312" w:eastAsia="仿宋_GB2312"/>
          <w:sz w:val="24"/>
          <w:color w:val="000000"/>
        </w:rPr>
        <w:t>投标人应根据服务要求，制定相应的服务方案，服务方案具体要求详见服务要求及评分条款。</w:t>
      </w:r>
    </w:p>
    <w:p>
      <w:pPr>
        <w:pStyle w:val="null3"/>
        <w:ind w:firstLine="425"/>
        <w:jc w:val="left"/>
      </w:pPr>
      <w:r>
        <w:rPr>
          <w:rFonts w:ascii="仿宋_GB2312" w:hAnsi="仿宋_GB2312" w:cs="仿宋_GB2312" w:eastAsia="仿宋_GB2312"/>
          <w:sz w:val="24"/>
          <w:color w:val="000000"/>
        </w:rPr>
        <w:t xml:space="preserve">18.2 </w:t>
      </w:r>
      <w:r>
        <w:rPr>
          <w:rFonts w:ascii="仿宋_GB2312" w:hAnsi="仿宋_GB2312" w:cs="仿宋_GB2312" w:eastAsia="仿宋_GB2312"/>
          <w:sz w:val="24"/>
          <w:color w:val="000000"/>
        </w:rPr>
        <w:t>投标人应根据采购文件的要求提供其为本项目所</w:t>
      </w:r>
      <w:r>
        <w:rPr>
          <w:rFonts w:ascii="仿宋_GB2312" w:hAnsi="仿宋_GB2312" w:cs="仿宋_GB2312" w:eastAsia="仿宋_GB2312"/>
          <w:sz w:val="24"/>
          <w:color w:val="000000"/>
        </w:rPr>
        <w:t>制定</w:t>
      </w:r>
      <w:r>
        <w:rPr>
          <w:rFonts w:ascii="仿宋_GB2312" w:hAnsi="仿宋_GB2312" w:cs="仿宋_GB2312" w:eastAsia="仿宋_GB2312"/>
          <w:sz w:val="24"/>
          <w:color w:val="000000"/>
        </w:rPr>
        <w:t>的实施方案：</w:t>
      </w:r>
    </w:p>
    <w:p>
      <w:pPr>
        <w:pStyle w:val="null3"/>
        <w:ind w:firstLine="420"/>
        <w:jc w:val="left"/>
      </w:pPr>
      <w:r>
        <w:rPr>
          <w:rFonts w:ascii="仿宋_GB2312" w:hAnsi="仿宋_GB2312" w:cs="仿宋_GB2312" w:eastAsia="仿宋_GB2312"/>
          <w:sz w:val="24"/>
          <w:color w:val="000000"/>
        </w:rPr>
        <w:t xml:space="preserve">18.2.1 </w:t>
      </w:r>
      <w:r>
        <w:rPr>
          <w:rFonts w:ascii="仿宋_GB2312" w:hAnsi="仿宋_GB2312" w:cs="仿宋_GB2312" w:eastAsia="仿宋_GB2312"/>
          <w:sz w:val="24"/>
          <w:color w:val="000000"/>
        </w:rPr>
        <w:t>绿地养护实施方案，包括但不限于以下内容：</w:t>
      </w:r>
    </w:p>
    <w:p>
      <w:pPr>
        <w:pStyle w:val="null3"/>
        <w:ind w:firstLine="7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1）养护方法、养护工艺及技术措施（包括施肥、病虫害防治等具体情况）；</w:t>
      </w:r>
    </w:p>
    <w:p>
      <w:pPr>
        <w:pStyle w:val="null3"/>
        <w:ind w:firstLine="7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2）制定的树木及设施人为损坏的补植、补苗和修复方案及首次补苗清单；</w:t>
      </w:r>
    </w:p>
    <w:p>
      <w:pPr>
        <w:pStyle w:val="null3"/>
        <w:ind w:firstLine="7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3）绿地浇灌及排涝方案；</w:t>
      </w:r>
    </w:p>
    <w:p>
      <w:pPr>
        <w:pStyle w:val="null3"/>
        <w:ind w:firstLine="7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4）文明养护及安全养护；</w:t>
      </w:r>
    </w:p>
    <w:p>
      <w:pPr>
        <w:pStyle w:val="null3"/>
        <w:ind w:firstLine="420"/>
        <w:jc w:val="left"/>
      </w:pPr>
      <w:r>
        <w:rPr>
          <w:rFonts w:ascii="仿宋_GB2312" w:hAnsi="仿宋_GB2312" w:cs="仿宋_GB2312" w:eastAsia="仿宋_GB2312"/>
          <w:sz w:val="24"/>
          <w:color w:val="000000"/>
        </w:rPr>
        <w:t>18.2.2 卫生保洁实施方案，包括但不限于以下内容：</w:t>
      </w:r>
    </w:p>
    <w:p>
      <w:pPr>
        <w:pStyle w:val="null3"/>
        <w:ind w:firstLine="7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1）保洁方法和措施；</w:t>
      </w:r>
    </w:p>
    <w:p>
      <w:pPr>
        <w:pStyle w:val="null3"/>
        <w:ind w:firstLine="7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2）文明保洁及安全保洁措施；</w:t>
      </w:r>
    </w:p>
    <w:p>
      <w:pPr>
        <w:pStyle w:val="null3"/>
        <w:ind w:firstLine="420"/>
        <w:jc w:val="left"/>
      </w:pPr>
      <w:r>
        <w:rPr>
          <w:rFonts w:ascii="仿宋_GB2312" w:hAnsi="仿宋_GB2312" w:cs="仿宋_GB2312" w:eastAsia="仿宋_GB2312"/>
          <w:sz w:val="24"/>
          <w:color w:val="000000"/>
        </w:rPr>
        <w:t xml:space="preserve">18.2.3 </w:t>
      </w:r>
      <w:r>
        <w:rPr>
          <w:rFonts w:ascii="仿宋_GB2312" w:hAnsi="仿宋_GB2312" w:cs="仿宋_GB2312" w:eastAsia="仿宋_GB2312"/>
          <w:sz w:val="24"/>
          <w:color w:val="000000"/>
        </w:rPr>
        <w:t>安全秩序维护实施方案，包括但不限于以下内容：</w:t>
      </w:r>
    </w:p>
    <w:p>
      <w:pPr>
        <w:pStyle w:val="null3"/>
        <w:ind w:firstLine="7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1）安保人员布点图（由供应商自行绘制）；</w:t>
      </w:r>
    </w:p>
    <w:p>
      <w:pPr>
        <w:pStyle w:val="null3"/>
        <w:ind w:firstLine="7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2）安保监管措施；</w:t>
      </w:r>
    </w:p>
    <w:p>
      <w:pPr>
        <w:pStyle w:val="null3"/>
        <w:ind w:firstLine="7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3）值班人员和机动人员配备方案；</w:t>
      </w:r>
    </w:p>
    <w:p>
      <w:pPr>
        <w:pStyle w:val="null3"/>
        <w:ind w:firstLine="420"/>
        <w:jc w:val="left"/>
      </w:pPr>
      <w:r>
        <w:rPr>
          <w:rFonts w:ascii="仿宋_GB2312" w:hAnsi="仿宋_GB2312" w:cs="仿宋_GB2312" w:eastAsia="仿宋_GB2312"/>
          <w:sz w:val="24"/>
          <w:color w:val="000000"/>
        </w:rPr>
        <w:t xml:space="preserve">18.2.4 </w:t>
      </w:r>
      <w:r>
        <w:rPr>
          <w:rFonts w:ascii="仿宋_GB2312" w:hAnsi="仿宋_GB2312" w:cs="仿宋_GB2312" w:eastAsia="仿宋_GB2312"/>
          <w:sz w:val="24"/>
          <w:color w:val="000000"/>
        </w:rPr>
        <w:t>公园配套设施及所有公共区域的水电、卫生设备等维护和维修方案，包括但不限于以下内容：</w:t>
      </w:r>
    </w:p>
    <w:p>
      <w:pPr>
        <w:pStyle w:val="null3"/>
        <w:ind w:firstLine="7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1）专人检查和维修方案；</w:t>
      </w:r>
    </w:p>
    <w:p>
      <w:pPr>
        <w:pStyle w:val="null3"/>
        <w:ind w:firstLine="7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2）应急措施方案；</w:t>
      </w:r>
    </w:p>
    <w:p>
      <w:pPr>
        <w:pStyle w:val="null3"/>
        <w:ind w:firstLine="420"/>
        <w:jc w:val="left"/>
      </w:pPr>
      <w:r>
        <w:rPr>
          <w:rFonts w:ascii="仿宋_GB2312" w:hAnsi="仿宋_GB2312" w:cs="仿宋_GB2312" w:eastAsia="仿宋_GB2312"/>
          <w:sz w:val="24"/>
          <w:color w:val="000000"/>
        </w:rPr>
        <w:t xml:space="preserve">18.2.5 </w:t>
      </w:r>
      <w:r>
        <w:rPr>
          <w:rFonts w:ascii="仿宋_GB2312" w:hAnsi="仿宋_GB2312" w:cs="仿宋_GB2312" w:eastAsia="仿宋_GB2312"/>
          <w:sz w:val="24"/>
          <w:color w:val="000000"/>
        </w:rPr>
        <w:t>公园文化建设实施方案，包括但不限于以下内容</w:t>
      </w:r>
      <w:r>
        <w:rPr>
          <w:rFonts w:ascii="仿宋_GB2312" w:hAnsi="仿宋_GB2312" w:cs="仿宋_GB2312" w:eastAsia="仿宋_GB2312"/>
          <w:sz w:val="24"/>
          <w:color w:val="000000"/>
        </w:rPr>
        <w:t>:</w:t>
      </w:r>
    </w:p>
    <w:p>
      <w:pPr>
        <w:pStyle w:val="null3"/>
        <w:ind w:firstLine="7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1）服务驿站日常工作管理方案；</w:t>
      </w:r>
    </w:p>
    <w:p>
      <w:pPr>
        <w:pStyle w:val="null3"/>
        <w:ind w:firstLine="7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2）协助市民园长</w:t>
      </w:r>
      <w:r>
        <w:rPr>
          <w:rFonts w:ascii="仿宋_GB2312" w:hAnsi="仿宋_GB2312" w:cs="仿宋_GB2312" w:eastAsia="仿宋_GB2312"/>
          <w:sz w:val="24"/>
          <w:color w:val="000000"/>
        </w:rPr>
        <w:t>、</w:t>
      </w:r>
      <w:r>
        <w:rPr>
          <w:rFonts w:ascii="仿宋_GB2312" w:hAnsi="仿宋_GB2312" w:cs="仿宋_GB2312" w:eastAsia="仿宋_GB2312"/>
          <w:sz w:val="24"/>
          <w:color w:val="000000"/>
        </w:rPr>
        <w:t>湖长</w:t>
      </w:r>
      <w:r>
        <w:rPr>
          <w:rFonts w:ascii="仿宋_GB2312" w:hAnsi="仿宋_GB2312" w:cs="仿宋_GB2312" w:eastAsia="仿宋_GB2312"/>
          <w:sz w:val="24"/>
          <w:color w:val="000000"/>
        </w:rPr>
        <w:t>开展相关工作安排方案；</w:t>
      </w:r>
    </w:p>
    <w:p>
      <w:pPr>
        <w:pStyle w:val="null3"/>
        <w:ind w:firstLine="420"/>
        <w:jc w:val="left"/>
      </w:pPr>
      <w:r>
        <w:rPr>
          <w:rFonts w:ascii="仿宋_GB2312" w:hAnsi="仿宋_GB2312" w:cs="仿宋_GB2312" w:eastAsia="仿宋_GB2312"/>
          <w:sz w:val="24"/>
          <w:color w:val="000000"/>
        </w:rPr>
        <w:t xml:space="preserve">18.2.6 </w:t>
      </w:r>
      <w:r>
        <w:rPr>
          <w:rFonts w:ascii="仿宋_GB2312" w:hAnsi="仿宋_GB2312" w:cs="仿宋_GB2312" w:eastAsia="仿宋_GB2312"/>
          <w:sz w:val="24"/>
          <w:color w:val="000000"/>
        </w:rPr>
        <w:t>考评、检查、节假日、重要或大型活动、防台风、防洪等期间的养护、保洁、安全秩序维护、配套设施的维护及维修质量对应措施及工作安排；</w:t>
      </w:r>
    </w:p>
    <w:p>
      <w:pPr>
        <w:pStyle w:val="null3"/>
        <w:ind w:firstLine="420"/>
        <w:jc w:val="left"/>
      </w:pPr>
      <w:r>
        <w:rPr>
          <w:rFonts w:ascii="仿宋_GB2312" w:hAnsi="仿宋_GB2312" w:cs="仿宋_GB2312" w:eastAsia="仿宋_GB2312"/>
          <w:sz w:val="24"/>
          <w:color w:val="000000"/>
        </w:rPr>
        <w:t xml:space="preserve">18.2.7 </w:t>
      </w:r>
      <w:r>
        <w:rPr>
          <w:rFonts w:ascii="仿宋_GB2312" w:hAnsi="仿宋_GB2312" w:cs="仿宋_GB2312" w:eastAsia="仿宋_GB2312"/>
          <w:sz w:val="24"/>
          <w:color w:val="000000"/>
        </w:rPr>
        <w:t>管理要求：</w:t>
      </w:r>
    </w:p>
    <w:p>
      <w:pPr>
        <w:pStyle w:val="null3"/>
        <w:ind w:firstLine="7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具有丰富的类似项目管理经验；</w:t>
      </w:r>
    </w:p>
    <w:p>
      <w:pPr>
        <w:pStyle w:val="null3"/>
        <w:ind w:firstLine="7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公司应设有</w:t>
      </w:r>
      <w:r>
        <w:rPr>
          <w:rFonts w:ascii="仿宋_GB2312" w:hAnsi="仿宋_GB2312" w:cs="仿宋_GB2312" w:eastAsia="仿宋_GB2312"/>
          <w:sz w:val="24"/>
          <w:color w:val="000000"/>
        </w:rPr>
        <w:t>24小时热线客户咨询服务、投诉举报电话，有专门接听记录、受理；</w:t>
      </w:r>
    </w:p>
    <w:p>
      <w:pPr>
        <w:pStyle w:val="null3"/>
        <w:ind w:firstLine="7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3）具</w:t>
      </w:r>
      <w:r>
        <w:rPr>
          <w:rFonts w:ascii="仿宋_GB2312" w:hAnsi="仿宋_GB2312" w:cs="仿宋_GB2312" w:eastAsia="仿宋_GB2312"/>
          <w:sz w:val="24"/>
          <w:color w:val="000000"/>
        </w:rPr>
        <w:t>有服务保障措施，如对服务态度、服务质量较差的服务人员有具体处罚办法。</w:t>
      </w:r>
    </w:p>
    <w:p>
      <w:pPr>
        <w:pStyle w:val="null3"/>
        <w:ind w:firstLine="420"/>
        <w:jc w:val="left"/>
      </w:pPr>
      <w:r>
        <w:rPr>
          <w:rFonts w:ascii="仿宋_GB2312" w:hAnsi="仿宋_GB2312" w:cs="仿宋_GB2312" w:eastAsia="仿宋_GB2312"/>
          <w:sz w:val="24"/>
          <w:color w:val="000000"/>
        </w:rPr>
        <w:t xml:space="preserve">18.2.8 </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投入的劳动机械设备的情况及安排的合理性、适用性</w:t>
      </w:r>
      <w:r>
        <w:rPr>
          <w:rFonts w:ascii="仿宋_GB2312" w:hAnsi="仿宋_GB2312" w:cs="仿宋_GB2312" w:eastAsia="仿宋_GB2312"/>
          <w:sz w:val="24"/>
          <w:color w:val="000000"/>
        </w:rPr>
        <w:t>说明</w:t>
      </w:r>
      <w:r>
        <w:rPr>
          <w:rFonts w:ascii="仿宋_GB2312" w:hAnsi="仿宋_GB2312" w:cs="仿宋_GB2312" w:eastAsia="仿宋_GB2312"/>
          <w:sz w:val="24"/>
          <w:color w:val="000000"/>
        </w:rPr>
        <w:t>；</w:t>
      </w:r>
    </w:p>
    <w:p>
      <w:pPr>
        <w:pStyle w:val="null3"/>
        <w:ind w:firstLine="420"/>
        <w:jc w:val="left"/>
      </w:pPr>
      <w:r>
        <w:rPr>
          <w:rFonts w:ascii="仿宋_GB2312" w:hAnsi="仿宋_GB2312" w:cs="仿宋_GB2312" w:eastAsia="仿宋_GB2312"/>
          <w:sz w:val="24"/>
          <w:color w:val="000000"/>
        </w:rPr>
        <w:t xml:space="preserve">18.2.9 </w:t>
      </w:r>
      <w:r>
        <w:rPr>
          <w:rFonts w:ascii="仿宋_GB2312" w:hAnsi="仿宋_GB2312" w:cs="仿宋_GB2312" w:eastAsia="仿宋_GB2312"/>
          <w:sz w:val="24"/>
          <w:color w:val="000000"/>
        </w:rPr>
        <w:t>根据</w:t>
      </w:r>
      <w:r>
        <w:rPr>
          <w:rFonts w:ascii="仿宋_GB2312" w:hAnsi="仿宋_GB2312" w:cs="仿宋_GB2312" w:eastAsia="仿宋_GB2312"/>
          <w:sz w:val="24"/>
          <w:color w:val="000000"/>
        </w:rPr>
        <w:t>现场踏勘</w:t>
      </w:r>
      <w:r>
        <w:rPr>
          <w:rFonts w:ascii="仿宋_GB2312" w:hAnsi="仿宋_GB2312" w:cs="仿宋_GB2312" w:eastAsia="仿宋_GB2312"/>
          <w:sz w:val="24"/>
          <w:color w:val="000000"/>
        </w:rPr>
        <w:t>情况</w:t>
      </w:r>
      <w:r>
        <w:rPr>
          <w:rFonts w:ascii="仿宋_GB2312" w:hAnsi="仿宋_GB2312" w:cs="仿宋_GB2312" w:eastAsia="仿宋_GB2312"/>
          <w:sz w:val="24"/>
          <w:color w:val="000000"/>
        </w:rPr>
        <w:t>分析本项目的服务特点，对属于本项的养护及保洁范围，列出管理难点，提出相应措施等。</w:t>
      </w:r>
    </w:p>
    <w:p>
      <w:pPr>
        <w:pStyle w:val="null3"/>
        <w:ind w:firstLine="420"/>
        <w:jc w:val="left"/>
      </w:pPr>
      <w:r>
        <w:rPr>
          <w:rFonts w:ascii="仿宋_GB2312" w:hAnsi="仿宋_GB2312" w:cs="仿宋_GB2312" w:eastAsia="仿宋_GB2312"/>
          <w:sz w:val="24"/>
          <w:color w:val="000000"/>
        </w:rPr>
        <w:t xml:space="preserve">18.2.10 </w:t>
      </w:r>
      <w:r>
        <w:rPr>
          <w:rFonts w:ascii="仿宋_GB2312" w:hAnsi="仿宋_GB2312" w:cs="仿宋_GB2312" w:eastAsia="仿宋_GB2312"/>
          <w:sz w:val="24"/>
          <w:color w:val="000000"/>
        </w:rPr>
        <w:t>投标人提供的方案必须满足采购人的实际需求，在工作内容和工作量不变的情况下，采购人不再支付因方案不完整而引起的相关费用。</w:t>
      </w:r>
    </w:p>
    <w:p>
      <w:pPr>
        <w:pStyle w:val="null3"/>
        <w:ind w:firstLine="420"/>
        <w:jc w:val="left"/>
      </w:pPr>
      <w:r>
        <w:rPr>
          <w:rFonts w:ascii="仿宋_GB2312" w:hAnsi="仿宋_GB2312" w:cs="仿宋_GB2312" w:eastAsia="仿宋_GB2312"/>
          <w:sz w:val="24"/>
          <w:color w:val="000000"/>
        </w:rPr>
        <w:t xml:space="preserve">18.2.11 </w:t>
      </w:r>
      <w:r>
        <w:rPr>
          <w:rFonts w:ascii="仿宋_GB2312" w:hAnsi="仿宋_GB2312" w:cs="仿宋_GB2312" w:eastAsia="仿宋_GB2312"/>
          <w:sz w:val="24"/>
          <w:color w:val="000000"/>
        </w:rPr>
        <w:t>现场施工作业中涉及安全、保卫、环保、专利权使用等工作应符合国家相关政策和法律法规的规定，因</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的原因造成的纠纷，由</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负责。</w:t>
      </w:r>
    </w:p>
    <w:p>
      <w:pPr>
        <w:pStyle w:val="null3"/>
        <w:ind w:firstLine="420"/>
        <w:jc w:val="left"/>
      </w:pPr>
      <w:r>
        <w:rPr>
          <w:rFonts w:ascii="仿宋_GB2312" w:hAnsi="仿宋_GB2312" w:cs="仿宋_GB2312" w:eastAsia="仿宋_GB2312"/>
          <w:sz w:val="24"/>
          <w:color w:val="000000"/>
        </w:rPr>
        <w:t xml:space="preserve">18.2.12 </w:t>
      </w:r>
      <w:r>
        <w:rPr>
          <w:rFonts w:ascii="仿宋_GB2312" w:hAnsi="仿宋_GB2312" w:cs="仿宋_GB2312" w:eastAsia="仿宋_GB2312"/>
          <w:sz w:val="24"/>
          <w:color w:val="000000"/>
        </w:rPr>
        <w:t>中标人应切实履行日常管理及养护职责</w:t>
      </w:r>
      <w:r>
        <w:rPr>
          <w:rFonts w:ascii="仿宋_GB2312" w:hAnsi="仿宋_GB2312" w:cs="仿宋_GB2312" w:eastAsia="仿宋_GB2312"/>
          <w:sz w:val="24"/>
          <w:color w:val="000000"/>
        </w:rPr>
        <w:t>，</w:t>
      </w:r>
      <w:r>
        <w:rPr>
          <w:rFonts w:ascii="仿宋_GB2312" w:hAnsi="仿宋_GB2312" w:cs="仿宋_GB2312" w:eastAsia="仿宋_GB2312"/>
          <w:sz w:val="24"/>
          <w:color w:val="000000"/>
        </w:rPr>
        <w:t>若因中标人管理不善导致人身伤害或财产损失</w:t>
      </w:r>
      <w:r>
        <w:rPr>
          <w:rFonts w:ascii="仿宋_GB2312" w:hAnsi="仿宋_GB2312" w:cs="仿宋_GB2312" w:eastAsia="仿宋_GB2312"/>
          <w:sz w:val="24"/>
          <w:color w:val="000000"/>
        </w:rPr>
        <w:t>(包括但不限于招标人、苗木、第三方损失)</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中标人须依法承担相应赔偿责任</w:t>
      </w:r>
      <w:r>
        <w:rPr>
          <w:rFonts w:ascii="仿宋_GB2312" w:hAnsi="仿宋_GB2312" w:cs="仿宋_GB2312" w:eastAsia="仿宋_GB2312"/>
          <w:sz w:val="24"/>
          <w:color w:val="000000"/>
        </w:rPr>
        <w:t>。</w:t>
      </w:r>
      <w:r>
        <w:rPr>
          <w:rFonts w:ascii="仿宋_GB2312" w:hAnsi="仿宋_GB2312" w:cs="仿宋_GB2312" w:eastAsia="仿宋_GB2312"/>
          <w:sz w:val="24"/>
          <w:color w:val="000000"/>
        </w:rPr>
        <w:t>如遇台风、暴雨、短时强对流大风、泥石流等自然灾害预警时</w:t>
      </w:r>
      <w:r>
        <w:rPr>
          <w:rFonts w:ascii="仿宋_GB2312" w:hAnsi="仿宋_GB2312" w:cs="仿宋_GB2312" w:eastAsia="仿宋_GB2312"/>
          <w:sz w:val="24"/>
          <w:color w:val="000000"/>
        </w:rPr>
        <w:t>，</w:t>
      </w:r>
      <w:r>
        <w:rPr>
          <w:rFonts w:ascii="仿宋_GB2312" w:hAnsi="仿宋_GB2312" w:cs="仿宋_GB2312" w:eastAsia="仿宋_GB2312"/>
          <w:sz w:val="24"/>
          <w:color w:val="000000"/>
        </w:rPr>
        <w:t>须加强巡检频次、加固等增加苗木安全保障防护措施</w:t>
      </w:r>
      <w:r>
        <w:rPr>
          <w:rFonts w:ascii="仿宋_GB2312" w:hAnsi="仿宋_GB2312" w:cs="仿宋_GB2312" w:eastAsia="仿宋_GB2312"/>
          <w:sz w:val="24"/>
          <w:color w:val="000000"/>
        </w:rPr>
        <w:t>，</w:t>
      </w:r>
      <w:r>
        <w:rPr>
          <w:rFonts w:ascii="仿宋_GB2312" w:hAnsi="仿宋_GB2312" w:cs="仿宋_GB2312" w:eastAsia="仿宋_GB2312"/>
          <w:sz w:val="24"/>
          <w:color w:val="000000"/>
        </w:rPr>
        <w:t>并设置醒目警示标志等必要防范措施。</w:t>
      </w:r>
    </w:p>
    <w:p>
      <w:pPr>
        <w:pStyle w:val="null3"/>
        <w:ind w:firstLine="425"/>
        <w:jc w:val="left"/>
      </w:pPr>
      <w:r>
        <w:rPr>
          <w:rFonts w:ascii="仿宋_GB2312" w:hAnsi="仿宋_GB2312" w:cs="仿宋_GB2312" w:eastAsia="仿宋_GB2312"/>
          <w:sz w:val="24"/>
          <w:color w:val="000000"/>
        </w:rPr>
        <w:t xml:space="preserve">18.3 </w:t>
      </w:r>
      <w:r>
        <w:rPr>
          <w:rFonts w:ascii="仿宋_GB2312" w:hAnsi="仿宋_GB2312" w:cs="仿宋_GB2312" w:eastAsia="仿宋_GB2312"/>
          <w:sz w:val="24"/>
          <w:color w:val="000000"/>
        </w:rPr>
        <w:t>本章的要求为基本要求，评分条款若有对优于本章要求进行加分的，投标人符合要求并提供相应证明材料的可获加分，具体详见评分条款。</w:t>
      </w:r>
    </w:p>
    <w:p>
      <w:pPr>
        <w:pStyle w:val="null3"/>
        <w:ind w:firstLine="425"/>
        <w:jc w:val="left"/>
      </w:pPr>
      <w:r>
        <w:rPr>
          <w:rFonts w:ascii="仿宋_GB2312" w:hAnsi="仿宋_GB2312" w:cs="仿宋_GB2312" w:eastAsia="仿宋_GB2312"/>
          <w:sz w:val="24"/>
          <w:color w:val="000000"/>
        </w:rPr>
        <w:t xml:space="preserve">18.4 </w:t>
      </w:r>
      <w:r>
        <w:rPr>
          <w:rFonts w:ascii="仿宋_GB2312" w:hAnsi="仿宋_GB2312" w:cs="仿宋_GB2312" w:eastAsia="仿宋_GB2312"/>
          <w:sz w:val="24"/>
          <w:color w:val="000000"/>
        </w:rPr>
        <w:t>投标人应根据服务要求及评分条款的要求明确中标后投入本项目的管理人员、服务人员、技术人员等信息，并提供相应的佐证材料，未按要求提供的将可能导致不得分。</w:t>
      </w:r>
    </w:p>
    <w:p>
      <w:pPr>
        <w:pStyle w:val="null3"/>
        <w:ind w:firstLine="425"/>
        <w:jc w:val="left"/>
      </w:pPr>
      <w:r>
        <w:rPr>
          <w:rFonts w:ascii="仿宋_GB2312" w:hAnsi="仿宋_GB2312" w:cs="仿宋_GB2312" w:eastAsia="仿宋_GB2312"/>
          <w:sz w:val="24"/>
          <w:color w:val="000000"/>
        </w:rPr>
        <w:t xml:space="preserve">18.5 </w:t>
      </w:r>
      <w:r>
        <w:rPr>
          <w:rFonts w:ascii="仿宋_GB2312" w:hAnsi="仿宋_GB2312" w:cs="仿宋_GB2312" w:eastAsia="仿宋_GB2312"/>
          <w:sz w:val="24"/>
          <w:b/>
          <w:color w:val="000000"/>
        </w:rPr>
        <w:t>评分条款中若要求提供人员社保证明的，</w:t>
      </w:r>
      <w:r>
        <w:rPr>
          <w:rFonts w:ascii="仿宋_GB2312" w:hAnsi="仿宋_GB2312" w:cs="仿宋_GB2312" w:eastAsia="仿宋_GB2312"/>
          <w:sz w:val="24"/>
          <w:b/>
          <w:color w:val="000000"/>
        </w:rPr>
        <w:t>应提供投标截止时间前六个月（不含投标截止时间的当月）中任一月份投标人为人员缴纳社保的凭据或政府部门出具的证明。投标截止时间当月成立或享受社保减免政策的投标人，无法提供相关社保缴纳证明材料的，提供依法缴纳社会保障资金承诺书（格式自拟）即可。未按要求提供的不予认可。</w:t>
      </w:r>
    </w:p>
    <w:p>
      <w:pPr>
        <w:pStyle w:val="null3"/>
        <w:ind w:firstLine="425"/>
        <w:jc w:val="left"/>
      </w:pPr>
      <w:r>
        <w:rPr>
          <w:rFonts w:ascii="仿宋_GB2312" w:hAnsi="仿宋_GB2312" w:cs="仿宋_GB2312" w:eastAsia="仿宋_GB2312"/>
          <w:sz w:val="24"/>
          <w:color w:val="000000"/>
        </w:rPr>
        <w:t xml:space="preserve">18.6 </w:t>
      </w:r>
      <w:r>
        <w:rPr>
          <w:rFonts w:ascii="仿宋_GB2312" w:hAnsi="仿宋_GB2312" w:cs="仿宋_GB2312" w:eastAsia="仿宋_GB2312"/>
          <w:sz w:val="24"/>
          <w:color w:val="000000"/>
        </w:rPr>
        <w:t>投标人中标后不得将本项目转包，否则采购人有权终止合同并追究中标人的违约责任。</w:t>
      </w:r>
    </w:p>
    <w:p>
      <w:pPr>
        <w:pStyle w:val="null3"/>
        <w:ind w:firstLine="425"/>
        <w:jc w:val="left"/>
      </w:pPr>
      <w:r>
        <w:rPr>
          <w:rFonts w:ascii="仿宋_GB2312" w:hAnsi="仿宋_GB2312" w:cs="仿宋_GB2312" w:eastAsia="仿宋_GB2312"/>
          <w:sz w:val="24"/>
          <w:color w:val="000000"/>
        </w:rPr>
        <w:t xml:space="preserve">18.7 </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提供的采购标的应符合国家知识产权法律、法规的规定；</w:t>
      </w:r>
      <w:r>
        <w:rPr>
          <w:rFonts w:ascii="仿宋_GB2312" w:hAnsi="仿宋_GB2312" w:cs="仿宋_GB2312" w:eastAsia="仿宋_GB2312"/>
          <w:sz w:val="24"/>
          <w:color w:val="000000"/>
        </w:rPr>
        <w:t>投标人中标</w:t>
      </w:r>
      <w:r>
        <w:rPr>
          <w:rFonts w:ascii="仿宋_GB2312" w:hAnsi="仿宋_GB2312" w:cs="仿宋_GB2312" w:eastAsia="仿宋_GB2312"/>
          <w:sz w:val="24"/>
          <w:color w:val="000000"/>
        </w:rPr>
        <w:t>后需保证</w:t>
      </w:r>
      <w:r>
        <w:rPr>
          <w:rFonts w:ascii="仿宋_GB2312" w:hAnsi="仿宋_GB2312" w:cs="仿宋_GB2312" w:eastAsia="仿宋_GB2312"/>
          <w:sz w:val="24"/>
          <w:color w:val="000000"/>
        </w:rPr>
        <w:t>采购</w:t>
      </w:r>
      <w:r>
        <w:rPr>
          <w:rFonts w:ascii="仿宋_GB2312" w:hAnsi="仿宋_GB2312" w:cs="仿宋_GB2312" w:eastAsia="仿宋_GB2312"/>
          <w:sz w:val="24"/>
          <w:color w:val="000000"/>
        </w:rPr>
        <w:t>人不受到第三方关于侵犯知识产权及专利权、商标权或工业设计权等知识产权方面的指控，若任何第三方提出此方面指控均与</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无关，</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应与第三方交涉，并承担可能发生的一切法律责任、费用和后果；若</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因此而遭致损失，则</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应</w:t>
      </w:r>
      <w:r>
        <w:rPr>
          <w:rFonts w:ascii="仿宋_GB2312" w:hAnsi="仿宋_GB2312" w:cs="仿宋_GB2312" w:eastAsia="仿宋_GB2312"/>
          <w:sz w:val="24"/>
          <w:color w:val="000000"/>
        </w:rPr>
        <w:t>赔偿该损失。</w:t>
      </w:r>
    </w:p>
    <w:p>
      <w:pPr>
        <w:pStyle w:val="null3"/>
        <w:ind w:firstLine="425"/>
        <w:jc w:val="left"/>
      </w:pPr>
      <w:r>
        <w:rPr>
          <w:rFonts w:ascii="仿宋_GB2312" w:hAnsi="仿宋_GB2312" w:cs="仿宋_GB2312" w:eastAsia="仿宋_GB2312"/>
          <w:sz w:val="24"/>
          <w:color w:val="000000"/>
        </w:rPr>
        <w:t xml:space="preserve">18.8 </w:t>
      </w:r>
      <w:r>
        <w:rPr>
          <w:rFonts w:ascii="仿宋_GB2312" w:hAnsi="仿宋_GB2312" w:cs="仿宋_GB2312" w:eastAsia="仿宋_GB2312"/>
          <w:sz w:val="24"/>
          <w:color w:val="000000"/>
        </w:rPr>
        <w:t>投标人应明确所提供的服务与采购需求存在的正负偏离情况。对照招标文件要求，在《技术和服务要求响应表》中逐条说明所提供的服务对采购需求的响应情况。投标人若未对采购需求进行逐条响应，将可能导致不利的评审后果。</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服务期3年，具体服务部分起止时间详见招标文件第五章“1.3服务范围及内容”</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厦门市南湖公园、环筼筜湖带状公园</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招标文件、投标文件、技术标准说明及国家有关的质量标准规定，均为验收依据。</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1、期次1，说明：1、招标文件、投标文件、服务内容及要求、及国家有关的 质量标准规定、采购人单位考核管理办法等，均为验收标准依据。 2、中标人每月完成采购人委托的服务内容后，采购人按月进行考核验收。 3、验收过程 所发生的一切费用由中标人承担。</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签订生效后，服务费按月支付，月度考核结束后，采购人收到中标人提供的相应期次金额的有效票据，根据考核结果支付考核后应付相应费用，下文所述“支付合同总金额”为支付相应付款期次（月份）应付款总金额，即按照考核办法相应期次（月份）应支付金额，达到付款条件起7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left"/>
            </w:pPr>
            <w:r>
              <w:rPr>
                <w:rFonts w:ascii="仿宋_GB2312" w:hAnsi="仿宋_GB2312" w:cs="仿宋_GB2312" w:eastAsia="仿宋_GB2312"/>
              </w:rPr>
              <w:t>缴纳方式：银行转账，支票/汇票/本票，保函/保险</w:t>
            </w:r>
          </w:p>
          <w:p>
            <w:pPr>
              <w:pStyle w:val="null3"/>
              <w:jc w:val="left"/>
            </w:pPr>
            <w:r>
              <w:rPr>
                <w:rFonts w:ascii="仿宋_GB2312" w:hAnsi="仿宋_GB2312" w:cs="仿宋_GB2312" w:eastAsia="仿宋_GB2312"/>
              </w:rPr>
              <w:t>说明：（1）提交时间：合同签订时提交合同金额的5%作为履约保证金；对符合规定的中小企业减半收取履约保证金。 （2）提交方式：本项目履约保证金采用转账、保函等非现金形式提交； （3）退还方式：服务期满后，中标人凭出具的履约保证金退还申请、合同复印件退还履约保证金。 （4）不予退还的情形：中标人出现违约情形的，应按合同约定承担违约责任，若中标人不按约定承担违约责任的，则采购人不予退还履约保证金。</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color w:val="000000"/>
        </w:rPr>
        <w:t>8、报价要求</w:t>
      </w:r>
    </w:p>
    <w:p>
      <w:pPr>
        <w:pStyle w:val="null3"/>
        <w:ind w:firstLine="480"/>
        <w:jc w:val="left"/>
      </w:pPr>
      <w:r>
        <w:rPr>
          <w:rFonts w:ascii="仿宋_GB2312" w:hAnsi="仿宋_GB2312" w:cs="仿宋_GB2312" w:eastAsia="仿宋_GB2312"/>
          <w:sz w:val="24"/>
          <w:color w:val="000000"/>
        </w:rPr>
        <w:t>8.1</w:t>
      </w:r>
      <w:r>
        <w:rPr>
          <w:rFonts w:ascii="仿宋_GB2312" w:hAnsi="仿宋_GB2312" w:cs="仿宋_GB2312" w:eastAsia="仿宋_GB2312"/>
          <w:sz w:val="24"/>
          <w:color w:val="000000"/>
        </w:rPr>
        <w:t>本项目总价包干，投标总报价应包括：员工工资、行政办公费用、员工保险费、福利费、加班费、服装费、装备费、垃圾清运费（含大件垃圾）、商业保险费、培训教育经费、人员培训费、行政办公费用、管理责任险费用、税收、保险、企业提取的管理费用、各种突发应急事件等所需之费用、招标代理服务费以及可能漏项漏报等的一切费用，采购人无需再向中标人支付其他任何费用。</w:t>
      </w:r>
    </w:p>
    <w:p>
      <w:pPr>
        <w:pStyle w:val="null3"/>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2</w:t>
      </w:r>
      <w:r>
        <w:rPr>
          <w:rFonts w:ascii="仿宋_GB2312" w:hAnsi="仿宋_GB2312" w:cs="仿宋_GB2312" w:eastAsia="仿宋_GB2312"/>
          <w:sz w:val="24"/>
          <w:color w:val="000000"/>
        </w:rPr>
        <w:t>采购人不接受投标人任何因遗漏报价而发生的费用追加，因投标人违反《劳动法》等法律法规而造成采购人的连带责任和损失全部由投标人承担。投标人漏报的单价或每单价报价中漏报、少报的费用，视为此项费用已隐含在报价中，中标后不得再向采购人收取任何费用。</w:t>
      </w:r>
    </w:p>
    <w:p>
      <w:pPr>
        <w:pStyle w:val="null3"/>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3</w:t>
      </w:r>
      <w:r>
        <w:rPr>
          <w:rFonts w:ascii="仿宋_GB2312" w:hAnsi="仿宋_GB2312" w:cs="仿宋_GB2312" w:eastAsia="仿宋_GB2312"/>
          <w:sz w:val="24"/>
          <w:color w:val="000000"/>
        </w:rPr>
        <w:t>合同履行期间，若因项目需要存在岗位增减情况，则根据中标岗位人员综合单价，据实结算。</w:t>
      </w:r>
    </w:p>
    <w:p>
      <w:pPr>
        <w:pStyle w:val="null3"/>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4</w:t>
      </w:r>
      <w:r>
        <w:rPr>
          <w:rFonts w:ascii="仿宋_GB2312" w:hAnsi="仿宋_GB2312" w:cs="仿宋_GB2312" w:eastAsia="仿宋_GB2312"/>
          <w:sz w:val="24"/>
          <w:color w:val="000000"/>
        </w:rPr>
        <w:t>投标人对项目投入人员发放的月基本工资不得低于厦门市政府公布的最新最低工资标准，并做好职工社保、医保的缴纳、责任险、人身意外险等的投保、岗位津贴、高温补贴、加班工资（应根据《中华人民共和国劳动法》规定）、劳保与其他福利的发放。采购人不承担政府政策性调整最低工资标准产生的任何费用。</w:t>
      </w:r>
    </w:p>
    <w:p>
      <w:pPr>
        <w:pStyle w:val="null3"/>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5</w:t>
      </w:r>
      <w:r>
        <w:rPr>
          <w:rFonts w:ascii="仿宋_GB2312" w:hAnsi="仿宋_GB2312" w:cs="仿宋_GB2312" w:eastAsia="仿宋_GB2312"/>
          <w:sz w:val="24"/>
          <w:color w:val="000000"/>
        </w:rPr>
        <w:t>投标人对本项目只能有一个投标报价，招标采购单位不接受有选择的报价。</w:t>
      </w:r>
    </w:p>
    <w:p>
      <w:pPr>
        <w:pStyle w:val="null3"/>
        <w:ind w:firstLine="482"/>
        <w:jc w:val="left"/>
      </w:pPr>
      <w:r>
        <w:rPr>
          <w:rFonts w:ascii="仿宋_GB2312" w:hAnsi="仿宋_GB2312" w:cs="仿宋_GB2312" w:eastAsia="仿宋_GB2312"/>
          <w:sz w:val="24"/>
          <w:b/>
          <w:color w:val="000000"/>
        </w:rPr>
        <w:t>8.6★投标人需按招标文件附件要求进行分项报价，并</w:t>
      </w:r>
      <w:r>
        <w:rPr>
          <w:rFonts w:ascii="仿宋_GB2312" w:hAnsi="仿宋_GB2312" w:cs="仿宋_GB2312" w:eastAsia="仿宋_GB2312"/>
          <w:sz w:val="24"/>
          <w:b/>
          <w:color w:val="000000"/>
        </w:rPr>
        <w:t>在</w:t>
      </w:r>
      <w:r>
        <w:rPr>
          <w:rFonts w:ascii="仿宋_GB2312" w:hAnsi="仿宋_GB2312" w:cs="仿宋_GB2312" w:eastAsia="仿宋_GB2312"/>
          <w:sz w:val="24"/>
          <w:b/>
          <w:color w:val="000000"/>
        </w:rPr>
        <w:t>投标</w:t>
      </w:r>
      <w:r>
        <w:rPr>
          <w:rFonts w:ascii="仿宋_GB2312" w:hAnsi="仿宋_GB2312" w:cs="仿宋_GB2312" w:eastAsia="仿宋_GB2312"/>
          <w:sz w:val="24"/>
          <w:b/>
          <w:color w:val="000000"/>
        </w:rPr>
        <w:t>客户端系统中上传</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未按要求提交完整的</w:t>
      </w:r>
      <w:r>
        <w:rPr>
          <w:rFonts w:ascii="仿宋_GB2312" w:hAnsi="仿宋_GB2312" w:cs="仿宋_GB2312" w:eastAsia="仿宋_GB2312"/>
          <w:sz w:val="24"/>
          <w:b/>
          <w:color w:val="000000"/>
        </w:rPr>
        <w:t>分项报价内容的视为无效报价。</w:t>
      </w:r>
    </w:p>
    <w:p>
      <w:pPr>
        <w:pStyle w:val="null3"/>
        <w:ind w:firstLine="482"/>
        <w:jc w:val="left"/>
      </w:pPr>
      <w:r>
        <w:rPr>
          <w:rFonts w:ascii="仿宋_GB2312" w:hAnsi="仿宋_GB2312" w:cs="仿宋_GB2312" w:eastAsia="仿宋_GB2312"/>
          <w:sz w:val="24"/>
          <w:b/>
          <w:color w:val="000000"/>
        </w:rPr>
        <w:t>9、商务条件响应要求</w:t>
      </w:r>
    </w:p>
    <w:p>
      <w:pPr>
        <w:pStyle w:val="null3"/>
        <w:ind w:firstLine="480"/>
        <w:jc w:val="left"/>
      </w:pPr>
      <w:r>
        <w:rPr>
          <w:rFonts w:ascii="仿宋_GB2312" w:hAnsi="仿宋_GB2312" w:cs="仿宋_GB2312" w:eastAsia="仿宋_GB2312"/>
          <w:sz w:val="24"/>
          <w:color w:val="000000"/>
        </w:rPr>
        <w:t>9.1投标人应根据商务条件要求及商务项评分条款提供相应的认证等证书、业绩证明及相关方案、承诺等，</w:t>
      </w:r>
      <w:r>
        <w:rPr>
          <w:rFonts w:ascii="仿宋_GB2312" w:hAnsi="仿宋_GB2312" w:cs="仿宋_GB2312" w:eastAsia="仿宋_GB2312"/>
          <w:sz w:val="24"/>
          <w:color w:val="000000"/>
        </w:rPr>
        <w:t>并按要求提供相应的佐证材料，</w:t>
      </w:r>
      <w:r>
        <w:rPr>
          <w:rFonts w:ascii="仿宋_GB2312" w:hAnsi="仿宋_GB2312" w:cs="仿宋_GB2312" w:eastAsia="仿宋_GB2312"/>
          <w:sz w:val="24"/>
          <w:color w:val="000000"/>
        </w:rPr>
        <w:t>未按要求提供的将可能导致不得分。</w:t>
      </w:r>
    </w:p>
    <w:p>
      <w:pPr>
        <w:pStyle w:val="null3"/>
        <w:jc w:val="left"/>
      </w:pP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32"/>
          <w:b/>
          <w:color w:val="000000"/>
        </w:rPr>
        <w:t>补充条款：</w:t>
      </w:r>
    </w:p>
    <w:p>
      <w:pPr>
        <w:pStyle w:val="null3"/>
        <w:jc w:val="left"/>
      </w:pPr>
      <w:r>
        <w:rPr>
          <w:rFonts w:ascii="仿宋_GB2312" w:hAnsi="仿宋_GB2312" w:cs="仿宋_GB2312" w:eastAsia="仿宋_GB2312"/>
          <w:sz w:val="32"/>
          <w:b/>
          <w:color w:val="000000"/>
        </w:rPr>
        <w:t>说明：本补充条款为招标文件组成部分，补充条款内容与招标文件其他地方内容不一致的，以本补充条款内容为准。请投标人仔细阅读。</w:t>
      </w:r>
    </w:p>
    <w:p>
      <w:pPr>
        <w:pStyle w:val="null3"/>
        <w:jc w:val="left"/>
      </w:pPr>
      <w:r>
        <w:rPr>
          <w:rFonts w:ascii="仿宋_GB2312" w:hAnsi="仿宋_GB2312" w:cs="仿宋_GB2312" w:eastAsia="仿宋_GB2312"/>
          <w:sz w:val="32"/>
          <w:b/>
          <w:color w:val="000000"/>
        </w:rPr>
        <w:t>一、对《第二章投标人须知前附表》的内容补充如下：</w:t>
      </w:r>
    </w:p>
    <w:p>
      <w:pPr>
        <w:pStyle w:val="null3"/>
        <w:jc w:val="center"/>
      </w:pPr>
      <w:r>
        <w:rPr>
          <w:rFonts w:ascii="仿宋_GB2312" w:hAnsi="仿宋_GB2312" w:cs="仿宋_GB2312" w:eastAsia="仿宋_GB2312"/>
          <w:sz w:val="28"/>
          <w:b/>
          <w:color w:val="000000"/>
        </w:rPr>
        <w:t>一、投标人须知前附表</w:t>
      </w:r>
      <w:r>
        <w:rPr>
          <w:rFonts w:ascii="仿宋_GB2312" w:hAnsi="仿宋_GB2312" w:cs="仿宋_GB2312" w:eastAsia="仿宋_GB2312"/>
          <w:sz w:val="28"/>
          <w:b/>
          <w:color w:val="000000"/>
        </w:rPr>
        <w:t>1</w:t>
      </w:r>
    </w:p>
    <w:tbl>
      <w:tblPr>
        <w:tblW w:w="0" w:type="auto"/>
        <w:tblBorders>
          <w:top w:val="none" w:color="000000" w:sz="4"/>
          <w:left w:val="none" w:color="000000" w:sz="4"/>
          <w:bottom w:val="none" w:color="000000" w:sz="4"/>
          <w:right w:val="none" w:color="000000" w:sz="4"/>
          <w:insideH w:val="none"/>
          <w:insideV w:val="none"/>
        </w:tblBorders>
      </w:tblPr>
      <w:tblGrid>
        <w:gridCol w:w="788"/>
        <w:gridCol w:w="1254"/>
        <w:gridCol w:w="6263"/>
      </w:tblGrid>
      <w:tr>
        <w:tc>
          <w:tcPr>
            <w:tcW w:type="dxa" w:w="7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项号</w:t>
            </w:r>
          </w:p>
        </w:tc>
        <w:tc>
          <w:tcPr>
            <w:tcW w:type="dxa" w:w="1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招标文件</w:t>
            </w:r>
          </w:p>
          <w:p>
            <w:pPr>
              <w:pStyle w:val="null3"/>
              <w:jc w:val="center"/>
            </w:pPr>
            <w:r>
              <w:rPr>
                <w:rFonts w:ascii="仿宋_GB2312" w:hAnsi="仿宋_GB2312" w:cs="仿宋_GB2312" w:eastAsia="仿宋_GB2312"/>
                <w:sz w:val="24"/>
                <w:color w:val="000000"/>
              </w:rPr>
              <w:t>（第三章）</w:t>
            </w:r>
          </w:p>
        </w:tc>
        <w:tc>
          <w:tcPr>
            <w:tcW w:type="dxa" w:w="6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编列内容</w:t>
            </w:r>
          </w:p>
        </w:tc>
      </w:tr>
      <w:tr>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15.1-（2）</w:t>
            </w:r>
          </w:p>
        </w:tc>
        <w:tc>
          <w:tcPr>
            <w:tcW w:type="dxa" w:w="6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质疑函应采用下列方式之一提交：</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1）邮件形式：将质疑函原件扫描发送至邮箱：</w:t>
            </w:r>
            <w:r>
              <w:rPr>
                <w:rFonts w:ascii="仿宋_GB2312" w:hAnsi="仿宋_GB2312" w:cs="仿宋_GB2312" w:eastAsia="仿宋_GB2312"/>
                <w:sz w:val="24"/>
                <w:color w:val="000000"/>
              </w:rPr>
              <w:t>xmgwcgzy@163.com。收到质疑函的时间以邮箱显示的收到时间为准。质疑答复过程中需要核对原件的，质疑人应提供原件核查，否则相关资料可能不被认可。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2）快递形式：</w:t>
            </w:r>
            <w:r>
              <w:rPr>
                <w:rFonts w:ascii="仿宋_GB2312" w:hAnsi="仿宋_GB2312" w:cs="仿宋_GB2312" w:eastAsia="仿宋_GB2312"/>
                <w:sz w:val="24"/>
                <w:color w:val="000000"/>
              </w:rPr>
              <w:t>将质疑函原件快递至厦门市湖滨南路</w:t>
            </w:r>
            <w:r>
              <w:rPr>
                <w:rFonts w:ascii="仿宋_GB2312" w:hAnsi="仿宋_GB2312" w:cs="仿宋_GB2312" w:eastAsia="仿宋_GB2312"/>
                <w:sz w:val="24"/>
                <w:color w:val="000000"/>
              </w:rPr>
              <w:t>81号光大银行大厦</w:t>
            </w:r>
            <w:r>
              <w:rPr>
                <w:rFonts w:ascii="仿宋_GB2312" w:hAnsi="仿宋_GB2312" w:cs="仿宋_GB2312" w:eastAsia="仿宋_GB2312"/>
                <w:sz w:val="24"/>
                <w:color w:val="000000"/>
              </w:rPr>
              <w:t>10</w:t>
            </w:r>
            <w:r>
              <w:rPr>
                <w:rFonts w:ascii="仿宋_GB2312" w:hAnsi="仿宋_GB2312" w:cs="仿宋_GB2312" w:eastAsia="仿宋_GB2312"/>
                <w:sz w:val="24"/>
                <w:color w:val="000000"/>
              </w:rPr>
              <w:t>楼前台，收件人：程小姐，电话：</w:t>
            </w:r>
            <w:r>
              <w:rPr>
                <w:rFonts w:ascii="仿宋_GB2312" w:hAnsi="仿宋_GB2312" w:cs="仿宋_GB2312" w:eastAsia="仿宋_GB2312"/>
                <w:sz w:val="24"/>
                <w:color w:val="000000"/>
              </w:rPr>
              <w:t>0592-2230888。</w:t>
            </w:r>
            <w:r>
              <w:rPr>
                <w:rFonts w:ascii="仿宋_GB2312" w:hAnsi="仿宋_GB2312" w:cs="仿宋_GB2312" w:eastAsia="仿宋_GB2312"/>
                <w:sz w:val="24"/>
                <w:color w:val="000000"/>
              </w:rPr>
              <w:t>收到质疑函的时间以快递签收时间为准。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3）现场送达：</w:t>
            </w:r>
            <w:r>
              <w:rPr>
                <w:rFonts w:ascii="仿宋_GB2312" w:hAnsi="仿宋_GB2312" w:cs="仿宋_GB2312" w:eastAsia="仿宋_GB2312"/>
                <w:sz w:val="24"/>
                <w:color w:val="000000"/>
              </w:rPr>
              <w:t>将质疑函原件现场送至厦门市湖滨南路</w:t>
            </w:r>
            <w:r>
              <w:rPr>
                <w:rFonts w:ascii="仿宋_GB2312" w:hAnsi="仿宋_GB2312" w:cs="仿宋_GB2312" w:eastAsia="仿宋_GB2312"/>
                <w:sz w:val="24"/>
                <w:color w:val="000000"/>
              </w:rPr>
              <w:t>81号光大银行大厦</w:t>
            </w:r>
            <w:r>
              <w:rPr>
                <w:rFonts w:ascii="仿宋_GB2312" w:hAnsi="仿宋_GB2312" w:cs="仿宋_GB2312" w:eastAsia="仿宋_GB2312"/>
                <w:sz w:val="24"/>
                <w:color w:val="000000"/>
              </w:rPr>
              <w:t>10</w:t>
            </w:r>
            <w:r>
              <w:rPr>
                <w:rFonts w:ascii="仿宋_GB2312" w:hAnsi="仿宋_GB2312" w:cs="仿宋_GB2312" w:eastAsia="仿宋_GB2312"/>
                <w:sz w:val="24"/>
                <w:color w:val="000000"/>
              </w:rPr>
              <w:t>楼前台。</w:t>
            </w:r>
            <w:r>
              <w:rPr>
                <w:rFonts w:ascii="仿宋_GB2312" w:hAnsi="仿宋_GB2312" w:cs="仿宋_GB2312" w:eastAsia="仿宋_GB2312"/>
                <w:sz w:val="24"/>
                <w:color w:val="000000"/>
              </w:rPr>
              <w:t>收到质疑函的时间以前台签收时间为准。</w:t>
            </w:r>
          </w:p>
          <w:p>
            <w:pPr>
              <w:pStyle w:val="null3"/>
              <w:jc w:val="left"/>
            </w:pPr>
            <w:r>
              <w:rPr>
                <w:rFonts w:ascii="仿宋_GB2312" w:hAnsi="仿宋_GB2312" w:cs="仿宋_GB2312" w:eastAsia="仿宋_GB2312"/>
                <w:sz w:val="24"/>
                <w:color w:val="000000"/>
              </w:rPr>
              <w:t>注：提交质疑函须附上系统报名截图，质疑函须符合第三章第</w:t>
            </w:r>
            <w:r>
              <w:rPr>
                <w:rFonts w:ascii="仿宋_GB2312" w:hAnsi="仿宋_GB2312" w:cs="仿宋_GB2312" w:eastAsia="仿宋_GB2312"/>
                <w:sz w:val="24"/>
                <w:color w:val="000000"/>
              </w:rPr>
              <w:t>15条质疑的要求。</w:t>
            </w:r>
          </w:p>
        </w:tc>
      </w:tr>
    </w:tbl>
    <w:p>
      <w:pPr>
        <w:pStyle w:val="null3"/>
        <w:jc w:val="left"/>
      </w:pP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32"/>
          <w:b/>
          <w:color w:val="000000"/>
        </w:rPr>
        <w:t>二、对《第三章投标人须知》的内容补充如下：</w:t>
      </w:r>
    </w:p>
    <w:p>
      <w:pPr>
        <w:pStyle w:val="null3"/>
        <w:jc w:val="left"/>
      </w:pPr>
      <w:r>
        <w:rPr>
          <w:rFonts w:ascii="仿宋_GB2312" w:hAnsi="仿宋_GB2312" w:cs="仿宋_GB2312" w:eastAsia="仿宋_GB2312"/>
          <w:sz w:val="32"/>
          <w:b/>
          <w:color w:val="000000"/>
        </w:rPr>
        <w:t>（一）《八、政府采购政策》内容补充如下：</w:t>
      </w:r>
    </w:p>
    <w:p>
      <w:pPr>
        <w:pStyle w:val="null3"/>
        <w:jc w:val="left"/>
      </w:pPr>
      <w:r>
        <w:rPr>
          <w:rFonts w:ascii="仿宋_GB2312" w:hAnsi="仿宋_GB2312" w:cs="仿宋_GB2312" w:eastAsia="仿宋_GB2312"/>
          <w:sz w:val="24"/>
          <w:color w:val="000000"/>
        </w:rPr>
        <w:t>预留份额专门面向</w:t>
      </w:r>
      <w:r>
        <w:rPr>
          <w:rFonts w:ascii="仿宋_GB2312" w:hAnsi="仿宋_GB2312" w:cs="仿宋_GB2312" w:eastAsia="仿宋_GB2312"/>
          <w:sz w:val="24"/>
          <w:color w:val="000000"/>
        </w:rPr>
        <w:t>中小</w:t>
      </w:r>
      <w:r>
        <w:rPr>
          <w:rFonts w:ascii="仿宋_GB2312" w:hAnsi="仿宋_GB2312" w:cs="仿宋_GB2312" w:eastAsia="仿宋_GB2312"/>
          <w:sz w:val="24"/>
          <w:color w:val="000000"/>
        </w:rPr>
        <w:t>企业采购要求：</w:t>
      </w:r>
    </w:p>
    <w:tbl>
      <w:tblPr>
        <w:tblW w:w="0" w:type="auto"/>
        <w:tblBorders>
          <w:top w:val="none" w:color="000000" w:sz="4"/>
          <w:left w:val="none" w:color="000000" w:sz="4"/>
          <w:bottom w:val="none" w:color="000000" w:sz="4"/>
          <w:right w:val="none" w:color="000000" w:sz="4"/>
          <w:insideH w:val="none"/>
          <w:insideV w:val="none"/>
        </w:tblBorders>
      </w:tblPr>
      <w:tblGrid>
        <w:gridCol w:w="1871"/>
        <w:gridCol w:w="6435"/>
      </w:tblGrid>
      <w:tr>
        <w:tc>
          <w:tcPr>
            <w:tcW w:type="dxa" w:w="18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中型、小型、微型企业界定</w:t>
            </w:r>
          </w:p>
        </w:tc>
        <w:tc>
          <w:tcPr>
            <w:tcW w:type="dxa" w:w="6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详见第三章第</w:t>
            </w:r>
            <w:r>
              <w:rPr>
                <w:rFonts w:ascii="仿宋_GB2312" w:hAnsi="仿宋_GB2312" w:cs="仿宋_GB2312" w:eastAsia="仿宋_GB2312"/>
                <w:sz w:val="24"/>
                <w:color w:val="000000"/>
              </w:rPr>
              <w:t>17.3条的相关规定。</w:t>
            </w:r>
          </w:p>
        </w:tc>
      </w:tr>
      <w:tr>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需满足的条件</w:t>
            </w:r>
          </w:p>
        </w:tc>
        <w:tc>
          <w:tcPr>
            <w:tcW w:type="dxa" w:w="6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服务由中型、小型、微型企业承接的部分需达到特定资格条件要求的比例，否则投标无效。</w:t>
            </w:r>
          </w:p>
          <w:p>
            <w:pPr>
              <w:pStyle w:val="null3"/>
              <w:jc w:val="left"/>
            </w:pPr>
            <w:r>
              <w:rPr>
                <w:rFonts w:ascii="仿宋_GB2312" w:hAnsi="仿宋_GB2312" w:cs="仿宋_GB2312" w:eastAsia="仿宋_GB2312"/>
                <w:sz w:val="24"/>
                <w:color w:val="000000"/>
              </w:rPr>
              <w:t>2、本项目允许分包：①若投标人为大型企业，则中标后需将部分内容分包给一家或者多家中小 企业承接，且中小企业承接部分的金额占比需达到特定资格条件要求的比例。②若投标人为中 型企业，则中标后需将部分内容分包给一家或者多家小微企业承接，且中小企业承接部分的金 额占比需达到特定资格条件要求的比例。③若投标人为小微企业，则中标后无需再分包。</w:t>
            </w:r>
          </w:p>
        </w:tc>
      </w:tr>
      <w:tr>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需提供的材料</w:t>
            </w:r>
          </w:p>
        </w:tc>
        <w:tc>
          <w:tcPr>
            <w:tcW w:type="dxa" w:w="6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投标文件中需提供《中小企业声明函》。若服务承接企业为监狱企业、残疾人福利性单位的，可不填写《中小企业声明函》，按第三章第</w:t>
            </w:r>
            <w:r>
              <w:rPr>
                <w:rFonts w:ascii="仿宋_GB2312" w:hAnsi="仿宋_GB2312" w:cs="仿宋_GB2312" w:eastAsia="仿宋_GB2312"/>
                <w:sz w:val="24"/>
                <w:color w:val="000000"/>
              </w:rPr>
              <w:t>17.3条的相关要求提供相应材料即可。</w:t>
            </w:r>
          </w:p>
        </w:tc>
      </w:tr>
      <w:tr>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注意事项</w:t>
            </w:r>
          </w:p>
        </w:tc>
        <w:tc>
          <w:tcPr>
            <w:tcW w:type="dxa" w:w="6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1、请投标人根据《关于印发中小企业划型标准规定的通知》（工信部联企业〔2011〕300号）规定的标准对企业规模进行认定。</w:t>
            </w:r>
          </w:p>
          <w:p>
            <w:pPr>
              <w:pStyle w:val="null3"/>
              <w:jc w:val="left"/>
            </w:pPr>
            <w:r>
              <w:rPr>
                <w:rFonts w:ascii="仿宋_GB2312" w:hAnsi="仿宋_GB2312" w:cs="仿宋_GB2312" w:eastAsia="仿宋_GB2312"/>
                <w:sz w:val="24"/>
                <w:color w:val="000000"/>
              </w:rPr>
              <w:t>2、投标人需对声明的真实性负责，中标结果将同时公告中标供应商的《中小企业声明函》，投标人提供的声明函内容不实的，则属于提供虚假材料谋取中标情形，依照《政府采购法》等国家有关规定追究相应责任。</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注：</w:t>
            </w:r>
            <w:r>
              <w:rPr>
                <w:rFonts w:ascii="仿宋_GB2312" w:hAnsi="仿宋_GB2312" w:cs="仿宋_GB2312" w:eastAsia="仿宋_GB2312"/>
                <w:sz w:val="24"/>
                <w:color w:val="000000"/>
              </w:rPr>
              <w:t>1、</w:t>
            </w:r>
            <w:r>
              <w:rPr>
                <w:rFonts w:ascii="仿宋_GB2312" w:hAnsi="仿宋_GB2312" w:cs="仿宋_GB2312" w:eastAsia="仿宋_GB2312"/>
                <w:sz w:val="24"/>
                <w:color w:val="000000"/>
              </w:rPr>
              <w:t>中小微</w:t>
            </w:r>
            <w:r>
              <w:rPr>
                <w:rFonts w:ascii="仿宋_GB2312" w:hAnsi="仿宋_GB2312" w:cs="仿宋_GB2312" w:eastAsia="仿宋_GB2312"/>
                <w:sz w:val="24"/>
                <w:color w:val="000000"/>
              </w:rPr>
              <w:t>企业包括</w:t>
            </w:r>
            <w:r>
              <w:rPr>
                <w:rFonts w:ascii="仿宋_GB2312" w:hAnsi="仿宋_GB2312" w:cs="仿宋_GB2312" w:eastAsia="仿宋_GB2312"/>
                <w:sz w:val="24"/>
                <w:color w:val="000000"/>
              </w:rPr>
              <w:t>中型企业、</w:t>
            </w:r>
            <w:r>
              <w:rPr>
                <w:rFonts w:ascii="仿宋_GB2312" w:hAnsi="仿宋_GB2312" w:cs="仿宋_GB2312" w:eastAsia="仿宋_GB2312"/>
                <w:sz w:val="24"/>
                <w:color w:val="000000"/>
              </w:rPr>
              <w:t>小型企业、微型企业。</w:t>
            </w:r>
          </w:p>
          <w:p>
            <w:pPr>
              <w:pStyle w:val="null3"/>
              <w:jc w:val="left"/>
            </w:pPr>
            <w:r>
              <w:rPr>
                <w:rFonts w:ascii="仿宋_GB2312" w:hAnsi="仿宋_GB2312" w:cs="仿宋_GB2312" w:eastAsia="仿宋_GB2312"/>
                <w:sz w:val="24"/>
                <w:color w:val="000000"/>
              </w:rPr>
              <w:t>2、根据财政部、工信部《政府采购促进中小企业发展管理办法》、《福建省财政厅关于促进中小企业政府采购合同融资健康开展的通知》等政策，投标人中标后如需融资，可通过“福建省政府采购金融服务网”（网址：https://zfcg.czt.fujian.gov.cn/zcdservice/zcd/home/index）办理合同融资。</w:t>
            </w:r>
          </w:p>
        </w:tc>
      </w:tr>
    </w:tbl>
    <w:p>
      <w:pPr>
        <w:pStyle w:val="null3"/>
        <w:jc w:val="left"/>
      </w:pP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 xml:space="preserve"> </w:t>
      </w:r>
    </w:p>
    <w:p>
      <w:pPr>
        <w:pStyle w:val="null3"/>
        <w:spacing w:before="120" w:after="120"/>
        <w:ind w:left="420"/>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32"/>
          <w:b/>
          <w:color w:val="000000"/>
        </w:rPr>
        <w:t>三、对《第七章电子投标文件格式》的内容补充如下：</w:t>
      </w:r>
    </w:p>
    <w:p>
      <w:pPr>
        <w:pStyle w:val="null3"/>
        <w:jc w:val="left"/>
      </w:pPr>
      <w:r>
        <w:rPr>
          <w:rFonts w:ascii="仿宋_GB2312" w:hAnsi="仿宋_GB2312" w:cs="仿宋_GB2312" w:eastAsia="仿宋_GB2312"/>
          <w:sz w:val="32"/>
          <w:b/>
          <w:color w:val="000000"/>
        </w:rPr>
        <w:t>（一）《资格及资信证明部分》的格式补充如下：</w:t>
      </w:r>
    </w:p>
    <w:p>
      <w:pPr>
        <w:pStyle w:val="null3"/>
        <w:jc w:val="center"/>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9</w:t>
      </w:r>
      <w:r>
        <w:rPr>
          <w:rFonts w:ascii="仿宋_GB2312" w:hAnsi="仿宋_GB2312" w:cs="仿宋_GB2312" w:eastAsia="仿宋_GB2312"/>
          <w:sz w:val="28"/>
          <w:b/>
          <w:color w:val="000000"/>
        </w:rPr>
        <w:t>中小企业声明函</w:t>
      </w:r>
    </w:p>
    <w:p>
      <w:pPr>
        <w:pStyle w:val="null3"/>
        <w:spacing w:before="240" w:after="240"/>
        <w:jc w:val="center"/>
      </w:pPr>
      <w:r>
        <w:rPr>
          <w:rFonts w:ascii="仿宋_GB2312" w:hAnsi="仿宋_GB2312" w:cs="仿宋_GB2312" w:eastAsia="仿宋_GB2312"/>
          <w:sz w:val="32"/>
          <w:b/>
          <w:color w:val="000000"/>
        </w:rPr>
        <w:t>中小企业声明函（服务）</w:t>
      </w:r>
    </w:p>
    <w:p>
      <w:pPr>
        <w:pStyle w:val="null3"/>
        <w:ind w:firstLine="480"/>
        <w:jc w:val="left"/>
      </w:pPr>
      <w:r>
        <w:rPr>
          <w:rFonts w:ascii="仿宋_GB2312" w:hAnsi="仿宋_GB2312" w:cs="仿宋_GB2312" w:eastAsia="仿宋_GB2312"/>
          <w:sz w:val="24"/>
          <w:color w:val="000000"/>
        </w:rPr>
        <w:t>本公司（联合体）郑重声明，根据《政府采购促进中小企业发展管理办法》（财库〔</w:t>
      </w:r>
      <w:r>
        <w:rPr>
          <w:rFonts w:ascii="仿宋_GB2312" w:hAnsi="仿宋_GB2312" w:cs="仿宋_GB2312" w:eastAsia="仿宋_GB2312"/>
          <w:sz w:val="24"/>
          <w:color w:val="000000"/>
        </w:rPr>
        <w:t>2020〕46号）的规定，本公司（联合体）参加【</w:t>
      </w:r>
      <w:r>
        <w:rPr>
          <w:rFonts w:ascii="仿宋_GB2312" w:hAnsi="仿宋_GB2312" w:cs="仿宋_GB2312" w:eastAsia="仿宋_GB2312"/>
          <w:sz w:val="24"/>
          <w:color w:val="000000"/>
        </w:rPr>
        <w:t>厦门市筼筜湖保护中心</w:t>
      </w:r>
      <w:r>
        <w:rPr>
          <w:rFonts w:ascii="仿宋_GB2312" w:hAnsi="仿宋_GB2312" w:cs="仿宋_GB2312" w:eastAsia="仿宋_GB2312"/>
          <w:sz w:val="24"/>
          <w:color w:val="000000"/>
        </w:rPr>
        <w:t>】的【</w:t>
      </w:r>
      <w:r>
        <w:rPr>
          <w:rFonts w:ascii="仿宋_GB2312" w:hAnsi="仿宋_GB2312" w:cs="仿宋_GB2312" w:eastAsia="仿宋_GB2312"/>
          <w:sz w:val="24"/>
          <w:color w:val="000000"/>
        </w:rPr>
        <w:t>南湖公园、环筼筜湖带状公园综合管理服务项目（</w:t>
      </w:r>
      <w:r>
        <w:rPr>
          <w:rFonts w:ascii="仿宋_GB2312" w:hAnsi="仿宋_GB2312" w:cs="仿宋_GB2312" w:eastAsia="仿宋_GB2312"/>
          <w:sz w:val="24"/>
          <w:color w:val="000000"/>
        </w:rPr>
        <w:t>2025-2028年）</w:t>
      </w:r>
      <w:r>
        <w:rPr>
          <w:rFonts w:ascii="仿宋_GB2312" w:hAnsi="仿宋_GB2312" w:cs="仿宋_GB2312" w:eastAsia="仿宋_GB2312"/>
          <w:sz w:val="24"/>
          <w:color w:val="000000"/>
        </w:rPr>
        <w:t>】采购活动，服务由符合政策要求的中小企业承接。相关企业（含联合体中的中小企业、签订分包意向协议的中小企业）的具体情况如下：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w:t>
      </w:r>
      <w:r>
        <w:rPr>
          <w:rFonts w:ascii="仿宋_GB2312" w:hAnsi="仿宋_GB2312" w:cs="仿宋_GB2312" w:eastAsia="仿宋_GB2312"/>
          <w:sz w:val="24"/>
          <w:color w:val="000000"/>
        </w:rPr>
        <w:t>南湖公园、环筼筜湖带状公园综合管理服务项目（</w:t>
      </w:r>
      <w:r>
        <w:rPr>
          <w:rFonts w:ascii="仿宋_GB2312" w:hAnsi="仿宋_GB2312" w:cs="仿宋_GB2312" w:eastAsia="仿宋_GB2312"/>
          <w:sz w:val="24"/>
          <w:color w:val="000000"/>
        </w:rPr>
        <w:t>2025-2028年）</w:t>
      </w:r>
      <w:r>
        <w:rPr>
          <w:rFonts w:ascii="仿宋_GB2312" w:hAnsi="仿宋_GB2312" w:cs="仿宋_GB2312" w:eastAsia="仿宋_GB2312"/>
          <w:sz w:val="24"/>
          <w:color w:val="000000"/>
        </w:rPr>
        <w:t>】，属于【</w:t>
      </w:r>
      <w:r>
        <w:rPr>
          <w:rFonts w:ascii="仿宋_GB2312" w:hAnsi="仿宋_GB2312" w:cs="仿宋_GB2312" w:eastAsia="仿宋_GB2312"/>
          <w:sz w:val="24"/>
          <w:color w:val="000000"/>
        </w:rPr>
        <w:t>其他未列明行业</w:t>
      </w:r>
      <w:r>
        <w:rPr>
          <w:rFonts w:ascii="仿宋_GB2312" w:hAnsi="仿宋_GB2312" w:cs="仿宋_GB2312" w:eastAsia="仿宋_GB2312"/>
          <w:sz w:val="24"/>
          <w:color w:val="000000"/>
        </w:rPr>
        <w:t>】；承接企业为【】</w:t>
      </w:r>
      <w:r>
        <w:rPr>
          <w:rFonts w:ascii="仿宋_GB2312" w:hAnsi="仿宋_GB2312" w:cs="仿宋_GB2312" w:eastAsia="仿宋_GB2312"/>
          <w:sz w:val="24"/>
          <w:color w:val="000000"/>
        </w:rPr>
        <w:t>（投标单位）</w:t>
      </w:r>
      <w:r>
        <w:rPr>
          <w:rFonts w:ascii="仿宋_GB2312" w:hAnsi="仿宋_GB2312" w:cs="仿宋_GB2312" w:eastAsia="仿宋_GB2312"/>
          <w:sz w:val="24"/>
          <w:color w:val="000000"/>
        </w:rPr>
        <w:t>，从业人员【】人，营业收入为【】万元，资产总额为【】万元，属于【中型企业、小型企业、微型企业】（根据情况选择一项填写）；承接部分的报价金额占投标总价的：</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南湖公园、环筼筜湖带状公园综合管理服务项目（</w:t>
      </w:r>
      <w:r>
        <w:rPr>
          <w:rFonts w:ascii="仿宋_GB2312" w:hAnsi="仿宋_GB2312" w:cs="仿宋_GB2312" w:eastAsia="仿宋_GB2312"/>
          <w:sz w:val="24"/>
          <w:color w:val="000000"/>
        </w:rPr>
        <w:t>2025-2028年）</w:t>
      </w:r>
      <w:r>
        <w:rPr>
          <w:rFonts w:ascii="仿宋_GB2312" w:hAnsi="仿宋_GB2312" w:cs="仿宋_GB2312" w:eastAsia="仿宋_GB2312"/>
          <w:sz w:val="24"/>
          <w:color w:val="000000"/>
        </w:rPr>
        <w:t>】，属于【</w:t>
      </w:r>
      <w:r>
        <w:rPr>
          <w:rFonts w:ascii="仿宋_GB2312" w:hAnsi="仿宋_GB2312" w:cs="仿宋_GB2312" w:eastAsia="仿宋_GB2312"/>
          <w:sz w:val="24"/>
          <w:color w:val="000000"/>
        </w:rPr>
        <w:t>其他未列明行业</w:t>
      </w:r>
      <w:r>
        <w:rPr>
          <w:rFonts w:ascii="仿宋_GB2312" w:hAnsi="仿宋_GB2312" w:cs="仿宋_GB2312" w:eastAsia="仿宋_GB2312"/>
          <w:sz w:val="24"/>
          <w:color w:val="000000"/>
        </w:rPr>
        <w:t>】；承接企业为【】</w:t>
      </w:r>
      <w:r>
        <w:rPr>
          <w:rFonts w:ascii="仿宋_GB2312" w:hAnsi="仿宋_GB2312" w:cs="仿宋_GB2312" w:eastAsia="仿宋_GB2312"/>
          <w:sz w:val="24"/>
          <w:color w:val="000000"/>
        </w:rPr>
        <w:t>（</w:t>
      </w:r>
      <w:r>
        <w:rPr>
          <w:rFonts w:ascii="仿宋_GB2312" w:hAnsi="仿宋_GB2312" w:cs="仿宋_GB2312" w:eastAsia="仿宋_GB2312"/>
          <w:sz w:val="24"/>
          <w:color w:val="000000"/>
        </w:rPr>
        <w:t>分包</w:t>
      </w:r>
      <w:r>
        <w:rPr>
          <w:rFonts w:ascii="仿宋_GB2312" w:hAnsi="仿宋_GB2312" w:cs="仿宋_GB2312" w:eastAsia="仿宋_GB2312"/>
          <w:sz w:val="24"/>
          <w:color w:val="000000"/>
        </w:rPr>
        <w:t>单位）</w:t>
      </w:r>
      <w:r>
        <w:rPr>
          <w:rFonts w:ascii="仿宋_GB2312" w:hAnsi="仿宋_GB2312" w:cs="仿宋_GB2312" w:eastAsia="仿宋_GB2312"/>
          <w:sz w:val="24"/>
          <w:color w:val="000000"/>
        </w:rPr>
        <w:t>，从业人员【】人，营业收入为【】万元，资产总额为【】万元，属于【中型企业、小型企业、微型企业】（根据情况选择一项填写）；承接部分的报价金额占投标总价的：</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南湖公园、环筼筜湖带状公园综合管理服务项目（</w:t>
      </w:r>
      <w:r>
        <w:rPr>
          <w:rFonts w:ascii="仿宋_GB2312" w:hAnsi="仿宋_GB2312" w:cs="仿宋_GB2312" w:eastAsia="仿宋_GB2312"/>
          <w:sz w:val="24"/>
          <w:color w:val="000000"/>
        </w:rPr>
        <w:t>2025-2028年）</w:t>
      </w:r>
      <w:r>
        <w:rPr>
          <w:rFonts w:ascii="仿宋_GB2312" w:hAnsi="仿宋_GB2312" w:cs="仿宋_GB2312" w:eastAsia="仿宋_GB2312"/>
          <w:sz w:val="24"/>
          <w:color w:val="000000"/>
        </w:rPr>
        <w:t>】，属于【</w:t>
      </w:r>
      <w:r>
        <w:rPr>
          <w:rFonts w:ascii="仿宋_GB2312" w:hAnsi="仿宋_GB2312" w:cs="仿宋_GB2312" w:eastAsia="仿宋_GB2312"/>
          <w:sz w:val="24"/>
          <w:color w:val="000000"/>
        </w:rPr>
        <w:t>其他未列明行业</w:t>
      </w:r>
      <w:r>
        <w:rPr>
          <w:rFonts w:ascii="仿宋_GB2312" w:hAnsi="仿宋_GB2312" w:cs="仿宋_GB2312" w:eastAsia="仿宋_GB2312"/>
          <w:sz w:val="24"/>
          <w:color w:val="000000"/>
        </w:rPr>
        <w:t>】；承接企业为【】</w:t>
      </w:r>
      <w:r>
        <w:rPr>
          <w:rFonts w:ascii="仿宋_GB2312" w:hAnsi="仿宋_GB2312" w:cs="仿宋_GB2312" w:eastAsia="仿宋_GB2312"/>
          <w:sz w:val="24"/>
          <w:color w:val="000000"/>
        </w:rPr>
        <w:t>（</w:t>
      </w:r>
      <w:r>
        <w:rPr>
          <w:rFonts w:ascii="仿宋_GB2312" w:hAnsi="仿宋_GB2312" w:cs="仿宋_GB2312" w:eastAsia="仿宋_GB2312"/>
          <w:sz w:val="24"/>
          <w:color w:val="000000"/>
        </w:rPr>
        <w:t>分包</w:t>
      </w:r>
      <w:r>
        <w:rPr>
          <w:rFonts w:ascii="仿宋_GB2312" w:hAnsi="仿宋_GB2312" w:cs="仿宋_GB2312" w:eastAsia="仿宋_GB2312"/>
          <w:sz w:val="24"/>
          <w:color w:val="000000"/>
        </w:rPr>
        <w:t>单位）</w:t>
      </w:r>
      <w:r>
        <w:rPr>
          <w:rFonts w:ascii="仿宋_GB2312" w:hAnsi="仿宋_GB2312" w:cs="仿宋_GB2312" w:eastAsia="仿宋_GB2312"/>
          <w:sz w:val="24"/>
          <w:color w:val="000000"/>
        </w:rPr>
        <w:t>，从业人员【】人，营业收入为【】万元，资产总额为【】万元，属于【中型企业、小型企业、微型企业】（根据情况选择一项填写）；承接部分的报价金额占投标总价的</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sz w:val="24"/>
          <w:color w:val="000000"/>
        </w:rPr>
        <w:t>本企业对上述声明内容的真实性负责。如有虚假，将依法承担相应责任。</w:t>
      </w:r>
    </w:p>
    <w:p>
      <w:pPr>
        <w:pStyle w:val="null3"/>
        <w:ind w:firstLine="480"/>
        <w:jc w:val="left"/>
      </w:pPr>
      <w:r>
        <w:rPr>
          <w:rFonts w:ascii="仿宋_GB2312" w:hAnsi="仿宋_GB2312" w:cs="仿宋_GB2312" w:eastAsia="仿宋_GB2312"/>
          <w:sz w:val="24"/>
          <w:color w:val="000000"/>
        </w:rPr>
        <w:t xml:space="preserve"> </w:t>
      </w:r>
    </w:p>
    <w:p>
      <w:pPr>
        <w:pStyle w:val="null3"/>
        <w:ind w:firstLine="4760"/>
        <w:jc w:val="left"/>
      </w:pPr>
      <w:r>
        <w:rPr>
          <w:rFonts w:ascii="仿宋_GB2312" w:hAnsi="仿宋_GB2312" w:cs="仿宋_GB2312" w:eastAsia="仿宋_GB2312"/>
          <w:sz w:val="28"/>
          <w:color w:val="000000"/>
        </w:rPr>
        <w:t>企业名称（盖章）：</w:t>
      </w:r>
    </w:p>
    <w:p>
      <w:pPr>
        <w:pStyle w:val="null3"/>
        <w:ind w:firstLine="4760"/>
        <w:jc w:val="left"/>
      </w:pPr>
      <w:r>
        <w:rPr>
          <w:rFonts w:ascii="仿宋_GB2312" w:hAnsi="仿宋_GB2312" w:cs="仿宋_GB2312" w:eastAsia="仿宋_GB2312"/>
          <w:sz w:val="28"/>
          <w:color w:val="000000"/>
        </w:rPr>
        <w:t>日期：</w:t>
      </w:r>
    </w:p>
    <w:p>
      <w:pPr>
        <w:pStyle w:val="null3"/>
        <w:jc w:val="left"/>
      </w:pPr>
      <w:r>
        <w:rPr>
          <w:rFonts w:ascii="仿宋_GB2312" w:hAnsi="仿宋_GB2312" w:cs="仿宋_GB2312" w:eastAsia="仿宋_GB2312"/>
          <w:sz w:val="24"/>
          <w:color w:val="000000"/>
        </w:rPr>
        <w:t>填写说明：</w:t>
      </w:r>
    </w:p>
    <w:p>
      <w:pPr>
        <w:pStyle w:val="null3"/>
        <w:ind w:firstLine="480"/>
        <w:jc w:val="left"/>
      </w:pPr>
      <w:r>
        <w:rPr>
          <w:rFonts w:ascii="仿宋_GB2312" w:hAnsi="仿宋_GB2312" w:cs="仿宋_GB2312" w:eastAsia="仿宋_GB2312"/>
          <w:sz w:val="24"/>
          <w:color w:val="000000"/>
        </w:rPr>
        <w:t>1、本声明函放在投标文件的《资格及资信证明部分》，只需写明占比比例即可。</w:t>
      </w:r>
    </w:p>
    <w:p>
      <w:pPr>
        <w:pStyle w:val="null3"/>
        <w:ind w:firstLine="480"/>
        <w:jc w:val="left"/>
      </w:pPr>
      <w:r>
        <w:rPr>
          <w:rFonts w:ascii="仿宋_GB2312" w:hAnsi="仿宋_GB2312" w:cs="仿宋_GB2312" w:eastAsia="仿宋_GB2312"/>
          <w:sz w:val="24"/>
          <w:color w:val="000000"/>
        </w:rPr>
        <w:t>比例计算公式：该部分报价金额</w:t>
      </w:r>
      <w:r>
        <w:rPr>
          <w:rFonts w:ascii="仿宋_GB2312" w:hAnsi="仿宋_GB2312" w:cs="仿宋_GB2312" w:eastAsia="仿宋_GB2312"/>
          <w:sz w:val="24"/>
          <w:color w:val="000000"/>
        </w:rPr>
        <w:t>÷投标总价*100%。</w:t>
      </w:r>
    </w:p>
    <w:p>
      <w:pPr>
        <w:pStyle w:val="null3"/>
        <w:ind w:firstLine="480"/>
        <w:jc w:val="left"/>
      </w:pPr>
      <w:r>
        <w:rPr>
          <w:rFonts w:ascii="仿宋_GB2312" w:hAnsi="仿宋_GB2312" w:cs="仿宋_GB2312" w:eastAsia="仿宋_GB2312"/>
          <w:sz w:val="24"/>
          <w:color w:val="000000"/>
        </w:rPr>
        <w:t>2、填报的企业类型与划型标准不对应的，将可能导致投标无效。</w:t>
      </w:r>
    </w:p>
    <w:p>
      <w:pPr>
        <w:pStyle w:val="null3"/>
        <w:ind w:firstLine="480"/>
        <w:jc w:val="left"/>
      </w:pPr>
      <w:r>
        <w:rPr>
          <w:rFonts w:ascii="仿宋_GB2312" w:hAnsi="仿宋_GB2312" w:cs="仿宋_GB2312" w:eastAsia="仿宋_GB2312"/>
          <w:sz w:val="24"/>
          <w:color w:val="000000"/>
        </w:rPr>
        <w:t>3、从业人员、营业收入、资产总额填报上一年度数据，无上一年度数据的新成立企业可不填报，在【】内填“\”即可。</w:t>
      </w:r>
    </w:p>
    <w:p>
      <w:pPr>
        <w:pStyle w:val="null3"/>
        <w:ind w:firstLine="480"/>
        <w:jc w:val="left"/>
      </w:pPr>
      <w:r>
        <w:rPr>
          <w:rFonts w:ascii="仿宋_GB2312" w:hAnsi="仿宋_GB2312" w:cs="仿宋_GB2312" w:eastAsia="仿宋_GB2312"/>
          <w:sz w:val="24"/>
          <w:color w:val="000000"/>
        </w:rPr>
        <w:t>4、营业收入、资产总额应按财务审计报告上的数据填写，可填写完整数值，也可填写取整至万元的数值，如1234.56789万元可填写为1234万元。</w:t>
      </w:r>
      <w:r>
        <w:rPr>
          <w:rFonts w:ascii="仿宋_GB2312" w:hAnsi="仿宋_GB2312" w:cs="仿宋_GB2312" w:eastAsia="仿宋_GB2312"/>
          <w:sz w:val="24"/>
          <w:color w:val="000000"/>
        </w:rPr>
        <w:t>若填报的数据与投标人自己提供的上一年度财务审计报告数据有出入的，将可能导致投标无效。</w:t>
      </w:r>
    </w:p>
    <w:p>
      <w:pPr>
        <w:pStyle w:val="null3"/>
        <w:ind w:firstLine="480"/>
        <w:jc w:val="left"/>
      </w:pPr>
      <w:r>
        <w:rPr>
          <w:rFonts w:ascii="仿宋_GB2312" w:hAnsi="仿宋_GB2312" w:cs="仿宋_GB2312" w:eastAsia="仿宋_GB2312"/>
          <w:sz w:val="24"/>
          <w:color w:val="000000"/>
        </w:rPr>
        <w:t>5、从业人员数量建议按企业在国家企业信用信息公示系统中填报的上一年度年报数据填写。</w:t>
      </w:r>
    </w:p>
    <w:p>
      <w:pPr>
        <w:pStyle w:val="null3"/>
        <w:ind w:firstLine="480"/>
        <w:jc w:val="left"/>
      </w:pPr>
      <w:r>
        <w:rPr>
          <w:rFonts w:ascii="仿宋_GB2312" w:hAnsi="仿宋_GB2312" w:cs="仿宋_GB2312" w:eastAsia="仿宋_GB2312"/>
          <w:sz w:val="24"/>
          <w:color w:val="000000"/>
        </w:rPr>
        <w:t>6、若对填写本声明函有疑问的，请及时联系代理机构咨询，否则由此导致的不利后果由投标人自行承担。</w:t>
      </w:r>
    </w:p>
    <w:p>
      <w:pPr>
        <w:pStyle w:val="null3"/>
        <w:ind w:firstLine="480"/>
        <w:jc w:val="left"/>
      </w:pPr>
      <w:r>
        <w:rPr>
          <w:rFonts w:ascii="仿宋_GB2312" w:hAnsi="仿宋_GB2312" w:cs="仿宋_GB2312" w:eastAsia="仿宋_GB2312"/>
          <w:sz w:val="24"/>
          <w:color w:val="000000"/>
        </w:rPr>
        <w:t>7、各行业划型标准为：</w:t>
      </w:r>
    </w:p>
    <w:p>
      <w:pPr>
        <w:pStyle w:val="null3"/>
        <w:ind w:firstLine="480"/>
        <w:jc w:val="left"/>
      </w:pPr>
      <w:r>
        <w:rPr>
          <w:rFonts w:ascii="仿宋_GB2312" w:hAnsi="仿宋_GB2312" w:cs="仿宋_GB2312" w:eastAsia="仿宋_GB2312"/>
          <w:sz w:val="24"/>
          <w:color w:val="000000"/>
        </w:rPr>
        <w:t>（一）农、林、牧、渔业。营业收入</w:t>
      </w:r>
      <w:r>
        <w:rPr>
          <w:rFonts w:ascii="仿宋_GB2312" w:hAnsi="仿宋_GB2312" w:cs="仿宋_GB2312" w:eastAsia="仿宋_GB2312"/>
          <w:sz w:val="24"/>
          <w:color w:val="000000"/>
        </w:rPr>
        <w:t>20000万元以下的为中小微型企业。其中，营业收入500万元及以上的为中型企业，营业收入50万元及以上的为小型企业，营业收入50万元以下的为微型企业。</w:t>
      </w:r>
    </w:p>
    <w:p>
      <w:pPr>
        <w:pStyle w:val="null3"/>
        <w:ind w:firstLine="480"/>
        <w:jc w:val="left"/>
      </w:pPr>
      <w:r>
        <w:rPr>
          <w:rFonts w:ascii="仿宋_GB2312" w:hAnsi="仿宋_GB2312" w:cs="仿宋_GB2312" w:eastAsia="仿宋_GB2312"/>
          <w:sz w:val="24"/>
          <w:color w:val="000000"/>
        </w:rPr>
        <w:t>（二）工业。从业人员</w:t>
      </w:r>
      <w:r>
        <w:rPr>
          <w:rFonts w:ascii="仿宋_GB2312" w:hAnsi="仿宋_GB2312" w:cs="仿宋_GB2312" w:eastAsia="仿宋_GB2312"/>
          <w:sz w:val="24"/>
          <w:color w:val="000000"/>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ind w:firstLine="480"/>
        <w:jc w:val="left"/>
      </w:pPr>
      <w:r>
        <w:rPr>
          <w:rFonts w:ascii="仿宋_GB2312" w:hAnsi="仿宋_GB2312" w:cs="仿宋_GB2312" w:eastAsia="仿宋_GB2312"/>
          <w:sz w:val="24"/>
          <w:color w:val="000000"/>
        </w:rPr>
        <w:t>（三）建筑业。营业收入</w:t>
      </w:r>
      <w:r>
        <w:rPr>
          <w:rFonts w:ascii="仿宋_GB2312" w:hAnsi="仿宋_GB2312" w:cs="仿宋_GB2312" w:eastAsia="仿宋_GB2312"/>
          <w:sz w:val="24"/>
          <w:color w:val="000000"/>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ind w:firstLine="480"/>
        <w:jc w:val="left"/>
      </w:pPr>
      <w:r>
        <w:rPr>
          <w:rFonts w:ascii="仿宋_GB2312" w:hAnsi="仿宋_GB2312" w:cs="仿宋_GB2312" w:eastAsia="仿宋_GB2312"/>
          <w:sz w:val="24"/>
          <w:color w:val="000000"/>
        </w:rPr>
        <w:t>（四）批发业。从业人员</w:t>
      </w:r>
      <w:r>
        <w:rPr>
          <w:rFonts w:ascii="仿宋_GB2312" w:hAnsi="仿宋_GB2312" w:cs="仿宋_GB2312" w:eastAsia="仿宋_GB2312"/>
          <w:sz w:val="24"/>
          <w:color w:val="000000"/>
        </w:rPr>
        <w:t>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ull3"/>
        <w:ind w:firstLine="480"/>
        <w:jc w:val="left"/>
      </w:pPr>
      <w:r>
        <w:rPr>
          <w:rFonts w:ascii="仿宋_GB2312" w:hAnsi="仿宋_GB2312" w:cs="仿宋_GB2312" w:eastAsia="仿宋_GB2312"/>
          <w:sz w:val="24"/>
          <w:color w:val="000000"/>
        </w:rPr>
        <w:t>（五）零售业。从业人员</w:t>
      </w:r>
      <w:r>
        <w:rPr>
          <w:rFonts w:ascii="仿宋_GB2312" w:hAnsi="仿宋_GB2312" w:cs="仿宋_GB2312" w:eastAsia="仿宋_GB2312"/>
          <w:sz w:val="24"/>
          <w:color w:val="000000"/>
        </w:rPr>
        <w:t>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pStyle w:val="null3"/>
        <w:ind w:firstLine="480"/>
        <w:jc w:val="left"/>
      </w:pPr>
      <w:r>
        <w:rPr>
          <w:rFonts w:ascii="仿宋_GB2312" w:hAnsi="仿宋_GB2312" w:cs="仿宋_GB2312" w:eastAsia="仿宋_GB2312"/>
          <w:sz w:val="24"/>
          <w:color w:val="000000"/>
        </w:rPr>
        <w:t>（六）交通运输业。从业人员</w:t>
      </w:r>
      <w:r>
        <w:rPr>
          <w:rFonts w:ascii="仿宋_GB2312" w:hAnsi="仿宋_GB2312" w:cs="仿宋_GB2312" w:eastAsia="仿宋_GB2312"/>
          <w:sz w:val="24"/>
          <w:color w:val="000000"/>
        </w:rPr>
        <w:t>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pStyle w:val="null3"/>
        <w:ind w:firstLine="480"/>
        <w:jc w:val="left"/>
      </w:pPr>
      <w:r>
        <w:rPr>
          <w:rFonts w:ascii="仿宋_GB2312" w:hAnsi="仿宋_GB2312" w:cs="仿宋_GB2312" w:eastAsia="仿宋_GB2312"/>
          <w:sz w:val="24"/>
          <w:color w:val="000000"/>
        </w:rPr>
        <w:t>（七）仓储业。从业人员</w:t>
      </w:r>
      <w:r>
        <w:rPr>
          <w:rFonts w:ascii="仿宋_GB2312" w:hAnsi="仿宋_GB2312" w:cs="仿宋_GB2312" w:eastAsia="仿宋_GB2312"/>
          <w:sz w:val="24"/>
          <w:color w:val="000000"/>
        </w:rPr>
        <w:t>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pStyle w:val="null3"/>
        <w:ind w:firstLine="480"/>
        <w:jc w:val="left"/>
      </w:pPr>
      <w:r>
        <w:rPr>
          <w:rFonts w:ascii="仿宋_GB2312" w:hAnsi="仿宋_GB2312" w:cs="仿宋_GB2312" w:eastAsia="仿宋_GB2312"/>
          <w:sz w:val="24"/>
          <w:color w:val="000000"/>
        </w:rPr>
        <w:t>（八）邮政业。从业人员</w:t>
      </w:r>
      <w:r>
        <w:rPr>
          <w:rFonts w:ascii="仿宋_GB2312" w:hAnsi="仿宋_GB2312" w:cs="仿宋_GB2312" w:eastAsia="仿宋_GB2312"/>
          <w:sz w:val="24"/>
          <w:color w:val="000000"/>
        </w:rPr>
        <w:t>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pStyle w:val="null3"/>
        <w:ind w:firstLine="480"/>
        <w:jc w:val="left"/>
      </w:pPr>
      <w:r>
        <w:rPr>
          <w:rFonts w:ascii="仿宋_GB2312" w:hAnsi="仿宋_GB2312" w:cs="仿宋_GB2312" w:eastAsia="仿宋_GB2312"/>
          <w:sz w:val="24"/>
          <w:color w:val="000000"/>
        </w:rPr>
        <w:t>（九）住宿业。从业人员</w:t>
      </w:r>
      <w:r>
        <w:rPr>
          <w:rFonts w:ascii="仿宋_GB2312" w:hAnsi="仿宋_GB2312" w:cs="仿宋_GB2312" w:eastAsia="仿宋_GB2312"/>
          <w:sz w:val="24"/>
          <w:color w:val="000000"/>
        </w:rPr>
        <w:t>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null3"/>
        <w:ind w:firstLine="480"/>
        <w:jc w:val="left"/>
      </w:pPr>
      <w:r>
        <w:rPr>
          <w:rFonts w:ascii="仿宋_GB2312" w:hAnsi="仿宋_GB2312" w:cs="仿宋_GB2312" w:eastAsia="仿宋_GB2312"/>
          <w:sz w:val="24"/>
          <w:color w:val="000000"/>
        </w:rPr>
        <w:t>（十）餐饮业。从业人员</w:t>
      </w:r>
      <w:r>
        <w:rPr>
          <w:rFonts w:ascii="仿宋_GB2312" w:hAnsi="仿宋_GB2312" w:cs="仿宋_GB2312" w:eastAsia="仿宋_GB2312"/>
          <w:sz w:val="24"/>
          <w:color w:val="000000"/>
        </w:rPr>
        <w:t>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null3"/>
        <w:ind w:firstLine="480"/>
        <w:jc w:val="left"/>
      </w:pPr>
      <w:r>
        <w:rPr>
          <w:rFonts w:ascii="仿宋_GB2312" w:hAnsi="仿宋_GB2312" w:cs="仿宋_GB2312" w:eastAsia="仿宋_GB2312"/>
          <w:sz w:val="24"/>
          <w:color w:val="000000"/>
        </w:rPr>
        <w:t>（十一）信息传输业。从业人员</w:t>
      </w:r>
      <w:r>
        <w:rPr>
          <w:rFonts w:ascii="仿宋_GB2312" w:hAnsi="仿宋_GB2312" w:cs="仿宋_GB2312" w:eastAsia="仿宋_GB2312"/>
          <w:sz w:val="24"/>
          <w:color w:val="000000"/>
        </w:rPr>
        <w:t>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pStyle w:val="null3"/>
        <w:ind w:firstLine="480"/>
        <w:jc w:val="left"/>
      </w:pPr>
      <w:r>
        <w:rPr>
          <w:rFonts w:ascii="仿宋_GB2312" w:hAnsi="仿宋_GB2312" w:cs="仿宋_GB2312" w:eastAsia="仿宋_GB2312"/>
          <w:sz w:val="24"/>
          <w:color w:val="000000"/>
        </w:rPr>
        <w:t>（十二）软件和信息技术服务业。从业人员</w:t>
      </w:r>
      <w:r>
        <w:rPr>
          <w:rFonts w:ascii="仿宋_GB2312" w:hAnsi="仿宋_GB2312" w:cs="仿宋_GB2312" w:eastAsia="仿宋_GB2312"/>
          <w:sz w:val="24"/>
          <w:color w:val="000000"/>
        </w:rPr>
        <w:t>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ind w:firstLine="480"/>
        <w:jc w:val="left"/>
      </w:pPr>
      <w:r>
        <w:rPr>
          <w:rFonts w:ascii="仿宋_GB2312" w:hAnsi="仿宋_GB2312" w:cs="仿宋_GB2312" w:eastAsia="仿宋_GB2312"/>
          <w:sz w:val="24"/>
          <w:color w:val="000000"/>
        </w:rPr>
        <w:t>（十三）房地产开发经营。营业收入</w:t>
      </w:r>
      <w:r>
        <w:rPr>
          <w:rFonts w:ascii="仿宋_GB2312" w:hAnsi="仿宋_GB2312" w:cs="仿宋_GB2312" w:eastAsia="仿宋_GB2312"/>
          <w:sz w:val="24"/>
          <w:color w:val="000000"/>
        </w:rPr>
        <w:t>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pStyle w:val="null3"/>
        <w:ind w:firstLine="480"/>
        <w:jc w:val="left"/>
      </w:pPr>
      <w:r>
        <w:rPr>
          <w:rFonts w:ascii="仿宋_GB2312" w:hAnsi="仿宋_GB2312" w:cs="仿宋_GB2312" w:eastAsia="仿宋_GB2312"/>
          <w:sz w:val="24"/>
          <w:color w:val="000000"/>
        </w:rPr>
        <w:t>（十四）物业管理。从业人员</w:t>
      </w:r>
      <w:r>
        <w:rPr>
          <w:rFonts w:ascii="仿宋_GB2312" w:hAnsi="仿宋_GB2312" w:cs="仿宋_GB2312" w:eastAsia="仿宋_GB2312"/>
          <w:sz w:val="24"/>
          <w:color w:val="000000"/>
        </w:rPr>
        <w:t>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pStyle w:val="null3"/>
        <w:ind w:firstLine="480"/>
        <w:jc w:val="left"/>
      </w:pPr>
      <w:r>
        <w:rPr>
          <w:rFonts w:ascii="仿宋_GB2312" w:hAnsi="仿宋_GB2312" w:cs="仿宋_GB2312" w:eastAsia="仿宋_GB2312"/>
          <w:sz w:val="24"/>
          <w:color w:val="000000"/>
        </w:rPr>
        <w:t>（十五）租赁和商务服务业。从业人员</w:t>
      </w:r>
      <w:r>
        <w:rPr>
          <w:rFonts w:ascii="仿宋_GB2312" w:hAnsi="仿宋_GB2312" w:cs="仿宋_GB2312" w:eastAsia="仿宋_GB2312"/>
          <w:sz w:val="24"/>
          <w:color w:val="000000"/>
        </w:rPr>
        <w:t>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pStyle w:val="null3"/>
        <w:ind w:firstLine="480"/>
        <w:jc w:val="left"/>
      </w:pPr>
      <w:r>
        <w:rPr>
          <w:rFonts w:ascii="仿宋_GB2312" w:hAnsi="仿宋_GB2312" w:cs="仿宋_GB2312" w:eastAsia="仿宋_GB2312"/>
          <w:sz w:val="24"/>
          <w:color w:val="000000"/>
        </w:rPr>
        <w:t>（十六）其他未列明行业。从业人员</w:t>
      </w:r>
      <w:r>
        <w:rPr>
          <w:rFonts w:ascii="仿宋_GB2312" w:hAnsi="仿宋_GB2312" w:cs="仿宋_GB2312" w:eastAsia="仿宋_GB2312"/>
          <w:sz w:val="24"/>
          <w:color w:val="000000"/>
        </w:rPr>
        <w:t>300人以下的为中小微型企业。其中，从业人员100人及以上的为中型企业；从业人员10人及以上的为小型企业；从业人员10人以下的为微型企业。</w:t>
      </w:r>
    </w:p>
    <w:p>
      <w:pPr>
        <w:pStyle w:val="null3"/>
        <w:spacing w:before="120" w:after="120"/>
        <w:ind w:left="420"/>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32"/>
          <w:b/>
          <w:color w:val="000000"/>
        </w:rPr>
        <w:t>（二）《技术商务部分》的格式补充如下：</w:t>
      </w:r>
    </w:p>
    <w:p>
      <w:pPr>
        <w:pStyle w:val="null3"/>
        <w:jc w:val="center"/>
      </w:pPr>
      <w:r>
        <w:rPr>
          <w:rFonts w:ascii="仿宋_GB2312" w:hAnsi="仿宋_GB2312" w:cs="仿宋_GB2312" w:eastAsia="仿宋_GB2312"/>
          <w:sz w:val="24"/>
          <w:b/>
          <w:color w:val="000000"/>
        </w:rPr>
        <w:t xml:space="preserve"> </w:t>
      </w:r>
    </w:p>
    <w:p>
      <w:pPr>
        <w:pStyle w:val="null3"/>
        <w:jc w:val="center"/>
      </w:pPr>
      <w:r>
        <w:rPr>
          <w:rFonts w:ascii="仿宋_GB2312" w:hAnsi="仿宋_GB2312" w:cs="仿宋_GB2312" w:eastAsia="仿宋_GB2312"/>
          <w:sz w:val="28"/>
          <w:b/>
          <w:color w:val="000000"/>
        </w:rPr>
        <w:t>四、投标人提交的其他资料</w:t>
      </w:r>
    </w:p>
    <w:p>
      <w:pPr>
        <w:pStyle w:val="null3"/>
        <w:jc w:val="center"/>
      </w:pPr>
      <w:r>
        <w:rPr>
          <w:rFonts w:ascii="仿宋_GB2312" w:hAnsi="仿宋_GB2312" w:cs="仿宋_GB2312" w:eastAsia="仿宋_GB2312"/>
          <w:sz w:val="28"/>
          <w:b/>
          <w:color w:val="000000"/>
        </w:rPr>
        <w:t>（一）带</w:t>
      </w:r>
      <w:r>
        <w:rPr>
          <w:rFonts w:ascii="仿宋_GB2312" w:hAnsi="仿宋_GB2312" w:cs="仿宋_GB2312" w:eastAsia="仿宋_GB2312"/>
          <w:sz w:val="28"/>
          <w:b/>
          <w:color w:val="000000"/>
        </w:rPr>
        <w:t>“★”号条款逐条响应情况表</w:t>
      </w:r>
    </w:p>
    <w:p>
      <w:pPr>
        <w:pStyle w:val="null3"/>
        <w:jc w:val="left"/>
      </w:pPr>
      <w:r>
        <w:rPr>
          <w:rFonts w:ascii="仿宋_GB2312" w:hAnsi="仿宋_GB2312" w:cs="仿宋_GB2312" w:eastAsia="仿宋_GB2312"/>
          <w:sz w:val="24"/>
          <w:color w:val="000000"/>
        </w:rPr>
        <w:t>项目名称：</w:t>
      </w:r>
      <w:r>
        <w:rPr>
          <w:rFonts w:ascii="仿宋_GB2312" w:hAnsi="仿宋_GB2312" w:cs="仿宋_GB2312" w:eastAsia="仿宋_GB2312"/>
          <w:sz w:val="24"/>
          <w:color w:val="000000"/>
        </w:rPr>
        <w:t>招标编号</w:t>
      </w:r>
      <w:r>
        <w:rPr>
          <w:rFonts w:ascii="仿宋_GB2312" w:hAnsi="仿宋_GB2312" w:cs="仿宋_GB2312" w:eastAsia="仿宋_GB2312"/>
          <w:sz w:val="24"/>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987"/>
        <w:gridCol w:w="3129"/>
        <w:gridCol w:w="3138"/>
        <w:gridCol w:w="1052"/>
      </w:tblGrid>
      <w:tr>
        <w:tc>
          <w:tcPr>
            <w:tcW w:type="dxa" w:w="9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条款号</w:t>
            </w:r>
          </w:p>
        </w:tc>
        <w:tc>
          <w:tcPr>
            <w:tcW w:type="dxa" w:w="3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招标文件中带</w:t>
            </w:r>
            <w:r>
              <w:rPr>
                <w:rFonts w:ascii="仿宋_GB2312" w:hAnsi="仿宋_GB2312" w:cs="仿宋_GB2312" w:eastAsia="仿宋_GB2312"/>
                <w:sz w:val="20"/>
                <w:color w:val="000000"/>
              </w:rPr>
              <w:t>“★”号的条款</w:t>
            </w:r>
          </w:p>
        </w:tc>
        <w:tc>
          <w:tcPr>
            <w:tcW w:type="dxa" w:w="3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投标响应</w:t>
            </w:r>
            <w:r>
              <w:rPr>
                <w:rFonts w:ascii="仿宋_GB2312" w:hAnsi="仿宋_GB2312" w:cs="仿宋_GB2312" w:eastAsia="仿宋_GB2312"/>
                <w:sz w:val="20"/>
                <w:color w:val="000000"/>
              </w:rPr>
              <w:t>内容</w:t>
            </w:r>
          </w:p>
        </w:tc>
        <w:tc>
          <w:tcPr>
            <w:tcW w:type="dxa" w:w="1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对应投标文件页码</w:t>
            </w:r>
          </w:p>
        </w:tc>
      </w:tr>
      <w:tr>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3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c>
          <w:tcPr>
            <w:tcW w:type="dxa" w:w="3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r>
      <w:tr>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3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c>
          <w:tcPr>
            <w:tcW w:type="dxa" w:w="3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r>
      <w:tr>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3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c>
          <w:tcPr>
            <w:tcW w:type="dxa" w:w="3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r>
      <w:tr>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3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c>
          <w:tcPr>
            <w:tcW w:type="dxa" w:w="3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r>
      <w:tr>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3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c>
          <w:tcPr>
            <w:tcW w:type="dxa" w:w="3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r>
      <w:tr>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3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c>
          <w:tcPr>
            <w:tcW w:type="dxa" w:w="3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r>
      <w:tr>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3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c>
          <w:tcPr>
            <w:tcW w:type="dxa" w:w="3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r>
      <w:tr>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3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c>
          <w:tcPr>
            <w:tcW w:type="dxa" w:w="3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r>
      <w:tr>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3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p>
        </w:tc>
        <w:tc>
          <w:tcPr>
            <w:tcW w:type="dxa" w:w="3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c>
          <w:tcPr>
            <w:tcW w:type="dxa" w:w="1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p>
        </w:tc>
      </w:tr>
    </w:tbl>
    <w:p>
      <w:pPr>
        <w:pStyle w:val="null3"/>
        <w:ind w:firstLine="482"/>
        <w:jc w:val="left"/>
      </w:pPr>
      <w:r>
        <w:rPr>
          <w:rFonts w:ascii="仿宋_GB2312" w:hAnsi="仿宋_GB2312" w:cs="仿宋_GB2312" w:eastAsia="仿宋_GB2312"/>
          <w:sz w:val="24"/>
          <w:b/>
          <w:color w:val="000000"/>
        </w:rPr>
        <w:t>以上</w:t>
      </w:r>
      <w:r>
        <w:rPr>
          <w:rFonts w:ascii="仿宋_GB2312" w:hAnsi="仿宋_GB2312" w:cs="仿宋_GB2312" w:eastAsia="仿宋_GB2312"/>
          <w:sz w:val="24"/>
          <w:b/>
          <w:color w:val="000000"/>
        </w:rPr>
        <w:t>★号条款为招标文件中的所有★号条款，无论是技术指标或文字描述要求，投标人必须逐条如实地书面响应。</w:t>
      </w:r>
    </w:p>
    <w:p>
      <w:pPr>
        <w:pStyle w:val="null3"/>
        <w:ind w:firstLine="482"/>
        <w:jc w:val="left"/>
      </w:pPr>
      <w:r>
        <w:rPr>
          <w:rFonts w:ascii="仿宋_GB2312" w:hAnsi="仿宋_GB2312" w:cs="仿宋_GB2312" w:eastAsia="仿宋_GB2312"/>
          <w:sz w:val="24"/>
          <w:b/>
          <w:color w:val="000000"/>
        </w:rPr>
        <w:t xml:space="preserve"> </w:t>
      </w:r>
    </w:p>
    <w:p>
      <w:pPr>
        <w:pStyle w:val="null3"/>
        <w:ind w:firstLine="4200"/>
        <w:jc w:val="left"/>
      </w:pPr>
      <w:r>
        <w:rPr>
          <w:rFonts w:ascii="仿宋_GB2312" w:hAnsi="仿宋_GB2312" w:cs="仿宋_GB2312" w:eastAsia="仿宋_GB2312"/>
          <w:sz w:val="24"/>
          <w:color w:val="000000"/>
        </w:rPr>
        <w:t>投标人全称（加盖公章）：</w:t>
      </w:r>
    </w:p>
    <w:p>
      <w:pPr>
        <w:pStyle w:val="null3"/>
        <w:ind w:firstLine="4200"/>
        <w:jc w:val="left"/>
      </w:pPr>
      <w:r>
        <w:rPr>
          <w:rFonts w:ascii="仿宋_GB2312" w:hAnsi="仿宋_GB2312" w:cs="仿宋_GB2312" w:eastAsia="仿宋_GB2312"/>
          <w:sz w:val="24"/>
          <w:color w:val="000000"/>
        </w:rPr>
        <w:t>日期：</w:t>
      </w:r>
    </w:p>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color w:val="000000"/>
        </w:rPr>
        <w:t>“★”号条款 号条款承诺函</w:t>
      </w:r>
    </w:p>
    <w:p>
      <w:pPr>
        <w:pStyle w:val="null3"/>
        <w:jc w:val="left"/>
      </w:pPr>
      <w:r>
        <w:rPr>
          <w:rFonts w:ascii="仿宋_GB2312" w:hAnsi="仿宋_GB2312" w:cs="仿宋_GB2312" w:eastAsia="仿宋_GB2312"/>
          <w:sz w:val="24"/>
          <w:color w:val="000000"/>
        </w:rPr>
        <w:t>厦门市筼筜湖保护中心、</w:t>
      </w:r>
      <w:r>
        <w:rPr>
          <w:rFonts w:ascii="仿宋_GB2312" w:hAnsi="仿宋_GB2312" w:cs="仿宋_GB2312" w:eastAsia="仿宋_GB2312"/>
          <w:sz w:val="24"/>
          <w:color w:val="000000"/>
        </w:rPr>
        <w:t>厦门市公物采购招投标有限公司：</w:t>
      </w:r>
    </w:p>
    <w:p>
      <w:pPr>
        <w:pStyle w:val="null3"/>
        <w:ind w:firstLine="480"/>
        <w:jc w:val="left"/>
      </w:pPr>
      <w:r>
        <w:rPr>
          <w:rFonts w:ascii="仿宋_GB2312" w:hAnsi="仿宋_GB2312" w:cs="仿宋_GB2312" w:eastAsia="仿宋_GB2312"/>
          <w:sz w:val="24"/>
          <w:color w:val="000000"/>
        </w:rPr>
        <w:t>针对南湖公园、环筼筜湖带状公园综合管理服务项目（</w:t>
      </w:r>
      <w:r>
        <w:rPr>
          <w:rFonts w:ascii="仿宋_GB2312" w:hAnsi="仿宋_GB2312" w:cs="仿宋_GB2312" w:eastAsia="仿宋_GB2312"/>
          <w:sz w:val="24"/>
          <w:color w:val="000000"/>
        </w:rPr>
        <w:t>2025-2028年）（项目编号：[350201]GWCG[GK]2025055），我司承诺如下：</w:t>
      </w:r>
    </w:p>
    <w:p>
      <w:pPr>
        <w:pStyle w:val="null3"/>
        <w:ind w:firstLine="480"/>
        <w:jc w:val="left"/>
      </w:pPr>
      <w:r>
        <w:rPr>
          <w:rFonts w:ascii="仿宋_GB2312" w:hAnsi="仿宋_GB2312" w:cs="仿宋_GB2312" w:eastAsia="仿宋_GB2312"/>
          <w:sz w:val="24"/>
          <w:color w:val="000000"/>
        </w:rPr>
        <w:t>2.1★</w:t>
      </w:r>
      <w:r>
        <w:rPr>
          <w:rFonts w:ascii="仿宋_GB2312" w:hAnsi="仿宋_GB2312" w:cs="仿宋_GB2312" w:eastAsia="仿宋_GB2312"/>
          <w:sz w:val="24"/>
          <w:color w:val="000000"/>
        </w:rPr>
        <w:t>我司</w:t>
      </w:r>
      <w:r>
        <w:rPr>
          <w:rFonts w:ascii="仿宋_GB2312" w:hAnsi="仿宋_GB2312" w:cs="仿宋_GB2312" w:eastAsia="仿宋_GB2312"/>
          <w:sz w:val="24"/>
          <w:color w:val="000000"/>
        </w:rPr>
        <w:t>遵照《厦门市筼筜湖保护中心绿地养护管理标准及考核办法》《厦门市筼筜湖保护中心公园环境卫生管理办法》《厦门市筼筜湖保护中心安全秩序管理办法》《厦门市筼筜湖保护中心公园照明系统管理办法》《厦门市筼筜保护中心公园物业化管理办法》《第三方购买服务单位自查自纠管理办法》《志愿服务驿站值班员管理规定》及当届期和当年度厦门市市委文明办、厦门市市政园林局等行政主管部门文件指示精神要求执行管理服务工作。如相关管理规定有更新，按最新管理规定执行。</w:t>
      </w:r>
    </w:p>
    <w:p>
      <w:pPr>
        <w:pStyle w:val="null3"/>
        <w:ind w:firstLine="480"/>
        <w:jc w:val="left"/>
      </w:pPr>
      <w:r>
        <w:rPr>
          <w:rFonts w:ascii="仿宋_GB2312" w:hAnsi="仿宋_GB2312" w:cs="仿宋_GB2312" w:eastAsia="仿宋_GB2312"/>
          <w:sz w:val="24"/>
          <w:color w:val="000000"/>
        </w:rPr>
        <w:t>5.1.10★</w:t>
      </w:r>
      <w:r>
        <w:rPr>
          <w:rFonts w:ascii="仿宋_GB2312" w:hAnsi="仿宋_GB2312" w:cs="仿宋_GB2312" w:eastAsia="仿宋_GB2312"/>
          <w:sz w:val="24"/>
          <w:color w:val="000000"/>
        </w:rPr>
        <w:t>服务期间，如因特殊情况，根据采购人要求需增加服务人数、延长工作时间或增加服务内容等，报价时已充分考虑本项目存在的增加服务要求风险，并将所需的费用考虑在投标报价中，中标后不再增补</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6）★为确保项目服务质量，</w:t>
      </w:r>
      <w:r>
        <w:rPr>
          <w:rFonts w:ascii="仿宋_GB2312" w:hAnsi="仿宋_GB2312" w:cs="仿宋_GB2312" w:eastAsia="仿宋_GB2312"/>
          <w:sz w:val="24"/>
          <w:color w:val="000000"/>
        </w:rPr>
        <w:t>我司承诺</w:t>
      </w:r>
      <w:r>
        <w:rPr>
          <w:rFonts w:ascii="仿宋_GB2312" w:hAnsi="仿宋_GB2312" w:cs="仿宋_GB2312" w:eastAsia="仿宋_GB2312"/>
          <w:sz w:val="24"/>
          <w:color w:val="000000"/>
        </w:rPr>
        <w:t>若中标，配备于本项目的项目经理、现场负责人、安全秩序负责人及评分条款（技术项</w:t>
      </w:r>
      <w:r>
        <w:rPr>
          <w:rFonts w:ascii="仿宋_GB2312" w:hAnsi="仿宋_GB2312" w:cs="仿宋_GB2312" w:eastAsia="仿宋_GB2312"/>
          <w:sz w:val="24"/>
          <w:color w:val="000000"/>
        </w:rPr>
        <w:t>1-22项除外）中涉及的人员均不得与采购人其他综合管理服务项目【项目名称：松柏公园、江头公园综合管理服务项目（2025-2028年）；项目编号：[350201]GWTZ[GK]2025010】投入人员存在重复。若采购人发现</w:t>
      </w:r>
      <w:r>
        <w:rPr>
          <w:rFonts w:ascii="仿宋_GB2312" w:hAnsi="仿宋_GB2312" w:cs="仿宋_GB2312" w:eastAsia="仿宋_GB2312"/>
          <w:sz w:val="24"/>
          <w:color w:val="000000"/>
        </w:rPr>
        <w:t>我司</w:t>
      </w:r>
      <w:r>
        <w:rPr>
          <w:rFonts w:ascii="仿宋_GB2312" w:hAnsi="仿宋_GB2312" w:cs="仿宋_GB2312" w:eastAsia="仿宋_GB2312"/>
          <w:sz w:val="24"/>
          <w:color w:val="000000"/>
        </w:rPr>
        <w:t>存在违反上述规定的人员重复现象</w:t>
      </w:r>
      <w:r>
        <w:rPr>
          <w:rFonts w:ascii="仿宋_GB2312" w:hAnsi="仿宋_GB2312" w:cs="仿宋_GB2312" w:eastAsia="仿宋_GB2312"/>
          <w:sz w:val="24"/>
          <w:color w:val="000000"/>
        </w:rPr>
        <w:t>，视为虚假承诺</w:t>
      </w:r>
      <w:r>
        <w:rPr>
          <w:rFonts w:ascii="仿宋_GB2312" w:hAnsi="仿宋_GB2312" w:cs="仿宋_GB2312" w:eastAsia="仿宋_GB2312"/>
          <w:sz w:val="24"/>
          <w:color w:val="000000"/>
        </w:rPr>
        <w:t>，采购人有权取消</w:t>
      </w:r>
      <w:r>
        <w:rPr>
          <w:rFonts w:ascii="仿宋_GB2312" w:hAnsi="仿宋_GB2312" w:cs="仿宋_GB2312" w:eastAsia="仿宋_GB2312"/>
          <w:sz w:val="24"/>
          <w:color w:val="000000"/>
        </w:rPr>
        <w:t>我司</w:t>
      </w:r>
      <w:r>
        <w:rPr>
          <w:rFonts w:ascii="仿宋_GB2312" w:hAnsi="仿宋_GB2312" w:cs="仿宋_GB2312" w:eastAsia="仿宋_GB2312"/>
          <w:sz w:val="24"/>
          <w:color w:val="000000"/>
        </w:rPr>
        <w:t>中标资格。</w:t>
      </w:r>
    </w:p>
    <w:p>
      <w:pPr>
        <w:pStyle w:val="null3"/>
        <w:ind w:firstLine="480"/>
        <w:jc w:val="left"/>
      </w:pPr>
      <w:r>
        <w:rPr>
          <w:rFonts w:ascii="仿宋_GB2312" w:hAnsi="仿宋_GB2312" w:cs="仿宋_GB2312" w:eastAsia="仿宋_GB2312"/>
          <w:sz w:val="24"/>
          <w:color w:val="000000"/>
        </w:rPr>
        <w:t>11.2.2★应急队伍人员要求</w:t>
      </w:r>
    </w:p>
    <w:tbl>
      <w:tblPr>
        <w:tblW w:w="0" w:type="auto"/>
        <w:tblBorders>
          <w:top w:val="none" w:color="000000" w:sz="4"/>
          <w:left w:val="none" w:color="000000" w:sz="4"/>
          <w:bottom w:val="none" w:color="000000" w:sz="4"/>
          <w:right w:val="none" w:color="000000" w:sz="4"/>
          <w:insideH w:val="none"/>
          <w:insideV w:val="none"/>
        </w:tblBorders>
      </w:tblPr>
      <w:tblGrid>
        <w:gridCol w:w="2454"/>
        <w:gridCol w:w="9991"/>
      </w:tblGrid>
      <w:tr>
        <w:tc>
          <w:tcPr>
            <w:tcW w:type="dxa" w:w="2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项目地</w:t>
            </w:r>
          </w:p>
        </w:tc>
        <w:tc>
          <w:tcPr>
            <w:tcW w:type="dxa" w:w="9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应急人员要求</w:t>
            </w:r>
          </w:p>
        </w:tc>
      </w:tr>
      <w:tr>
        <w:tc>
          <w:tcPr>
            <w:tcW w:type="dxa" w:w="2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南湖</w:t>
            </w:r>
            <w:r>
              <w:rPr>
                <w:rFonts w:ascii="仿宋_GB2312" w:hAnsi="仿宋_GB2312" w:cs="仿宋_GB2312" w:eastAsia="仿宋_GB2312"/>
                <w:sz w:val="24"/>
                <w:color w:val="000000"/>
              </w:rPr>
              <w:t>公园、</w:t>
            </w:r>
            <w:r>
              <w:rPr>
                <w:rFonts w:ascii="仿宋_GB2312" w:hAnsi="仿宋_GB2312" w:cs="仿宋_GB2312" w:eastAsia="仿宋_GB2312"/>
                <w:sz w:val="24"/>
                <w:color w:val="000000"/>
              </w:rPr>
              <w:t>环筼筜湖带状</w:t>
            </w:r>
            <w:r>
              <w:rPr>
                <w:rFonts w:ascii="仿宋_GB2312" w:hAnsi="仿宋_GB2312" w:cs="仿宋_GB2312" w:eastAsia="仿宋_GB2312"/>
                <w:sz w:val="24"/>
                <w:color w:val="000000"/>
              </w:rPr>
              <w:t>公园</w:t>
            </w:r>
          </w:p>
        </w:tc>
        <w:tc>
          <w:tcPr>
            <w:tcW w:type="dxa" w:w="9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1、除正常养护工人，在灾害天气、重要活动及重要节假日等时期要求</w:t>
            </w:r>
            <w:r>
              <w:rPr>
                <w:rFonts w:ascii="仿宋_GB2312" w:hAnsi="仿宋_GB2312" w:cs="仿宋_GB2312" w:eastAsia="仿宋_GB2312"/>
                <w:sz w:val="24"/>
                <w:color w:val="000000"/>
              </w:rPr>
              <w:t>南湖公园、环筼筜湖带状公园分别</w:t>
            </w:r>
            <w:r>
              <w:rPr>
                <w:rFonts w:ascii="仿宋_GB2312" w:hAnsi="仿宋_GB2312" w:cs="仿宋_GB2312" w:eastAsia="仿宋_GB2312"/>
                <w:sz w:val="24"/>
                <w:color w:val="000000"/>
              </w:rPr>
              <w:t>成立一支不少于</w:t>
            </w:r>
            <w:r>
              <w:rPr>
                <w:rFonts w:ascii="仿宋_GB2312" w:hAnsi="仿宋_GB2312" w:cs="仿宋_GB2312" w:eastAsia="仿宋_GB2312"/>
                <w:sz w:val="24"/>
                <w:color w:val="000000"/>
              </w:rPr>
              <w:t>8人的应急队伍，并配备应急所需的机械、工具等物资，应急队伍受采购人统一调度，应急队伍中必须有3名以上能熟练操作油锯的工人。</w:t>
            </w:r>
          </w:p>
          <w:p>
            <w:pPr>
              <w:pStyle w:val="null3"/>
              <w:jc w:val="left"/>
            </w:pPr>
            <w:r>
              <w:rPr>
                <w:rFonts w:ascii="仿宋_GB2312" w:hAnsi="仿宋_GB2312" w:cs="仿宋_GB2312" w:eastAsia="仿宋_GB2312"/>
                <w:sz w:val="24"/>
                <w:color w:val="000000"/>
              </w:rPr>
              <w:t>2、在此期间项目经理必须24小时在岗值班待命，到相应管理所集中。</w:t>
            </w:r>
          </w:p>
          <w:p>
            <w:pPr>
              <w:pStyle w:val="null3"/>
              <w:jc w:val="left"/>
            </w:pPr>
            <w:r>
              <w:rPr>
                <w:rFonts w:ascii="仿宋_GB2312" w:hAnsi="仿宋_GB2312" w:cs="仿宋_GB2312" w:eastAsia="仿宋_GB2312"/>
                <w:sz w:val="24"/>
                <w:color w:val="000000"/>
              </w:rPr>
              <w:t>3、期间所发生的费用由中标人自行承担。</w:t>
            </w:r>
          </w:p>
        </w:tc>
      </w:tr>
    </w:tbl>
    <w:p>
      <w:pPr>
        <w:pStyle w:val="null3"/>
        <w:ind w:firstLine="480"/>
        <w:jc w:val="left"/>
      </w:pPr>
      <w:r>
        <w:rPr>
          <w:rFonts w:ascii="仿宋_GB2312" w:hAnsi="仿宋_GB2312" w:cs="仿宋_GB2312" w:eastAsia="仿宋_GB2312"/>
          <w:sz w:val="24"/>
          <w:color w:val="000000"/>
        </w:rPr>
        <w:t>13.1★在服务期期间，若因政策或者其他原因造成管理或养护权限变更，或片区内养护面积增加或减少的，则按规定增加或扣减相应的服务费用。如因政策调整或者主管部门要求或其他原因管理或养护权限变更等因素，合同需提前终止的，采购人提前1个月通知</w:t>
      </w:r>
      <w:r>
        <w:rPr>
          <w:rFonts w:ascii="仿宋_GB2312" w:hAnsi="仿宋_GB2312" w:cs="仿宋_GB2312" w:eastAsia="仿宋_GB2312"/>
          <w:sz w:val="24"/>
          <w:color w:val="000000"/>
        </w:rPr>
        <w:t>我司</w:t>
      </w:r>
      <w:r>
        <w:rPr>
          <w:rFonts w:ascii="仿宋_GB2312" w:hAnsi="仿宋_GB2312" w:cs="仿宋_GB2312" w:eastAsia="仿宋_GB2312"/>
          <w:sz w:val="24"/>
          <w:color w:val="000000"/>
        </w:rPr>
        <w:t>。因上述情况合同提前终止的，采购人不构成违约，双方费用按实际结算，采购人无需因此支付额外补偿或赔偿。</w:t>
      </w:r>
      <w:r>
        <w:rPr>
          <w:rFonts w:ascii="仿宋_GB2312" w:hAnsi="仿宋_GB2312" w:cs="仿宋_GB2312" w:eastAsia="仿宋_GB2312"/>
          <w:sz w:val="24"/>
          <w:color w:val="000000"/>
        </w:rPr>
        <w:t>我司</w:t>
      </w:r>
      <w:r>
        <w:rPr>
          <w:rFonts w:ascii="仿宋_GB2312" w:hAnsi="仿宋_GB2312" w:cs="仿宋_GB2312" w:eastAsia="仿宋_GB2312"/>
          <w:sz w:val="24"/>
          <w:color w:val="000000"/>
        </w:rPr>
        <w:t>对此风险已充分了解及知悉，</w:t>
      </w:r>
      <w:r>
        <w:rPr>
          <w:rFonts w:ascii="仿宋_GB2312" w:hAnsi="仿宋_GB2312" w:cs="仿宋_GB2312" w:eastAsia="仿宋_GB2312"/>
          <w:sz w:val="24"/>
          <w:color w:val="000000"/>
        </w:rPr>
        <w:t>我司</w:t>
      </w:r>
      <w:r>
        <w:rPr>
          <w:rFonts w:ascii="仿宋_GB2312" w:hAnsi="仿宋_GB2312" w:cs="仿宋_GB2312" w:eastAsia="仿宋_GB2312"/>
          <w:sz w:val="24"/>
          <w:color w:val="000000"/>
        </w:rPr>
        <w:t>参与投标即视为对此确认无异议。</w:t>
      </w:r>
    </w:p>
    <w:p>
      <w:pPr>
        <w:pStyle w:val="null3"/>
        <w:ind w:firstLine="480"/>
        <w:jc w:val="left"/>
      </w:pPr>
      <w:r>
        <w:rPr>
          <w:rFonts w:ascii="仿宋_GB2312" w:hAnsi="仿宋_GB2312" w:cs="仿宋_GB2312" w:eastAsia="仿宋_GB2312"/>
          <w:sz w:val="24"/>
          <w:color w:val="000000"/>
        </w:rPr>
        <w:t>8.6★</w:t>
      </w:r>
      <w:r>
        <w:rPr>
          <w:rFonts w:ascii="仿宋_GB2312" w:hAnsi="仿宋_GB2312" w:cs="仿宋_GB2312" w:eastAsia="仿宋_GB2312"/>
          <w:sz w:val="24"/>
          <w:color w:val="000000"/>
        </w:rPr>
        <w:t>我司</w:t>
      </w:r>
      <w:r>
        <w:rPr>
          <w:rFonts w:ascii="仿宋_GB2312" w:hAnsi="仿宋_GB2312" w:cs="仿宋_GB2312" w:eastAsia="仿宋_GB2312"/>
          <w:sz w:val="24"/>
          <w:color w:val="000000"/>
        </w:rPr>
        <w:t>按招标文件附件要求进行分项报价，并在投标客户端系统中上传。未按要求提交完整的分项报价内容的视为无效报价。</w:t>
      </w:r>
    </w:p>
    <w:p>
      <w:pPr>
        <w:pStyle w:val="null3"/>
        <w:ind w:firstLine="4382"/>
        <w:jc w:val="left"/>
      </w:pPr>
      <w:r>
        <w:rPr>
          <w:rFonts w:ascii="仿宋_GB2312" w:hAnsi="仿宋_GB2312" w:cs="仿宋_GB2312" w:eastAsia="仿宋_GB2312"/>
          <w:sz w:val="24"/>
          <w:color w:val="000000"/>
        </w:rPr>
        <w:t>投标人全称（加盖公章）：</w:t>
      </w:r>
    </w:p>
    <w:p>
      <w:pPr>
        <w:pStyle w:val="null3"/>
        <w:ind w:firstLine="4382"/>
        <w:jc w:val="left"/>
      </w:pP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期：</w:t>
      </w:r>
    </w:p>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color w:val="000000"/>
        </w:rPr>
        <w:t>（二）技术商务评分响应索引表</w:t>
      </w:r>
    </w:p>
    <w:tbl>
      <w:tblPr>
        <w:tblW w:w="0" w:type="auto"/>
        <w:tblBorders>
          <w:top w:val="none" w:color="000000" w:sz="4"/>
          <w:left w:val="none" w:color="000000" w:sz="4"/>
          <w:bottom w:val="none" w:color="000000" w:sz="4"/>
          <w:right w:val="none" w:color="000000" w:sz="4"/>
          <w:insideH w:val="none"/>
          <w:insideV w:val="none"/>
        </w:tblBorders>
      </w:tblPr>
      <w:tblGrid>
        <w:gridCol w:w="1582"/>
        <w:gridCol w:w="6625"/>
        <w:gridCol w:w="4230"/>
      </w:tblGrid>
      <w:tr>
        <w:tc>
          <w:tcPr>
            <w:tcW w:type="dxa" w:w="1582"/>
            <w:tcBorders>
              <w:top w:val="double" w:color="000000" w:sz="12"/>
              <w:left w:val="double" w:color="000000" w:sz="12"/>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color w:val="000000"/>
              </w:rPr>
              <w:t>序号</w:t>
            </w:r>
          </w:p>
        </w:tc>
        <w:tc>
          <w:tcPr>
            <w:tcW w:type="dxa" w:w="6625"/>
            <w:tcBorders>
              <w:top w:val="double" w:color="000000" w:sz="12"/>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color w:val="000000"/>
              </w:rPr>
              <w:t>评分标准要求</w:t>
            </w:r>
          </w:p>
        </w:tc>
        <w:tc>
          <w:tcPr>
            <w:tcW w:type="dxa" w:w="4230"/>
            <w:tcBorders>
              <w:top w:val="double" w:color="000000" w:sz="12"/>
              <w:left w:val="single" w:color="000000" w:sz="4"/>
              <w:bottom w:val="single" w:color="000000" w:sz="4"/>
              <w:right w:val="double" w:color="000000" w:sz="12"/>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color w:val="000000"/>
              </w:rPr>
              <w:t>对应投标文件页码</w:t>
            </w:r>
          </w:p>
        </w:tc>
      </w:tr>
      <w:tr>
        <w:tc>
          <w:tcPr>
            <w:tcW w:type="dxa" w:w="12437"/>
            <w:gridSpan w:val="3"/>
            <w:tcBorders>
              <w:top w:val="single" w:color="000000" w:sz="4"/>
              <w:left w:val="double" w:color="000000" w:sz="12"/>
              <w:bottom w:val="single" w:color="000000" w:sz="4"/>
              <w:right w:val="double" w:color="000000" w:sz="12"/>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color w:val="000000"/>
              </w:rPr>
              <w:t>技术因素评分</w:t>
            </w:r>
          </w:p>
        </w:tc>
      </w:tr>
      <w:tr>
        <w:tc>
          <w:tcPr>
            <w:tcW w:type="dxa" w:w="1582"/>
            <w:tcBorders>
              <w:top w:val="singl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color w:val="000000"/>
              </w:rPr>
              <w:t>1-1</w:t>
            </w:r>
          </w:p>
        </w:tc>
        <w:tc>
          <w:tcPr>
            <w:tcW w:type="dxa" w:w="6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b/>
                <w:color w:val="000000"/>
              </w:rPr>
              <w:t xml:space="preserve"> </w:t>
            </w:r>
          </w:p>
        </w:tc>
        <w:tc>
          <w:tcPr>
            <w:tcW w:type="dxa" w:w="4230"/>
            <w:tcBorders>
              <w:top w:val="single" w:color="000000" w:sz="4"/>
              <w:left w:val="single" w:color="000000" w:sz="4"/>
              <w:bottom w:val="single" w:color="000000" w:sz="4"/>
              <w:right w:val="double" w:color="000000" w:sz="12"/>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b/>
                <w:color w:val="000000"/>
              </w:rPr>
              <w:t xml:space="preserve"> </w:t>
            </w:r>
          </w:p>
        </w:tc>
      </w:tr>
      <w:tr>
        <w:tc>
          <w:tcPr>
            <w:tcW w:type="dxa" w:w="1582"/>
            <w:tcBorders>
              <w:top w:val="singl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color w:val="000000"/>
              </w:rPr>
              <w:t>1-2</w:t>
            </w:r>
          </w:p>
        </w:tc>
        <w:tc>
          <w:tcPr>
            <w:tcW w:type="dxa" w:w="6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b/>
                <w:color w:val="000000"/>
              </w:rPr>
              <w:t xml:space="preserve"> </w:t>
            </w:r>
          </w:p>
        </w:tc>
        <w:tc>
          <w:tcPr>
            <w:tcW w:type="dxa" w:w="4230"/>
            <w:tcBorders>
              <w:top w:val="single" w:color="000000" w:sz="4"/>
              <w:left w:val="single" w:color="000000" w:sz="4"/>
              <w:bottom w:val="single" w:color="000000" w:sz="4"/>
              <w:right w:val="double" w:color="000000" w:sz="12"/>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b/>
                <w:color w:val="000000"/>
              </w:rPr>
              <w:t xml:space="preserve"> </w:t>
            </w:r>
          </w:p>
        </w:tc>
      </w:tr>
      <w:tr>
        <w:tc>
          <w:tcPr>
            <w:tcW w:type="dxa" w:w="12437"/>
            <w:gridSpan w:val="3"/>
            <w:tcBorders>
              <w:top w:val="single" w:color="000000" w:sz="4"/>
              <w:left w:val="double" w:color="000000" w:sz="12"/>
              <w:bottom w:val="single" w:color="000000" w:sz="4"/>
              <w:right w:val="double" w:color="000000" w:sz="12"/>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color w:val="000000"/>
              </w:rPr>
              <w:t>商务因素评分</w:t>
            </w:r>
          </w:p>
        </w:tc>
      </w:tr>
      <w:tr>
        <w:tc>
          <w:tcPr>
            <w:tcW w:type="dxa" w:w="1582"/>
            <w:tcBorders>
              <w:top w:val="singl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color w:val="000000"/>
              </w:rPr>
              <w:t>2-1</w:t>
            </w:r>
          </w:p>
        </w:tc>
        <w:tc>
          <w:tcPr>
            <w:tcW w:type="dxa" w:w="6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b/>
                <w:color w:val="000000"/>
              </w:rPr>
              <w:t xml:space="preserve"> </w:t>
            </w:r>
          </w:p>
        </w:tc>
        <w:tc>
          <w:tcPr>
            <w:tcW w:type="dxa" w:w="4230"/>
            <w:tcBorders>
              <w:top w:val="single" w:color="000000" w:sz="4"/>
              <w:left w:val="single" w:color="000000" w:sz="4"/>
              <w:bottom w:val="single" w:color="000000" w:sz="4"/>
              <w:right w:val="double" w:color="000000" w:sz="12"/>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b/>
                <w:color w:val="000000"/>
              </w:rPr>
              <w:t xml:space="preserve"> </w:t>
            </w:r>
          </w:p>
        </w:tc>
      </w:tr>
      <w:tr>
        <w:tc>
          <w:tcPr>
            <w:tcW w:type="dxa" w:w="1582"/>
            <w:tcBorders>
              <w:top w:val="single" w:color="000000" w:sz="4"/>
              <w:left w:val="double" w:color="000000" w:sz="12"/>
              <w:bottom w:val="double" w:color="000000" w:sz="12"/>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color w:val="000000"/>
              </w:rPr>
              <w:t>2-2</w:t>
            </w:r>
          </w:p>
        </w:tc>
        <w:tc>
          <w:tcPr>
            <w:tcW w:type="dxa" w:w="6625"/>
            <w:tcBorders>
              <w:top w:val="single" w:color="000000" w:sz="4"/>
              <w:left w:val="single" w:color="000000" w:sz="4"/>
              <w:bottom w:val="double" w:color="000000" w:sz="12"/>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b/>
                <w:color w:val="000000"/>
              </w:rPr>
              <w:t xml:space="preserve"> </w:t>
            </w:r>
          </w:p>
        </w:tc>
        <w:tc>
          <w:tcPr>
            <w:tcW w:type="dxa" w:w="4230"/>
            <w:tcBorders>
              <w:top w:val="single" w:color="000000" w:sz="4"/>
              <w:left w:val="single" w:color="000000" w:sz="4"/>
              <w:bottom w:val="double" w:color="000000" w:sz="12"/>
              <w:right w:val="double" w:color="000000" w:sz="12"/>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4"/>
                <w:b/>
                <w:color w:val="000000"/>
              </w:rPr>
              <w:t xml:space="preserve"> </w:t>
            </w:r>
          </w:p>
        </w:tc>
      </w:tr>
    </w:tbl>
    <w:p>
      <w:pPr>
        <w:pStyle w:val="null3"/>
        <w:jc w:val="left"/>
      </w:pPr>
      <w:r>
        <w:rPr>
          <w:rFonts w:ascii="仿宋_GB2312" w:hAnsi="仿宋_GB2312" w:cs="仿宋_GB2312" w:eastAsia="仿宋_GB2312"/>
          <w:sz w:val="24"/>
          <w:color w:val="000000"/>
        </w:rPr>
        <w:t xml:space="preserve"> </w:t>
      </w:r>
    </w:p>
    <w:p>
      <w:pPr>
        <w:pStyle w:val="null3"/>
        <w:spacing w:before="120" w:after="120"/>
        <w:ind w:left="420"/>
        <w:jc w:val="left"/>
      </w:pPr>
      <w:r>
        <w:rPr>
          <w:rFonts w:ascii="仿宋_GB2312" w:hAnsi="仿宋_GB2312" w:cs="仿宋_GB2312" w:eastAsia="仿宋_GB2312"/>
        </w:rPr>
        <w:t xml:space="preserve"> </w:t>
      </w:r>
    </w:p>
    <w:p>
      <w:pPr>
        <w:pStyle w:val="null3"/>
        <w:spacing w:before="150" w:after="150"/>
        <w:jc w:val="center"/>
      </w:pPr>
      <w:r>
        <w:rPr>
          <w:rFonts w:ascii="仿宋_GB2312" w:hAnsi="仿宋_GB2312" w:cs="仿宋_GB2312" w:eastAsia="仿宋_GB2312"/>
          <w:sz w:val="32"/>
          <w:color w:val="000000"/>
        </w:rPr>
        <w:t>关于</w:t>
      </w:r>
      <w:r>
        <w:rPr>
          <w:rFonts w:ascii="仿宋_GB2312" w:hAnsi="仿宋_GB2312" w:cs="仿宋_GB2312" w:eastAsia="仿宋_GB2312"/>
          <w:sz w:val="32"/>
          <w:color w:val="000000"/>
        </w:rPr>
        <w:t>串标情形及后果的告知函</w:t>
      </w:r>
    </w:p>
    <w:p>
      <w:pPr>
        <w:pStyle w:val="null3"/>
        <w:ind w:firstLine="482"/>
        <w:jc w:val="left"/>
      </w:pPr>
      <w:r>
        <w:rPr>
          <w:rFonts w:ascii="仿宋_GB2312" w:hAnsi="仿宋_GB2312" w:cs="仿宋_GB2312" w:eastAsia="仿宋_GB2312"/>
          <w:sz w:val="24"/>
          <w:b/>
          <w:color w:val="000000"/>
        </w:rPr>
        <w:t>根据《厦门市财政局关于加强涉嫌串通投标情形处理的通知》要求，现将有关串标情形及后果的规定列明如下，请各供应商仔细阅读，在参与本项目采购活动中，要遵纪守法，公平参与竞争，不得从事违法行为，否则将依法承担相应责任：</w:t>
      </w:r>
    </w:p>
    <w:p>
      <w:pPr>
        <w:pStyle w:val="null3"/>
        <w:ind w:firstLine="482"/>
        <w:jc w:val="left"/>
      </w:pPr>
      <w:r>
        <w:rPr>
          <w:rFonts w:ascii="仿宋_GB2312" w:hAnsi="仿宋_GB2312" w:cs="仿宋_GB2312" w:eastAsia="仿宋_GB2312"/>
          <w:sz w:val="24"/>
          <w:b/>
          <w:color w:val="000000"/>
        </w:rPr>
        <w:t>一、串标情形</w:t>
      </w:r>
    </w:p>
    <w:p>
      <w:pPr>
        <w:pStyle w:val="null3"/>
        <w:ind w:firstLine="482"/>
        <w:jc w:val="left"/>
      </w:pPr>
      <w:r>
        <w:rPr>
          <w:rFonts w:ascii="仿宋_GB2312" w:hAnsi="仿宋_GB2312" w:cs="仿宋_GB2312" w:eastAsia="仿宋_GB2312"/>
          <w:sz w:val="24"/>
          <w:b/>
          <w:color w:val="000000"/>
        </w:rPr>
        <w:t>1、《政府采购法》第二十五条</w:t>
      </w:r>
      <w:r>
        <w:rPr>
          <w:rFonts w:ascii="仿宋_GB2312" w:hAnsi="仿宋_GB2312" w:cs="仿宋_GB2312" w:eastAsia="仿宋_GB2312"/>
          <w:sz w:val="24"/>
          <w:color w:val="000000"/>
        </w:rPr>
        <w:t>：政府采购当事人不得相互串通损害国家利益、社会公共利益和其他当事人的合法权益；不得以任何手段排斥其他供应商参与竞争。供应商不得以向采购人、采购代理机构、评标委员会的组成人员、竞争性谈判小组的组成人员、询价小组的组成人员行贿或者采取其他不正当手段谋取中标或者成交。</w:t>
      </w:r>
    </w:p>
    <w:p>
      <w:pPr>
        <w:pStyle w:val="null3"/>
        <w:ind w:firstLine="482"/>
        <w:jc w:val="left"/>
      </w:pPr>
      <w:r>
        <w:rPr>
          <w:rFonts w:ascii="仿宋_GB2312" w:hAnsi="仿宋_GB2312" w:cs="仿宋_GB2312" w:eastAsia="仿宋_GB2312"/>
          <w:sz w:val="24"/>
          <w:b/>
          <w:color w:val="000000"/>
        </w:rPr>
        <w:t>2、《政府采购法实施条例》第七十四条</w:t>
      </w:r>
      <w:r>
        <w:rPr>
          <w:rFonts w:ascii="仿宋_GB2312" w:hAnsi="仿宋_GB2312" w:cs="仿宋_GB2312" w:eastAsia="仿宋_GB2312"/>
          <w:sz w:val="24"/>
          <w:color w:val="000000"/>
        </w:rPr>
        <w:t>：有下列情形之一的，属于恶意串通，对供应商依照政府采购法第七十七条第一款的规定追究法律责任，对采购人、采购代理机构及其工作人员依照政府采购法第七十二条的规定追究法律责任：</w:t>
      </w:r>
    </w:p>
    <w:p>
      <w:pPr>
        <w:pStyle w:val="null3"/>
        <w:ind w:firstLine="480"/>
        <w:jc w:val="left"/>
      </w:pPr>
      <w:r>
        <w:rPr>
          <w:rFonts w:ascii="仿宋_GB2312" w:hAnsi="仿宋_GB2312" w:cs="仿宋_GB2312" w:eastAsia="仿宋_GB2312"/>
          <w:sz w:val="24"/>
          <w:color w:val="000000"/>
        </w:rPr>
        <w:t>（一）供应商直接或者间接从采购人或者采购代理机构处获得其他供应商的相关情况并修改其投标文件或者响应文件；</w:t>
      </w:r>
    </w:p>
    <w:p>
      <w:pPr>
        <w:pStyle w:val="null3"/>
        <w:ind w:firstLine="480"/>
        <w:jc w:val="left"/>
      </w:pPr>
      <w:r>
        <w:rPr>
          <w:rFonts w:ascii="仿宋_GB2312" w:hAnsi="仿宋_GB2312" w:cs="仿宋_GB2312" w:eastAsia="仿宋_GB2312"/>
          <w:sz w:val="24"/>
          <w:color w:val="000000"/>
        </w:rPr>
        <w:t>（二）供应商按照采购人或者采购代理机构的授意撤换、修改投标文件或者响应文件；</w:t>
      </w:r>
    </w:p>
    <w:p>
      <w:pPr>
        <w:pStyle w:val="null3"/>
        <w:ind w:firstLine="480"/>
        <w:jc w:val="left"/>
      </w:pPr>
      <w:r>
        <w:rPr>
          <w:rFonts w:ascii="仿宋_GB2312" w:hAnsi="仿宋_GB2312" w:cs="仿宋_GB2312" w:eastAsia="仿宋_GB2312"/>
          <w:sz w:val="24"/>
          <w:color w:val="000000"/>
        </w:rPr>
        <w:t>（三）供应商之间协商报价、技术方案等投标文件或者响应文件的实质性内容；</w:t>
      </w:r>
    </w:p>
    <w:p>
      <w:pPr>
        <w:pStyle w:val="null3"/>
        <w:ind w:firstLine="480"/>
        <w:jc w:val="left"/>
      </w:pPr>
      <w:r>
        <w:rPr>
          <w:rFonts w:ascii="仿宋_GB2312" w:hAnsi="仿宋_GB2312" w:cs="仿宋_GB2312" w:eastAsia="仿宋_GB2312"/>
          <w:sz w:val="24"/>
          <w:color w:val="000000"/>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sz w:val="24"/>
          <w:color w:val="000000"/>
        </w:rPr>
        <w:t>（五）供应商之间事先约定由某一特定供应商中标、成交；</w:t>
      </w:r>
    </w:p>
    <w:p>
      <w:pPr>
        <w:pStyle w:val="null3"/>
        <w:ind w:firstLine="480"/>
        <w:jc w:val="left"/>
      </w:pPr>
      <w:r>
        <w:rPr>
          <w:rFonts w:ascii="仿宋_GB2312" w:hAnsi="仿宋_GB2312" w:cs="仿宋_GB2312" w:eastAsia="仿宋_GB2312"/>
          <w:sz w:val="24"/>
          <w:color w:val="000000"/>
        </w:rPr>
        <w:t>（六）供应商之间商定部分供应商放弃参加政府采购活动或者放弃中标、成交；</w:t>
      </w:r>
    </w:p>
    <w:p>
      <w:pPr>
        <w:pStyle w:val="null3"/>
        <w:ind w:firstLine="480"/>
        <w:jc w:val="left"/>
      </w:pPr>
      <w:r>
        <w:rPr>
          <w:rFonts w:ascii="仿宋_GB2312" w:hAnsi="仿宋_GB2312" w:cs="仿宋_GB2312" w:eastAsia="仿宋_GB2312"/>
          <w:sz w:val="24"/>
          <w:color w:val="000000"/>
        </w:rPr>
        <w:t>（七）供应商与采购人或者采购代理机构之间、供应商相互之间，为谋求特定供应商中标、成交或者排斥其他供应商的其他串通行为。</w:t>
      </w:r>
    </w:p>
    <w:p>
      <w:pPr>
        <w:pStyle w:val="null3"/>
        <w:ind w:firstLine="482"/>
        <w:jc w:val="left"/>
      </w:pPr>
      <w:r>
        <w:rPr>
          <w:rFonts w:ascii="仿宋_GB2312" w:hAnsi="仿宋_GB2312" w:cs="仿宋_GB2312" w:eastAsia="仿宋_GB2312"/>
          <w:sz w:val="24"/>
          <w:b/>
          <w:color w:val="000000"/>
        </w:rPr>
        <w:t>3、《政府采购货物和服务招标投标管理办法》（财政部令第87号）第三十七条</w:t>
      </w:r>
      <w:r>
        <w:rPr>
          <w:rFonts w:ascii="仿宋_GB2312" w:hAnsi="仿宋_GB2312" w:cs="仿宋_GB2312" w:eastAsia="仿宋_GB2312"/>
          <w:sz w:val="24"/>
          <w:color w:val="000000"/>
        </w:rPr>
        <w:t>：有下列情形之一的，视为投标人串通投标，其投标无效：</w:t>
      </w:r>
    </w:p>
    <w:p>
      <w:pPr>
        <w:pStyle w:val="null3"/>
        <w:ind w:firstLine="480"/>
        <w:jc w:val="left"/>
      </w:pPr>
      <w:r>
        <w:rPr>
          <w:rFonts w:ascii="仿宋_GB2312" w:hAnsi="仿宋_GB2312" w:cs="仿宋_GB2312" w:eastAsia="仿宋_GB2312"/>
          <w:sz w:val="24"/>
          <w:color w:val="000000"/>
        </w:rPr>
        <w:t>（一）不同投标人的投标文件由同一单位或者个人编制；</w:t>
      </w:r>
    </w:p>
    <w:p>
      <w:pPr>
        <w:pStyle w:val="null3"/>
        <w:ind w:firstLine="480"/>
        <w:jc w:val="left"/>
      </w:pPr>
      <w:r>
        <w:rPr>
          <w:rFonts w:ascii="仿宋_GB2312" w:hAnsi="仿宋_GB2312" w:cs="仿宋_GB2312" w:eastAsia="仿宋_GB2312"/>
          <w:sz w:val="24"/>
          <w:color w:val="000000"/>
        </w:rPr>
        <w:t>（二）不同投标人委托同一单位或者个人办理投标事宜；</w:t>
      </w:r>
    </w:p>
    <w:p>
      <w:pPr>
        <w:pStyle w:val="null3"/>
        <w:ind w:firstLine="480"/>
        <w:jc w:val="left"/>
      </w:pPr>
      <w:r>
        <w:rPr>
          <w:rFonts w:ascii="仿宋_GB2312" w:hAnsi="仿宋_GB2312" w:cs="仿宋_GB2312" w:eastAsia="仿宋_GB2312"/>
          <w:sz w:val="24"/>
          <w:color w:val="000000"/>
        </w:rPr>
        <w:t>（三）不同投标人的投标文件载明的项目管理成员或者联系人员为同一人；</w:t>
      </w:r>
    </w:p>
    <w:p>
      <w:pPr>
        <w:pStyle w:val="null3"/>
        <w:ind w:firstLine="480"/>
        <w:jc w:val="left"/>
      </w:pPr>
      <w:r>
        <w:rPr>
          <w:rFonts w:ascii="仿宋_GB2312" w:hAnsi="仿宋_GB2312" w:cs="仿宋_GB2312" w:eastAsia="仿宋_GB2312"/>
          <w:sz w:val="24"/>
          <w:color w:val="000000"/>
        </w:rPr>
        <w:t>（四）不同投标人的投标文件异常一致或者投标报价呈规律性差异；</w:t>
      </w:r>
    </w:p>
    <w:p>
      <w:pPr>
        <w:pStyle w:val="null3"/>
        <w:ind w:firstLine="480"/>
        <w:jc w:val="left"/>
      </w:pPr>
      <w:r>
        <w:rPr>
          <w:rFonts w:ascii="仿宋_GB2312" w:hAnsi="仿宋_GB2312" w:cs="仿宋_GB2312" w:eastAsia="仿宋_GB2312"/>
          <w:sz w:val="24"/>
          <w:color w:val="000000"/>
        </w:rPr>
        <w:t>（五）不同投标人的投标文件相互混装；</w:t>
      </w:r>
    </w:p>
    <w:p>
      <w:pPr>
        <w:pStyle w:val="null3"/>
        <w:ind w:firstLine="480"/>
        <w:jc w:val="left"/>
      </w:pPr>
      <w:r>
        <w:rPr>
          <w:rFonts w:ascii="仿宋_GB2312" w:hAnsi="仿宋_GB2312" w:cs="仿宋_GB2312" w:eastAsia="仿宋_GB2312"/>
          <w:sz w:val="24"/>
          <w:color w:val="000000"/>
        </w:rPr>
        <w:t>（六）不同投标人的投标保证金从同一单位或者个人的账户转出。</w:t>
      </w:r>
    </w:p>
    <w:p>
      <w:pPr>
        <w:pStyle w:val="null3"/>
        <w:ind w:firstLine="482"/>
        <w:jc w:val="left"/>
      </w:pPr>
      <w:r>
        <w:rPr>
          <w:rFonts w:ascii="仿宋_GB2312" w:hAnsi="仿宋_GB2312" w:cs="仿宋_GB2312" w:eastAsia="仿宋_GB2312"/>
          <w:sz w:val="24"/>
          <w:b/>
          <w:color w:val="000000"/>
        </w:rPr>
        <w:t>4、《福建省财政厅关于电子化政府采购项目中视为串标情形认定与处理的指导意见》（闽财购〔2018〕30号</w:t>
      </w:r>
      <w:r>
        <w:rPr>
          <w:rFonts w:ascii="仿宋_GB2312" w:hAnsi="仿宋_GB2312" w:cs="仿宋_GB2312" w:eastAsia="仿宋_GB2312"/>
          <w:sz w:val="24"/>
          <w:b/>
          <w:color w:val="000000"/>
        </w:rPr>
        <w:t>）</w:t>
      </w:r>
    </w:p>
    <w:p>
      <w:pPr>
        <w:pStyle w:val="null3"/>
        <w:ind w:firstLine="480"/>
        <w:jc w:val="left"/>
      </w:pPr>
      <w:r>
        <w:rPr>
          <w:rFonts w:ascii="仿宋_GB2312" w:hAnsi="仿宋_GB2312" w:cs="仿宋_GB2312" w:eastAsia="仿宋_GB2312"/>
          <w:sz w:val="24"/>
          <w:color w:val="000000"/>
        </w:rPr>
        <w:t>一、电子化招标项目视为串通情形的认定</w:t>
      </w:r>
    </w:p>
    <w:p>
      <w:pPr>
        <w:pStyle w:val="null3"/>
        <w:ind w:firstLine="480"/>
        <w:jc w:val="left"/>
      </w:pPr>
      <w:r>
        <w:rPr>
          <w:rFonts w:ascii="仿宋_GB2312" w:hAnsi="仿宋_GB2312" w:cs="仿宋_GB2312" w:eastAsia="仿宋_GB2312"/>
          <w:sz w:val="24"/>
          <w:color w:val="000000"/>
        </w:rPr>
        <w:t>（一）保证金验核阶段</w:t>
      </w:r>
    </w:p>
    <w:p>
      <w:pPr>
        <w:pStyle w:val="null3"/>
        <w:ind w:firstLine="480"/>
        <w:jc w:val="left"/>
      </w:pPr>
      <w:r>
        <w:rPr>
          <w:rFonts w:ascii="仿宋_GB2312" w:hAnsi="仿宋_GB2312" w:cs="仿宋_GB2312" w:eastAsia="仿宋_GB2312"/>
          <w:sz w:val="24"/>
          <w:color w:val="000000"/>
        </w:rPr>
        <w:t>不同投标人的投标保证金转出账户的银行账户名称相同的，属于《政府采购货物和服务招标投标管理办法》（财政部令第</w:t>
      </w:r>
      <w:r>
        <w:rPr>
          <w:rFonts w:ascii="仿宋_GB2312" w:hAnsi="仿宋_GB2312" w:cs="仿宋_GB2312" w:eastAsia="仿宋_GB2312"/>
          <w:sz w:val="24"/>
          <w:color w:val="000000"/>
        </w:rPr>
        <w:t>87号）第三十七条第（六）项“不同投标人的投标保证金从同一单位或者个人的账户转出”的情形。</w:t>
      </w:r>
    </w:p>
    <w:p>
      <w:pPr>
        <w:pStyle w:val="null3"/>
        <w:ind w:firstLine="480"/>
        <w:jc w:val="left"/>
      </w:pPr>
      <w:r>
        <w:rPr>
          <w:rFonts w:ascii="仿宋_GB2312" w:hAnsi="仿宋_GB2312" w:cs="仿宋_GB2312" w:eastAsia="仿宋_GB2312"/>
          <w:sz w:val="24"/>
          <w:color w:val="000000"/>
        </w:rPr>
        <w:t>（二）电子响应文件解密阶段</w:t>
      </w:r>
    </w:p>
    <w:p>
      <w:pPr>
        <w:pStyle w:val="null3"/>
        <w:ind w:firstLine="480"/>
        <w:jc w:val="left"/>
      </w:pPr>
      <w:r>
        <w:rPr>
          <w:rFonts w:ascii="仿宋_GB2312" w:hAnsi="仿宋_GB2312" w:cs="仿宋_GB2312" w:eastAsia="仿宋_GB2312"/>
          <w:sz w:val="24"/>
          <w:color w:val="000000"/>
        </w:rPr>
        <w:t>电子响应文件的个性特征与本采购项目的其他响应人存在雷同的，按照以下方式进行认定：</w:t>
      </w:r>
    </w:p>
    <w:p>
      <w:pPr>
        <w:pStyle w:val="null3"/>
        <w:ind w:firstLine="480"/>
        <w:jc w:val="left"/>
      </w:pPr>
      <w:r>
        <w:rPr>
          <w:rFonts w:ascii="仿宋_GB2312" w:hAnsi="仿宋_GB2312" w:cs="仿宋_GB2312" w:eastAsia="仿宋_GB2312"/>
          <w:sz w:val="24"/>
          <w:color w:val="000000"/>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480"/>
        <w:jc w:val="left"/>
      </w:pPr>
      <w:r>
        <w:rPr>
          <w:rFonts w:ascii="仿宋_GB2312" w:hAnsi="仿宋_GB2312" w:cs="仿宋_GB2312" w:eastAsia="仿宋_GB2312"/>
          <w:sz w:val="24"/>
          <w:color w:val="000000"/>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480"/>
        <w:jc w:val="left"/>
      </w:pPr>
      <w:r>
        <w:rPr>
          <w:rFonts w:ascii="仿宋_GB2312" w:hAnsi="仿宋_GB2312" w:cs="仿宋_GB2312" w:eastAsia="仿宋_GB2312"/>
          <w:sz w:val="24"/>
          <w:color w:val="000000"/>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482"/>
        <w:jc w:val="left"/>
      </w:pPr>
      <w:r>
        <w:rPr>
          <w:rFonts w:ascii="仿宋_GB2312" w:hAnsi="仿宋_GB2312" w:cs="仿宋_GB2312" w:eastAsia="仿宋_GB2312"/>
          <w:sz w:val="24"/>
          <w:b/>
          <w:color w:val="000000"/>
        </w:rPr>
        <w:t>5、《福建省财政厅关于福建省省级政府采购货物和服务项目招标文件编制指引和实施指引的补充通知（三）》（闽财购〔2010〕28号）</w:t>
      </w:r>
    </w:p>
    <w:p>
      <w:pPr>
        <w:pStyle w:val="null3"/>
        <w:ind w:firstLine="480"/>
        <w:jc w:val="left"/>
      </w:pPr>
      <w:r>
        <w:rPr>
          <w:rFonts w:ascii="仿宋_GB2312" w:hAnsi="仿宋_GB2312" w:cs="仿宋_GB2312" w:eastAsia="仿宋_GB2312"/>
          <w:sz w:val="24"/>
          <w:color w:val="000000"/>
        </w:rPr>
        <w:t>评标委员会在评标过程中发现投标人存在下列情形之一的，可认定其有串通投标行为，并做出其投标无效的决定：</w:t>
      </w:r>
    </w:p>
    <w:p>
      <w:pPr>
        <w:pStyle w:val="null3"/>
        <w:ind w:firstLine="480"/>
        <w:jc w:val="left"/>
      </w:pPr>
      <w:r>
        <w:rPr>
          <w:rFonts w:ascii="仿宋_GB2312" w:hAnsi="仿宋_GB2312" w:cs="仿宋_GB2312" w:eastAsia="仿宋_GB2312"/>
          <w:sz w:val="24"/>
          <w:color w:val="000000"/>
        </w:rPr>
        <w:t>（一）不同投标人的投标文件错、漏之处一致或雷同，且不能合理解释的；</w:t>
      </w:r>
    </w:p>
    <w:p>
      <w:pPr>
        <w:pStyle w:val="null3"/>
        <w:ind w:firstLine="480"/>
        <w:jc w:val="left"/>
      </w:pPr>
      <w:r>
        <w:rPr>
          <w:rFonts w:ascii="仿宋_GB2312" w:hAnsi="仿宋_GB2312" w:cs="仿宋_GB2312" w:eastAsia="仿宋_GB2312"/>
          <w:sz w:val="24"/>
          <w:color w:val="000000"/>
        </w:rPr>
        <w:t>（二）不同的投标人的法定代表人、委托代理人等由同一个单位缴纳社会保险的；</w:t>
      </w:r>
    </w:p>
    <w:p>
      <w:pPr>
        <w:pStyle w:val="null3"/>
        <w:ind w:firstLine="480"/>
        <w:jc w:val="left"/>
      </w:pPr>
      <w:r>
        <w:rPr>
          <w:rFonts w:ascii="仿宋_GB2312" w:hAnsi="仿宋_GB2312" w:cs="仿宋_GB2312" w:eastAsia="仿宋_GB2312"/>
          <w:sz w:val="24"/>
          <w:color w:val="000000"/>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ind w:firstLine="480"/>
        <w:jc w:val="left"/>
      </w:pPr>
      <w:r>
        <w:rPr>
          <w:rFonts w:ascii="仿宋_GB2312" w:hAnsi="仿宋_GB2312" w:cs="仿宋_GB2312" w:eastAsia="仿宋_GB2312"/>
          <w:sz w:val="24"/>
          <w:color w:val="000000"/>
        </w:rPr>
        <w:t>（四）有关法律、法规或规章规定的其他串通投标行为。</w:t>
      </w:r>
    </w:p>
    <w:p>
      <w:pPr>
        <w:pStyle w:val="null3"/>
        <w:ind w:firstLine="482"/>
        <w:jc w:val="left"/>
      </w:pPr>
      <w:r>
        <w:rPr>
          <w:rFonts w:ascii="仿宋_GB2312" w:hAnsi="仿宋_GB2312" w:cs="仿宋_GB2312" w:eastAsia="仿宋_GB2312"/>
          <w:sz w:val="24"/>
          <w:b/>
          <w:color w:val="000000"/>
        </w:rPr>
        <w:t>二、后果</w:t>
      </w:r>
    </w:p>
    <w:p>
      <w:pPr>
        <w:pStyle w:val="null3"/>
        <w:ind w:firstLine="482"/>
        <w:jc w:val="left"/>
      </w:pPr>
      <w:r>
        <w:rPr>
          <w:rFonts w:ascii="仿宋_GB2312" w:hAnsi="仿宋_GB2312" w:cs="仿宋_GB2312" w:eastAsia="仿宋_GB2312"/>
          <w:sz w:val="24"/>
          <w:b/>
          <w:color w:val="000000"/>
        </w:rPr>
        <w:t>1、《政府采购法》第七十七条</w:t>
      </w:r>
      <w:r>
        <w:rPr>
          <w:rFonts w:ascii="仿宋_GB2312" w:hAnsi="仿宋_GB2312" w:cs="仿宋_GB2312" w:eastAsia="仿宋_GB2312"/>
          <w:sz w:val="24"/>
          <w:color w:val="000000"/>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ind w:firstLine="480"/>
        <w:jc w:val="left"/>
      </w:pPr>
      <w:r>
        <w:rPr>
          <w:rFonts w:ascii="仿宋_GB2312" w:hAnsi="仿宋_GB2312" w:cs="仿宋_GB2312" w:eastAsia="仿宋_GB2312"/>
          <w:sz w:val="24"/>
          <w:color w:val="000000"/>
        </w:rPr>
        <w:t>（三）与采购人、其他供应商或者采购代理机构恶意串通的；</w:t>
      </w:r>
    </w:p>
    <w:p>
      <w:pPr>
        <w:pStyle w:val="null3"/>
        <w:ind w:firstLine="480"/>
        <w:jc w:val="left"/>
      </w:pPr>
      <w:r>
        <w:rPr>
          <w:rFonts w:ascii="仿宋_GB2312" w:hAnsi="仿宋_GB2312" w:cs="仿宋_GB2312" w:eastAsia="仿宋_GB2312"/>
          <w:sz w:val="24"/>
          <w:color w:val="000000"/>
        </w:rPr>
        <w:t>供应商有前款第（一）至（五）项情形之一的，中标、成交无效。</w:t>
      </w:r>
    </w:p>
    <w:p>
      <w:pPr>
        <w:pStyle w:val="null3"/>
        <w:ind w:firstLine="482"/>
        <w:jc w:val="left"/>
      </w:pPr>
      <w:r>
        <w:rPr>
          <w:rFonts w:ascii="仿宋_GB2312" w:hAnsi="仿宋_GB2312" w:cs="仿宋_GB2312" w:eastAsia="仿宋_GB2312"/>
          <w:sz w:val="24"/>
          <w:b/>
          <w:color w:val="000000"/>
        </w:rPr>
        <w:t>2、《福建省财政厅关于电子化政府采购项目中视为串标情形认定与处理的指导意见》（闽财购〔2018〕30号</w:t>
      </w:r>
      <w:r>
        <w:rPr>
          <w:rFonts w:ascii="仿宋_GB2312" w:hAnsi="仿宋_GB2312" w:cs="仿宋_GB2312" w:eastAsia="仿宋_GB2312"/>
          <w:sz w:val="24"/>
          <w:b/>
          <w:color w:val="000000"/>
        </w:rPr>
        <w:t>）</w:t>
      </w:r>
    </w:p>
    <w:p>
      <w:pPr>
        <w:pStyle w:val="null3"/>
        <w:ind w:firstLine="480"/>
        <w:jc w:val="left"/>
      </w:pPr>
      <w:r>
        <w:rPr>
          <w:rFonts w:ascii="仿宋_GB2312" w:hAnsi="仿宋_GB2312" w:cs="仿宋_GB2312" w:eastAsia="仿宋_GB2312"/>
          <w:sz w:val="24"/>
          <w:color w:val="000000"/>
        </w:rPr>
        <w:t>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ind w:firstLine="482"/>
        <w:jc w:val="left"/>
      </w:pPr>
      <w:r>
        <w:rPr>
          <w:rFonts w:ascii="仿宋_GB2312" w:hAnsi="仿宋_GB2312" w:cs="仿宋_GB2312" w:eastAsia="仿宋_GB2312"/>
          <w:sz w:val="24"/>
          <w:b/>
          <w:color w:val="000000"/>
        </w:rPr>
        <w:t>三、虚假应标风险提示</w:t>
      </w:r>
    </w:p>
    <w:p>
      <w:pPr>
        <w:pStyle w:val="null3"/>
        <w:ind w:firstLine="480"/>
        <w:jc w:val="left"/>
      </w:pPr>
      <w:r>
        <w:rPr>
          <w:rFonts w:ascii="仿宋_GB2312" w:hAnsi="仿宋_GB2312" w:cs="仿宋_GB2312" w:eastAsia="仿宋_GB2312"/>
          <w:sz w:val="24"/>
          <w:color w:val="000000"/>
        </w:rPr>
        <w:t>政府采购法第七十七条规定：</w:t>
      </w:r>
      <w:r>
        <w:rPr>
          <w:rFonts w:ascii="仿宋_GB2312" w:hAnsi="仿宋_GB2312" w:cs="仿宋_GB2312" w:eastAsia="仿宋_GB2312"/>
          <w:sz w:val="24"/>
          <w:color w:val="000000"/>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对“提供虚假材料谋取中标的违法行为”的执法力度。相关行政处罚案件，供应商可登陆中国政府采购网的“政府采购严重违法失信行为记录名单”查询，望引以为戒。</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详见其他商务要求中的“补充条款”。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[350201]GWCG[GK]2025055</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南湖公园、环筼筜湖带状公园综合管理服务项目（2025-2028年）</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1(南湖公园、环筼筜湖带状公园综合管理服务项目（2025-2028年）)</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南湖公园、环筼筜湖带状公园综合管理服务项目（2025-2028年）</w:t>
            </w:r>
          </w:p>
        </w:tc>
        <w:tc>
          <w:tcPr>
            <w:tcW w:type="dxa" w:w="1661"/>
          </w:tcPr>
          <w:p>
            <w:pPr>
              <w:pStyle w:val="null3"/>
              <w:jc w:val="left"/>
            </w:pPr>
            <w:r>
              <w:rPr>
                <w:rFonts w:ascii="仿宋_GB2312" w:hAnsi="仿宋_GB2312" w:cs="仿宋_GB2312" w:eastAsia="仿宋_GB2312"/>
              </w:rPr>
              <w:t xml:space="preserve"> 26951832.86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[350201]GWCG[GK]2025055</w:t>
      </w:r>
    </w:p>
    <w:p>
      <w:pPr>
        <w:pStyle w:val="null3"/>
        <w:jc w:val="left"/>
      </w:pPr>
      <w:r>
        <w:rPr>
          <w:rFonts w:ascii="仿宋_GB2312" w:hAnsi="仿宋_GB2312" w:cs="仿宋_GB2312" w:eastAsia="仿宋_GB2312"/>
        </w:rPr>
        <w:t>项目名称：</w:t>
      </w:r>
      <w:r>
        <w:rPr>
          <w:rFonts w:ascii="仿宋_GB2312" w:hAnsi="仿宋_GB2312" w:cs="仿宋_GB2312" w:eastAsia="仿宋_GB2312"/>
        </w:rPr>
        <w:t>南湖公园、环筼筜湖带状公园综合管理服务项目（2025-2028年）</w:t>
      </w:r>
    </w:p>
    <w:p>
      <w:pPr>
        <w:pStyle w:val="null3"/>
        <w:jc w:val="left"/>
      </w:pPr>
      <w:r>
        <w:rPr>
          <w:rFonts w:ascii="仿宋_GB2312" w:hAnsi="仿宋_GB2312" w:cs="仿宋_GB2312" w:eastAsia="仿宋_GB2312"/>
        </w:rPr>
        <w:t>采购包：</w:t>
      </w:r>
      <w:r>
        <w:rPr>
          <w:rFonts w:ascii="仿宋_GB2312" w:hAnsi="仿宋_GB2312" w:cs="仿宋_GB2312" w:eastAsia="仿宋_GB2312"/>
        </w:rPr>
        <w:t>南湖公园、环筼筜湖带状公园综合管理服务项目（2025-2028年）</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南湖公园、环筼筜湖带状公园综合管理服务项目（2025-2028年）</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服务名称</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服务时间</w:t>
            </w:r>
          </w:p>
        </w:tc>
        <w:tc>
          <w:tcPr>
            <w:tcW w:type="dxa" w:w="639"/>
          </w:tcPr>
          <w:p>
            <w:pPr>
              <w:pStyle w:val="null3"/>
              <w:jc w:val="left"/>
            </w:pPr>
            <w:r>
              <w:rPr>
                <w:rFonts w:ascii="仿宋_GB2312" w:hAnsi="仿宋_GB2312" w:cs="仿宋_GB2312" w:eastAsia="仿宋_GB2312"/>
              </w:rPr>
              <w:t xml:space="preserve"> 服务标准</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南湖公园、环筼筜湖带状公园综合管理服务项目（2025-2028年）</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26951832.86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年</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