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AD0DB">
      <w:pPr>
        <w:pStyle w:val="10"/>
        <w:rPr>
          <w:rFonts w:hint="eastAsia"/>
          <w:highlight w:val="none"/>
          <w:lang w:val="en-US" w:eastAsia="zh-Hans"/>
        </w:rPr>
      </w:pPr>
      <w:r>
        <w:rPr>
          <w:highlight w:val="none"/>
        </w:rPr>
        <w:br w:type="textWrapping"/>
      </w:r>
    </w:p>
    <w:p w14:paraId="4875E71F">
      <w:pPr>
        <w:pStyle w:val="10"/>
        <w:jc w:val="center"/>
        <w:outlineLvl w:val="0"/>
        <w:rPr>
          <w:highlight w:val="none"/>
        </w:rPr>
      </w:pPr>
      <w:r>
        <w:rPr>
          <w:rFonts w:ascii="仿宋_GB2312" w:hAnsi="仿宋_GB2312" w:eastAsia="仿宋_GB2312" w:cs="仿宋_GB2312"/>
          <w:b/>
          <w:sz w:val="48"/>
          <w:highlight w:val="none"/>
        </w:rPr>
        <w:t>福建省政府采购</w:t>
      </w:r>
    </w:p>
    <w:p w14:paraId="1F3775EF">
      <w:pPr>
        <w:pStyle w:val="10"/>
        <w:jc w:val="center"/>
        <w:outlineLvl w:val="0"/>
        <w:rPr>
          <w:highlight w:val="none"/>
        </w:rPr>
      </w:pPr>
      <w:r>
        <w:rPr>
          <w:rFonts w:ascii="仿宋_GB2312" w:hAnsi="仿宋_GB2312" w:eastAsia="仿宋_GB2312" w:cs="仿宋_GB2312"/>
          <w:b/>
          <w:sz w:val="48"/>
          <w:highlight w:val="none"/>
        </w:rPr>
        <w:t>货物和服务项目</w:t>
      </w:r>
    </w:p>
    <w:p w14:paraId="77B334A7">
      <w:pPr>
        <w:pStyle w:val="10"/>
        <w:jc w:val="center"/>
        <w:outlineLvl w:val="0"/>
        <w:rPr>
          <w:rFonts w:ascii="仿宋_GB2312" w:hAnsi="仿宋_GB2312" w:eastAsia="仿宋_GB2312" w:cs="仿宋_GB2312"/>
          <w:b/>
          <w:sz w:val="48"/>
          <w:highlight w:val="none"/>
        </w:rPr>
      </w:pPr>
      <w:r>
        <w:rPr>
          <w:rFonts w:ascii="仿宋_GB2312" w:hAnsi="仿宋_GB2312" w:eastAsia="仿宋_GB2312" w:cs="仿宋_GB2312"/>
          <w:b/>
          <w:sz w:val="48"/>
          <w:highlight w:val="none"/>
        </w:rPr>
        <w:t>公开招标文件</w:t>
      </w:r>
    </w:p>
    <w:p w14:paraId="6B5517B2">
      <w:pPr>
        <w:pStyle w:val="10"/>
        <w:jc w:val="center"/>
        <w:outlineLvl w:val="0"/>
        <w:rPr>
          <w:rFonts w:ascii="仿宋_GB2312" w:hAnsi="仿宋_GB2312" w:eastAsia="仿宋_GB2312" w:cs="仿宋_GB2312"/>
          <w:b/>
          <w:sz w:val="48"/>
          <w:highlight w:val="none"/>
        </w:rPr>
      </w:pPr>
    </w:p>
    <w:p w14:paraId="441D571B">
      <w:pPr>
        <w:pStyle w:val="10"/>
        <w:jc w:val="center"/>
        <w:outlineLvl w:val="0"/>
        <w:rPr>
          <w:rFonts w:hint="eastAsia" w:ascii="仿宋_GB2312" w:hAnsi="仿宋_GB2312" w:eastAsia="仿宋_GB2312" w:cs="仿宋_GB2312"/>
          <w:b/>
          <w:sz w:val="48"/>
          <w:highlight w:val="none"/>
          <w:lang w:eastAsia="zh-CN"/>
        </w:rPr>
      </w:pPr>
      <w:r>
        <w:rPr>
          <w:rFonts w:hint="eastAsia" w:ascii="仿宋_GB2312" w:hAnsi="仿宋_GB2312" w:eastAsia="仿宋_GB2312" w:cs="仿宋_GB2312"/>
          <w:b/>
          <w:sz w:val="48"/>
          <w:highlight w:val="none"/>
          <w:lang w:eastAsia="zh-CN"/>
        </w:rPr>
        <w:t>（</w:t>
      </w:r>
      <w:r>
        <w:rPr>
          <w:rFonts w:hint="eastAsia" w:ascii="仿宋_GB2312" w:hAnsi="仿宋_GB2312" w:eastAsia="仿宋_GB2312" w:cs="仿宋_GB2312"/>
          <w:b/>
          <w:sz w:val="48"/>
          <w:highlight w:val="none"/>
          <w:lang w:val="en-US" w:eastAsia="zh-CN"/>
        </w:rPr>
        <w:t>预公告版</w:t>
      </w:r>
      <w:r>
        <w:rPr>
          <w:rFonts w:hint="eastAsia" w:ascii="仿宋_GB2312" w:hAnsi="仿宋_GB2312" w:eastAsia="仿宋_GB2312" w:cs="仿宋_GB2312"/>
          <w:b/>
          <w:sz w:val="48"/>
          <w:highlight w:val="none"/>
          <w:lang w:eastAsia="zh-CN"/>
        </w:rPr>
        <w:t>）</w:t>
      </w:r>
    </w:p>
    <w:p w14:paraId="33BE0459">
      <w:pPr>
        <w:pStyle w:val="10"/>
        <w:jc w:val="center"/>
        <w:outlineLvl w:val="0"/>
        <w:rPr>
          <w:rFonts w:hint="eastAsia" w:ascii="仿宋_GB2312" w:hAnsi="仿宋_GB2312" w:eastAsia="仿宋_GB2312" w:cs="仿宋_GB2312"/>
          <w:b/>
          <w:sz w:val="48"/>
          <w:highlight w:val="none"/>
          <w:lang w:eastAsia="zh-CN"/>
        </w:rPr>
      </w:pPr>
    </w:p>
    <w:p w14:paraId="205564E9">
      <w:pPr>
        <w:pStyle w:val="10"/>
        <w:jc w:val="center"/>
        <w:outlineLvl w:val="0"/>
        <w:rPr>
          <w:rFonts w:ascii="仿宋_GB2312" w:hAnsi="仿宋_GB2312" w:eastAsia="仿宋_GB2312" w:cs="仿宋_GB2312"/>
          <w:b/>
          <w:sz w:val="48"/>
          <w:highlight w:val="none"/>
        </w:rPr>
      </w:pPr>
    </w:p>
    <w:p w14:paraId="1703A0C1">
      <w:pPr>
        <w:pStyle w:val="10"/>
        <w:jc w:val="center"/>
        <w:outlineLvl w:val="2"/>
        <w:rPr>
          <w:rFonts w:hint="eastAsia" w:eastAsia="仿宋_GB2312"/>
          <w:highlight w:val="none"/>
          <w:lang w:eastAsia="zh-CN"/>
        </w:rPr>
      </w:pPr>
      <w:r>
        <w:rPr>
          <w:rFonts w:ascii="仿宋_GB2312" w:hAnsi="仿宋_GB2312" w:eastAsia="仿宋_GB2312" w:cs="仿宋_GB2312"/>
          <w:b/>
          <w:sz w:val="28"/>
          <w:highlight w:val="none"/>
        </w:rPr>
        <w:t>项目名称：</w:t>
      </w:r>
      <w:r>
        <w:rPr>
          <w:rFonts w:hint="eastAsia" w:ascii="仿宋_GB2312" w:hAnsi="仿宋_GB2312" w:eastAsia="仿宋_GB2312" w:cs="仿宋_GB2312"/>
          <w:b/>
          <w:sz w:val="28"/>
          <w:highlight w:val="none"/>
          <w:lang w:eastAsia="zh-CN"/>
        </w:rPr>
        <w:t>2025-2028年园博苑绿地养护服务外包项目</w:t>
      </w:r>
    </w:p>
    <w:p w14:paraId="664B6883">
      <w:pPr>
        <w:pStyle w:val="10"/>
        <w:jc w:val="center"/>
        <w:outlineLvl w:val="2"/>
        <w:rPr>
          <w:rFonts w:hint="eastAsia" w:eastAsia="仿宋_GB2312"/>
          <w:highlight w:val="none"/>
          <w:lang w:eastAsia="zh-CN"/>
        </w:rPr>
      </w:pPr>
      <w:r>
        <w:rPr>
          <w:rFonts w:ascii="仿宋_GB2312" w:hAnsi="仿宋_GB2312" w:eastAsia="仿宋_GB2312" w:cs="仿宋_GB2312"/>
          <w:b/>
          <w:sz w:val="28"/>
          <w:highlight w:val="none"/>
        </w:rPr>
        <w:t>备案编号：</w:t>
      </w:r>
      <w:r>
        <w:rPr>
          <w:rFonts w:hint="eastAsia" w:ascii="仿宋_GB2312" w:hAnsi="仿宋_GB2312" w:eastAsia="仿宋_GB2312" w:cs="仿宋_GB2312"/>
          <w:b/>
          <w:sz w:val="28"/>
          <w:highlight w:val="none"/>
          <w:lang w:eastAsia="zh-CN"/>
        </w:rPr>
        <w:t>CGXM-2025-350201-00523[2025]00285</w:t>
      </w:r>
    </w:p>
    <w:p w14:paraId="4AC2FC42">
      <w:pPr>
        <w:pStyle w:val="10"/>
        <w:jc w:val="center"/>
        <w:outlineLvl w:val="2"/>
        <w:rPr>
          <w:rFonts w:hint="eastAsia" w:ascii="仿宋_GB2312" w:hAnsi="仿宋_GB2312" w:eastAsia="仿宋_GB2312" w:cs="仿宋_GB2312"/>
          <w:b/>
          <w:sz w:val="28"/>
          <w:highlight w:val="none"/>
          <w:lang w:eastAsia="zh-CN"/>
        </w:rPr>
      </w:pPr>
      <w:r>
        <w:rPr>
          <w:rFonts w:ascii="仿宋_GB2312" w:hAnsi="仿宋_GB2312" w:eastAsia="仿宋_GB2312" w:cs="仿宋_GB2312"/>
          <w:b/>
          <w:sz w:val="28"/>
          <w:highlight w:val="none"/>
        </w:rPr>
        <w:t>项目编号：</w:t>
      </w:r>
      <w:r>
        <w:rPr>
          <w:rFonts w:hint="eastAsia" w:ascii="仿宋_GB2312" w:hAnsi="仿宋_GB2312" w:eastAsia="仿宋_GB2312" w:cs="仿宋_GB2312"/>
          <w:b/>
          <w:sz w:val="28"/>
          <w:highlight w:val="none"/>
          <w:lang w:eastAsia="zh-CN"/>
        </w:rPr>
        <w:t>[350201]HC[GK]2025014</w:t>
      </w:r>
    </w:p>
    <w:p w14:paraId="04F8E509">
      <w:pPr>
        <w:pStyle w:val="10"/>
        <w:jc w:val="center"/>
        <w:outlineLvl w:val="2"/>
        <w:rPr>
          <w:rFonts w:ascii="仿宋_GB2312" w:hAnsi="仿宋_GB2312" w:eastAsia="仿宋_GB2312" w:cs="仿宋_GB2312"/>
          <w:b/>
          <w:sz w:val="28"/>
          <w:highlight w:val="none"/>
        </w:rPr>
      </w:pPr>
    </w:p>
    <w:p w14:paraId="27900D92">
      <w:pPr>
        <w:pStyle w:val="10"/>
        <w:jc w:val="center"/>
        <w:outlineLvl w:val="2"/>
        <w:rPr>
          <w:rFonts w:ascii="仿宋_GB2312" w:hAnsi="仿宋_GB2312" w:eastAsia="仿宋_GB2312" w:cs="仿宋_GB2312"/>
          <w:b/>
          <w:sz w:val="28"/>
          <w:highlight w:val="none"/>
        </w:rPr>
      </w:pPr>
    </w:p>
    <w:p w14:paraId="48E71595">
      <w:pPr>
        <w:pStyle w:val="10"/>
        <w:jc w:val="center"/>
        <w:outlineLvl w:val="2"/>
        <w:rPr>
          <w:rFonts w:hint="eastAsia" w:eastAsia="仿宋_GB2312"/>
          <w:highlight w:val="none"/>
          <w:lang w:eastAsia="zh-CN"/>
        </w:rPr>
      </w:pPr>
      <w:r>
        <w:rPr>
          <w:rFonts w:ascii="仿宋_GB2312" w:hAnsi="仿宋_GB2312" w:eastAsia="仿宋_GB2312" w:cs="仿宋_GB2312"/>
          <w:b/>
          <w:sz w:val="28"/>
          <w:highlight w:val="none"/>
        </w:rPr>
        <w:t>采购人：</w:t>
      </w:r>
      <w:r>
        <w:rPr>
          <w:rFonts w:hint="eastAsia" w:ascii="仿宋_GB2312" w:hAnsi="仿宋_GB2312" w:eastAsia="仿宋_GB2312" w:cs="仿宋_GB2312"/>
          <w:b/>
          <w:sz w:val="28"/>
          <w:highlight w:val="none"/>
          <w:lang w:eastAsia="zh-CN"/>
        </w:rPr>
        <w:t>厦门园林博览苑</w:t>
      </w:r>
    </w:p>
    <w:p w14:paraId="7074BDCE">
      <w:pPr>
        <w:pStyle w:val="10"/>
        <w:jc w:val="center"/>
        <w:outlineLvl w:val="2"/>
        <w:rPr>
          <w:highlight w:val="none"/>
        </w:rPr>
      </w:pPr>
      <w:r>
        <w:rPr>
          <w:rFonts w:ascii="仿宋_GB2312" w:hAnsi="仿宋_GB2312" w:eastAsia="仿宋_GB2312" w:cs="仿宋_GB2312"/>
          <w:b/>
          <w:sz w:val="28"/>
          <w:highlight w:val="none"/>
        </w:rPr>
        <w:t>代理机构：厦门市华沧采购招标有限公司</w:t>
      </w:r>
    </w:p>
    <w:p w14:paraId="55CC5D34">
      <w:pPr>
        <w:pStyle w:val="10"/>
        <w:jc w:val="center"/>
        <w:outlineLvl w:val="2"/>
        <w:rPr>
          <w:highlight w:val="none"/>
        </w:rPr>
      </w:pPr>
      <w:r>
        <w:rPr>
          <w:rFonts w:ascii="仿宋_GB2312" w:hAnsi="仿宋_GB2312" w:eastAsia="仿宋_GB2312" w:cs="仿宋_GB2312"/>
          <w:b/>
          <w:sz w:val="28"/>
          <w:highlight w:val="none"/>
        </w:rPr>
        <w:t>编制时间：2025年04月</w:t>
      </w:r>
    </w:p>
    <w:p w14:paraId="50384BCC">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5B48890">
      <w:pPr>
        <w:pStyle w:val="10"/>
        <w:jc w:val="center"/>
        <w:outlineLvl w:val="1"/>
        <w:rPr>
          <w:highlight w:val="none"/>
        </w:rPr>
      </w:pPr>
      <w:r>
        <w:rPr>
          <w:rFonts w:ascii="仿宋_GB2312" w:hAnsi="仿宋_GB2312" w:eastAsia="仿宋_GB2312" w:cs="仿宋_GB2312"/>
          <w:b/>
          <w:sz w:val="36"/>
          <w:highlight w:val="none"/>
        </w:rPr>
        <w:t>第一章 投标邀请</w:t>
      </w:r>
    </w:p>
    <w:p w14:paraId="1A5C441E">
      <w:pPr>
        <w:pStyle w:val="10"/>
        <w:ind w:firstLine="480"/>
        <w:jc w:val="both"/>
        <w:rPr>
          <w:highlight w:val="none"/>
        </w:rPr>
      </w:pPr>
      <w:r>
        <w:rPr>
          <w:rFonts w:ascii="仿宋_GB2312" w:hAnsi="仿宋_GB2312" w:eastAsia="仿宋_GB2312" w:cs="仿宋_GB2312"/>
          <w:highlight w:val="none"/>
        </w:rPr>
        <w:t xml:space="preserve">厦门市华沧采购招标有限公司 采用公开招标方式组织 </w:t>
      </w:r>
      <w:r>
        <w:rPr>
          <w:rFonts w:hint="eastAsia" w:ascii="仿宋_GB2312" w:hAnsi="仿宋_GB2312" w:eastAsia="仿宋_GB2312" w:cs="仿宋_GB2312"/>
          <w:highlight w:val="none"/>
          <w:lang w:eastAsia="zh-CN"/>
        </w:rPr>
        <w:t>2025-2028年园博苑绿地养护服务外包项目</w:t>
      </w:r>
      <w:r>
        <w:rPr>
          <w:rFonts w:ascii="仿宋_GB2312" w:hAnsi="仿宋_GB2312" w:eastAsia="仿宋_GB2312" w:cs="仿宋_GB2312"/>
          <w:highlight w:val="none"/>
        </w:rPr>
        <w:t xml:space="preserve"> （以下简称：“本项目”）的政府采购活动，现邀请供应商参加投标。</w:t>
      </w:r>
    </w:p>
    <w:p w14:paraId="30ABAC41">
      <w:pPr>
        <w:pStyle w:val="10"/>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1、备案编号：</w:t>
      </w:r>
      <w:r>
        <w:rPr>
          <w:rFonts w:hint="eastAsia" w:ascii="仿宋_GB2312" w:hAnsi="仿宋_GB2312" w:eastAsia="仿宋_GB2312" w:cs="仿宋_GB2312"/>
          <w:b/>
          <w:sz w:val="28"/>
          <w:highlight w:val="none"/>
          <w:lang w:eastAsia="zh-CN"/>
        </w:rPr>
        <w:t>CGXM-2025-350201-00523[2025]00285</w:t>
      </w:r>
    </w:p>
    <w:p w14:paraId="6EF328B9">
      <w:pPr>
        <w:pStyle w:val="10"/>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2、项目编号：</w:t>
      </w:r>
      <w:r>
        <w:rPr>
          <w:rFonts w:hint="eastAsia" w:ascii="仿宋_GB2312" w:hAnsi="仿宋_GB2312" w:eastAsia="仿宋_GB2312" w:cs="仿宋_GB2312"/>
          <w:b/>
          <w:sz w:val="28"/>
          <w:highlight w:val="none"/>
          <w:lang w:eastAsia="zh-CN"/>
        </w:rPr>
        <w:t>[350201]HC[GK]2025014</w:t>
      </w:r>
    </w:p>
    <w:p w14:paraId="561A40F0">
      <w:pPr>
        <w:pStyle w:val="10"/>
        <w:ind w:firstLine="480"/>
        <w:jc w:val="both"/>
        <w:outlineLvl w:val="2"/>
        <w:rPr>
          <w:highlight w:val="none"/>
        </w:rPr>
      </w:pPr>
      <w:r>
        <w:rPr>
          <w:rFonts w:ascii="仿宋_GB2312" w:hAnsi="仿宋_GB2312" w:eastAsia="仿宋_GB2312" w:cs="仿宋_GB2312"/>
          <w:b/>
          <w:sz w:val="28"/>
          <w:highlight w:val="none"/>
        </w:rPr>
        <w:t>3、预算金额、最高限价：详见《采购标的一览表》。</w:t>
      </w:r>
    </w:p>
    <w:p w14:paraId="2B129BA9">
      <w:pPr>
        <w:pStyle w:val="10"/>
        <w:ind w:firstLine="480"/>
        <w:jc w:val="left"/>
        <w:outlineLvl w:val="2"/>
        <w:rPr>
          <w:highlight w:val="none"/>
        </w:rPr>
      </w:pPr>
      <w:r>
        <w:rPr>
          <w:rFonts w:ascii="仿宋_GB2312" w:hAnsi="仿宋_GB2312" w:eastAsia="仿宋_GB2312" w:cs="仿宋_GB2312"/>
          <w:b/>
          <w:sz w:val="28"/>
          <w:highlight w:val="none"/>
        </w:rPr>
        <w:t>4、招标内容及要求：详见《采购标的一览表》及招标文件第五章。</w:t>
      </w:r>
    </w:p>
    <w:p w14:paraId="6FED33F5">
      <w:pPr>
        <w:pStyle w:val="10"/>
        <w:ind w:firstLine="480"/>
        <w:jc w:val="left"/>
        <w:outlineLvl w:val="2"/>
        <w:rPr>
          <w:highlight w:val="none"/>
        </w:rPr>
      </w:pPr>
      <w:r>
        <w:rPr>
          <w:rFonts w:ascii="仿宋_GB2312" w:hAnsi="仿宋_GB2312" w:eastAsia="仿宋_GB2312" w:cs="仿宋_GB2312"/>
          <w:b/>
          <w:sz w:val="28"/>
          <w:highlight w:val="none"/>
        </w:rPr>
        <w:t>5、需要落实的政府采购政策</w:t>
      </w:r>
    </w:p>
    <w:p w14:paraId="7D91B330">
      <w:pPr>
        <w:pStyle w:val="10"/>
        <w:ind w:firstLine="960"/>
        <w:jc w:val="left"/>
        <w:rPr>
          <w:highlight w:val="none"/>
        </w:rPr>
      </w:pPr>
      <w:r>
        <w:rPr>
          <w:rFonts w:ascii="仿宋_GB2312" w:hAnsi="仿宋_GB2312" w:eastAsia="仿宋_GB2312" w:cs="仿宋_GB2312"/>
          <w:highlight w:val="none"/>
        </w:rPr>
        <w:t>进口产品：本项目不适用</w:t>
      </w:r>
    </w:p>
    <w:p w14:paraId="010084E1">
      <w:pPr>
        <w:pStyle w:val="10"/>
        <w:ind w:firstLine="960"/>
        <w:jc w:val="left"/>
        <w:rPr>
          <w:highlight w:val="none"/>
        </w:rPr>
      </w:pPr>
      <w:r>
        <w:rPr>
          <w:rFonts w:ascii="仿宋_GB2312" w:hAnsi="仿宋_GB2312" w:eastAsia="仿宋_GB2312" w:cs="仿宋_GB2312"/>
          <w:highlight w:val="none"/>
        </w:rPr>
        <w:t>节能产品：本项目不适用</w:t>
      </w:r>
    </w:p>
    <w:p w14:paraId="06249CAB">
      <w:pPr>
        <w:pStyle w:val="10"/>
        <w:ind w:firstLine="960"/>
        <w:jc w:val="left"/>
        <w:rPr>
          <w:highlight w:val="none"/>
        </w:rPr>
      </w:pPr>
      <w:r>
        <w:rPr>
          <w:rFonts w:ascii="仿宋_GB2312" w:hAnsi="仿宋_GB2312" w:eastAsia="仿宋_GB2312" w:cs="仿宋_GB2312"/>
          <w:highlight w:val="none"/>
        </w:rPr>
        <w:t>环境标志产品：本项目不适用</w:t>
      </w:r>
    </w:p>
    <w:p w14:paraId="115944A1">
      <w:pPr>
        <w:pStyle w:val="10"/>
        <w:ind w:firstLine="960"/>
        <w:jc w:val="left"/>
        <w:rPr>
          <w:highlight w:val="none"/>
        </w:rPr>
      </w:pPr>
      <w:r>
        <w:rPr>
          <w:rFonts w:ascii="仿宋_GB2312" w:hAnsi="仿宋_GB2312" w:eastAsia="仿宋_GB2312" w:cs="仿宋_GB2312"/>
          <w:highlight w:val="none"/>
        </w:rPr>
        <w:t>促进中小企业发展的相关政策：</w:t>
      </w:r>
    </w:p>
    <w:p w14:paraId="5C32B4B7">
      <w:pPr>
        <w:pStyle w:val="10"/>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采购包1：以联合体形式参加</w:t>
      </w:r>
    </w:p>
    <w:p w14:paraId="4D9A8E49">
      <w:pPr>
        <w:pStyle w:val="10"/>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面向的企业规模：小微企业</w:t>
      </w:r>
    </w:p>
    <w:p w14:paraId="27510D28">
      <w:pPr>
        <w:pStyle w:val="10"/>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预留形式：以联合体形式参加</w:t>
      </w:r>
    </w:p>
    <w:p w14:paraId="4188D4E1">
      <w:pPr>
        <w:pStyle w:val="10"/>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预留比例：40%</w:t>
      </w:r>
    </w:p>
    <w:p w14:paraId="0BFD9034">
      <w:pPr>
        <w:pStyle w:val="10"/>
        <w:ind w:firstLine="960"/>
        <w:jc w:val="left"/>
        <w:rPr>
          <w:rFonts w:hint="eastAsia" w:ascii="仿宋_GB2312" w:hAnsi="仿宋_GB2312" w:eastAsia="仿宋_GB2312" w:cs="仿宋_GB2312"/>
          <w:highlight w:val="none"/>
        </w:rPr>
      </w:pPr>
    </w:p>
    <w:p w14:paraId="55CC6DC1">
      <w:pPr>
        <w:pStyle w:val="10"/>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采购包2：以联合体形式参加</w:t>
      </w:r>
    </w:p>
    <w:p w14:paraId="119EED59">
      <w:pPr>
        <w:pStyle w:val="10"/>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面向的企业规模：小微企业</w:t>
      </w:r>
    </w:p>
    <w:p w14:paraId="75511085">
      <w:pPr>
        <w:pStyle w:val="10"/>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预留形式：以联合体形式参加</w:t>
      </w:r>
    </w:p>
    <w:p w14:paraId="518AEC2F">
      <w:pPr>
        <w:pStyle w:val="10"/>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预留比例：40%</w:t>
      </w:r>
    </w:p>
    <w:p w14:paraId="6F7F8E91">
      <w:pPr>
        <w:pStyle w:val="10"/>
        <w:ind w:firstLine="480"/>
        <w:jc w:val="both"/>
        <w:outlineLvl w:val="2"/>
        <w:rPr>
          <w:highlight w:val="none"/>
        </w:rPr>
      </w:pPr>
      <w:r>
        <w:rPr>
          <w:rFonts w:ascii="仿宋_GB2312" w:hAnsi="仿宋_GB2312" w:eastAsia="仿宋_GB2312" w:cs="仿宋_GB2312"/>
          <w:b/>
          <w:sz w:val="28"/>
          <w:highlight w:val="none"/>
        </w:rPr>
        <w:t>6、投标人的资格要求</w:t>
      </w:r>
    </w:p>
    <w:p w14:paraId="7BDD98D8">
      <w:pPr>
        <w:pStyle w:val="10"/>
        <w:ind w:firstLine="960"/>
        <w:jc w:val="both"/>
        <w:rPr>
          <w:highlight w:val="none"/>
        </w:rPr>
      </w:pPr>
      <w:r>
        <w:rPr>
          <w:rFonts w:ascii="仿宋_GB2312" w:hAnsi="仿宋_GB2312" w:eastAsia="仿宋_GB2312" w:cs="仿宋_GB2312"/>
          <w:highlight w:val="none"/>
        </w:rPr>
        <w:t>6.1法定条件：符合政府采购法第二十二条第一款规定的条件。</w:t>
      </w:r>
    </w:p>
    <w:p w14:paraId="55D79E59">
      <w:pPr>
        <w:pStyle w:val="10"/>
        <w:ind w:firstLine="960"/>
        <w:jc w:val="both"/>
        <w:rPr>
          <w:highlight w:val="none"/>
        </w:rPr>
      </w:pPr>
      <w:r>
        <w:rPr>
          <w:rFonts w:ascii="仿宋_GB2312" w:hAnsi="仿宋_GB2312" w:eastAsia="仿宋_GB2312" w:cs="仿宋_GB2312"/>
          <w:highlight w:val="none"/>
        </w:rPr>
        <w:t>6.2特定条件：</w:t>
      </w:r>
    </w:p>
    <w:p w14:paraId="373257F8">
      <w:pPr>
        <w:pStyle w:val="10"/>
        <w:ind w:firstLine="960"/>
        <w:jc w:val="both"/>
        <w:rPr>
          <w:highlight w:val="none"/>
        </w:rPr>
      </w:pPr>
      <w:r>
        <w:rPr>
          <w:rFonts w:ascii="仿宋_GB2312" w:hAnsi="仿宋_GB2312" w:eastAsia="仿宋_GB2312" w:cs="仿宋_GB2312"/>
          <w:highlight w:val="none"/>
        </w:rPr>
        <w:t>采购包1：</w:t>
      </w:r>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56"/>
        <w:gridCol w:w="7296"/>
      </w:tblGrid>
      <w:tr w14:paraId="36297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182C9F79">
            <w:pPr>
              <w:pStyle w:val="10"/>
              <w:jc w:val="both"/>
              <w:rPr>
                <w:highlight w:val="none"/>
              </w:rPr>
            </w:pPr>
            <w:r>
              <w:rPr>
                <w:rFonts w:ascii="仿宋_GB2312" w:hAnsi="仿宋_GB2312" w:eastAsia="仿宋_GB2312" w:cs="仿宋_GB2312"/>
                <w:highlight w:val="none"/>
              </w:rPr>
              <w:t xml:space="preserve"> 资格审查要求概况</w:t>
            </w:r>
          </w:p>
        </w:tc>
        <w:tc>
          <w:tcPr>
            <w:tcW w:w="3702" w:type="pct"/>
          </w:tcPr>
          <w:p w14:paraId="5C095D09">
            <w:pPr>
              <w:pStyle w:val="10"/>
              <w:jc w:val="both"/>
              <w:rPr>
                <w:highlight w:val="none"/>
              </w:rPr>
            </w:pPr>
            <w:r>
              <w:rPr>
                <w:rFonts w:ascii="仿宋_GB2312" w:hAnsi="仿宋_GB2312" w:eastAsia="仿宋_GB2312" w:cs="仿宋_GB2312"/>
                <w:highlight w:val="none"/>
              </w:rPr>
              <w:t xml:space="preserve"> 评审点具体描述</w:t>
            </w:r>
          </w:p>
        </w:tc>
      </w:tr>
      <w:tr w14:paraId="6E674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478F3650">
            <w:pPr>
              <w:pStyle w:val="10"/>
              <w:jc w:val="both"/>
              <w:rPr>
                <w:highlight w:val="none"/>
              </w:rPr>
            </w:pPr>
            <w:r>
              <w:rPr>
                <w:rFonts w:ascii="仿宋_GB2312" w:hAnsi="仿宋_GB2312" w:eastAsia="仿宋_GB2312" w:cs="仿宋_GB2312"/>
                <w:highlight w:val="none"/>
              </w:rPr>
              <w:t>资格承诺函</w:t>
            </w:r>
          </w:p>
        </w:tc>
        <w:tc>
          <w:tcPr>
            <w:tcW w:w="3702" w:type="pct"/>
          </w:tcPr>
          <w:p w14:paraId="152BA66A">
            <w:pPr>
              <w:pStyle w:val="10"/>
              <w:jc w:val="both"/>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鉴于部分投标人经审计的上一年度的年度财务报告尚未完成编制，投标人选择提供2023年或2024年经审计的年度财务报告均视为符合要求。若投标人提供资信证明的，则须提供2024年1月1日以来开户银行出具的资信证明扫描件(若资信证明备注有效期的，必须在有效期内，否则为无效资信证明)。</w:t>
            </w:r>
          </w:p>
        </w:tc>
      </w:tr>
      <w:tr w14:paraId="0CE0B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1A2B9B33">
            <w:pPr>
              <w:pStyle w:val="10"/>
              <w:jc w:val="both"/>
              <w:rPr>
                <w:highlight w:val="none"/>
              </w:rPr>
            </w:pPr>
            <w:r>
              <w:rPr>
                <w:rFonts w:ascii="仿宋_GB2312" w:hAnsi="仿宋_GB2312" w:eastAsia="仿宋_GB2312" w:cs="仿宋_GB2312"/>
                <w:highlight w:val="none"/>
              </w:rPr>
              <w:t>信用记录要求（招标文件其他地方要求与本条款要求不一致的，以本条款要求为准）。</w:t>
            </w:r>
          </w:p>
        </w:tc>
        <w:tc>
          <w:tcPr>
            <w:tcW w:w="3702" w:type="pct"/>
          </w:tcPr>
          <w:p w14:paraId="30D0CE00">
            <w:pPr>
              <w:pStyle w:val="10"/>
              <w:jc w:val="both"/>
              <w:rPr>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 1.信用信息查询渠道：资格审查小组通过“信用中国”网站（www.creditchina.gov.cn）、中国政府采购网（www.ccgp.gov.cn）、“信用厦门”网站（credit.xm.gov.cn）查询所有投标人的信用信息。 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案件当事人名单、政府采购严重违法失信行为记录名单、受到行政处罚且处罚金额达到处罚所在地听证标准，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人员查询结果为准。</w:t>
            </w:r>
          </w:p>
        </w:tc>
      </w:tr>
      <w:tr w14:paraId="25B76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31481D67">
            <w:pPr>
              <w:pStyle w:val="10"/>
              <w:jc w:val="both"/>
              <w:rPr>
                <w:highlight w:val="none"/>
              </w:rPr>
            </w:pPr>
            <w:r>
              <w:rPr>
                <w:rFonts w:hint="eastAsia" w:ascii="仿宋_GB2312" w:hAnsi="仿宋_GB2312" w:eastAsia="仿宋_GB2312" w:cs="仿宋_GB2312"/>
                <w:highlight w:val="none"/>
              </w:rPr>
              <w:t>本采购包以资格条件（预留份额专门面向小微企业采购）落实中小企业扶持政策</w:t>
            </w:r>
          </w:p>
        </w:tc>
        <w:tc>
          <w:tcPr>
            <w:tcW w:w="3702" w:type="pct"/>
          </w:tcPr>
          <w:p w14:paraId="27ABAF6B">
            <w:pPr>
              <w:pStyle w:val="1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rPr>
              <w:t>本采购包预留不少于预算总额的40%专门面向小微企业采购。投标人为大型或中型企业的，要求以联合体形式落实小微企业预留份额，且联合体中的小微企业承接本采购包合同金额比例不低于前述规定比例（即：本项目由小微企业承接的比例不低于投标总金额的40%），投标人应提供《中小企业声明函》和《联合体协议》，未按规定提供或不满足要求的，为无效投标。 2</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本项目属性为</w:t>
            </w:r>
            <w:r>
              <w:rPr>
                <w:rFonts w:hint="eastAsia" w:ascii="仿宋_GB2312" w:hAnsi="仿宋_GB2312" w:eastAsia="仿宋_GB2312" w:cs="仿宋_GB2312"/>
                <w:highlight w:val="none"/>
                <w:lang w:val="en-US" w:eastAsia="zh-CN"/>
              </w:rPr>
              <w:t>服务</w:t>
            </w:r>
            <w:r>
              <w:rPr>
                <w:rFonts w:ascii="仿宋_GB2312" w:hAnsi="仿宋_GB2312" w:eastAsia="仿宋_GB2312" w:cs="仿宋_GB2312"/>
                <w:highlight w:val="none"/>
              </w:rPr>
              <w:t>类，</w:t>
            </w:r>
            <w:r>
              <w:rPr>
                <w:rFonts w:hint="eastAsia" w:ascii="仿宋_GB2312" w:hAnsi="仿宋_GB2312" w:eastAsia="仿宋_GB2312" w:cs="仿宋_GB2312"/>
                <w:highlight w:val="none"/>
              </w:rPr>
              <w:t>本项目所属行业为其他未列明行业。</w:t>
            </w:r>
          </w:p>
        </w:tc>
      </w:tr>
    </w:tbl>
    <w:p w14:paraId="52F183E6">
      <w:pPr>
        <w:pStyle w:val="10"/>
        <w:ind w:firstLine="960"/>
        <w:jc w:val="both"/>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56"/>
        <w:gridCol w:w="7296"/>
      </w:tblGrid>
      <w:tr w14:paraId="47FAA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3B8F9496">
            <w:pPr>
              <w:pStyle w:val="10"/>
              <w:jc w:val="both"/>
              <w:rPr>
                <w:highlight w:val="none"/>
              </w:rPr>
            </w:pPr>
            <w:r>
              <w:rPr>
                <w:rFonts w:ascii="仿宋_GB2312" w:hAnsi="仿宋_GB2312" w:eastAsia="仿宋_GB2312" w:cs="仿宋_GB2312"/>
                <w:highlight w:val="none"/>
              </w:rPr>
              <w:t xml:space="preserve"> 资格审查要求概况</w:t>
            </w:r>
          </w:p>
        </w:tc>
        <w:tc>
          <w:tcPr>
            <w:tcW w:w="3702" w:type="pct"/>
          </w:tcPr>
          <w:p w14:paraId="302B2218">
            <w:pPr>
              <w:pStyle w:val="10"/>
              <w:jc w:val="both"/>
              <w:rPr>
                <w:highlight w:val="none"/>
              </w:rPr>
            </w:pPr>
            <w:r>
              <w:rPr>
                <w:rFonts w:ascii="仿宋_GB2312" w:hAnsi="仿宋_GB2312" w:eastAsia="仿宋_GB2312" w:cs="仿宋_GB2312"/>
                <w:highlight w:val="none"/>
              </w:rPr>
              <w:t xml:space="preserve"> 评审点具体描述</w:t>
            </w:r>
          </w:p>
        </w:tc>
      </w:tr>
      <w:tr w14:paraId="53CD8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0A3A852A">
            <w:pPr>
              <w:pStyle w:val="10"/>
              <w:jc w:val="both"/>
              <w:rPr>
                <w:highlight w:val="none"/>
              </w:rPr>
            </w:pPr>
            <w:r>
              <w:rPr>
                <w:rFonts w:ascii="仿宋_GB2312" w:hAnsi="仿宋_GB2312" w:eastAsia="仿宋_GB2312" w:cs="仿宋_GB2312"/>
                <w:highlight w:val="none"/>
              </w:rPr>
              <w:t>资格承诺函</w:t>
            </w:r>
          </w:p>
        </w:tc>
        <w:tc>
          <w:tcPr>
            <w:tcW w:w="3702" w:type="pct"/>
          </w:tcPr>
          <w:p w14:paraId="28ED1FC9">
            <w:pPr>
              <w:pStyle w:val="10"/>
              <w:jc w:val="both"/>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鉴于部分投标人经审计的上一年度的年度财务报告尚未完成编制，投标人选择提供2023年或2024年经审计的年度财务报告均视为符合要求。若投标人提供资信证明的，则须提供2024年1月1日以来开户银行出具的资信证明扫描件(若资信证明备注有效期的，必须在有效期内，否则为无效资信证明)。</w:t>
            </w:r>
          </w:p>
        </w:tc>
      </w:tr>
      <w:tr w14:paraId="4F637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4E9B4553">
            <w:pPr>
              <w:pStyle w:val="10"/>
              <w:jc w:val="both"/>
              <w:rPr>
                <w:highlight w:val="none"/>
              </w:rPr>
            </w:pPr>
            <w:r>
              <w:rPr>
                <w:rFonts w:ascii="仿宋_GB2312" w:hAnsi="仿宋_GB2312" w:eastAsia="仿宋_GB2312" w:cs="仿宋_GB2312"/>
                <w:highlight w:val="none"/>
              </w:rPr>
              <w:t>信用记录要求（招标文件其他地方要求与本条款要求不一致的，以本条款要求为准）。</w:t>
            </w:r>
          </w:p>
        </w:tc>
        <w:tc>
          <w:tcPr>
            <w:tcW w:w="3702" w:type="pct"/>
          </w:tcPr>
          <w:p w14:paraId="21D12502">
            <w:pPr>
              <w:pStyle w:val="10"/>
              <w:jc w:val="both"/>
              <w:rPr>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 1.信用信息查询渠道：资格审查小组通过“信用中国”网站（www.creditchina.gov.cn）、中国政府采购网（www.ccgp.gov.cn）、“信用厦门”网站（credit.xm.gov.cn）查询所有投标人的信用信息。 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案件当事人名单、政府采购严重违法失信行为记录名单、受到行政处罚且处罚金额达到处罚所在地听证标准，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人员查询结果为准。</w:t>
            </w:r>
          </w:p>
        </w:tc>
      </w:tr>
      <w:tr w14:paraId="21DD1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2E7DEEF2">
            <w:pPr>
              <w:pStyle w:val="10"/>
              <w:jc w:val="both"/>
              <w:rPr>
                <w:highlight w:val="none"/>
              </w:rPr>
            </w:pPr>
            <w:r>
              <w:rPr>
                <w:rFonts w:hint="eastAsia" w:ascii="仿宋_GB2312" w:hAnsi="仿宋_GB2312" w:eastAsia="仿宋_GB2312" w:cs="仿宋_GB2312"/>
                <w:highlight w:val="none"/>
              </w:rPr>
              <w:t>本采购包以资格条件（预留份额专门面向小微企业采购）落实中小企业扶持政策</w:t>
            </w:r>
          </w:p>
        </w:tc>
        <w:tc>
          <w:tcPr>
            <w:tcW w:w="3702" w:type="pct"/>
          </w:tcPr>
          <w:p w14:paraId="37E55A2B">
            <w:pPr>
              <w:pStyle w:val="1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rPr>
              <w:t>本采购包预留不少于预算总额的40%专门面向小微企业采购。投标人为大型或中型企业的，要求以联合体形式落实小微企业预留份额，且联合体中的小微企业承接本采购包合同金额比例不低于前述规定比例（即：本项目由小微企业承接的比例不低于投标总金额的40%），投标人应提供《中小企业声明函》和《联合体协议》，未按规定提供或不满足要求的，为无效投标。 2</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本项目属性为</w:t>
            </w:r>
            <w:r>
              <w:rPr>
                <w:rFonts w:hint="eastAsia" w:ascii="仿宋_GB2312" w:hAnsi="仿宋_GB2312" w:eastAsia="仿宋_GB2312" w:cs="仿宋_GB2312"/>
                <w:highlight w:val="none"/>
                <w:lang w:val="en-US" w:eastAsia="zh-CN"/>
              </w:rPr>
              <w:t>服务</w:t>
            </w:r>
            <w:r>
              <w:rPr>
                <w:rFonts w:ascii="仿宋_GB2312" w:hAnsi="仿宋_GB2312" w:eastAsia="仿宋_GB2312" w:cs="仿宋_GB2312"/>
                <w:highlight w:val="none"/>
              </w:rPr>
              <w:t>类，</w:t>
            </w:r>
            <w:r>
              <w:rPr>
                <w:rFonts w:hint="eastAsia" w:ascii="仿宋_GB2312" w:hAnsi="仿宋_GB2312" w:eastAsia="仿宋_GB2312" w:cs="仿宋_GB2312"/>
                <w:highlight w:val="none"/>
              </w:rPr>
              <w:t>本项目所属行业为其他未列明行业。</w:t>
            </w:r>
          </w:p>
        </w:tc>
      </w:tr>
    </w:tbl>
    <w:p w14:paraId="3AC70D5F">
      <w:pPr>
        <w:pStyle w:val="10"/>
        <w:ind w:firstLine="960"/>
        <w:jc w:val="both"/>
        <w:rPr>
          <w:highlight w:val="none"/>
        </w:rPr>
      </w:pPr>
      <w:r>
        <w:rPr>
          <w:rFonts w:ascii="仿宋_GB2312" w:hAnsi="仿宋_GB2312" w:eastAsia="仿宋_GB2312" w:cs="仿宋_GB2312"/>
          <w:highlight w:val="none"/>
        </w:rPr>
        <w:t>6.3是否接受联合体投标：</w:t>
      </w:r>
    </w:p>
    <w:p w14:paraId="2ECD1F4D">
      <w:pPr>
        <w:pStyle w:val="10"/>
        <w:ind w:firstLine="960"/>
        <w:jc w:val="both"/>
        <w:rPr>
          <w:rFonts w:ascii="仿宋_GB2312" w:hAnsi="仿宋_GB2312" w:eastAsia="仿宋_GB2312" w:cs="仿宋_GB2312"/>
          <w:highlight w:val="none"/>
        </w:rPr>
      </w:pPr>
      <w:r>
        <w:rPr>
          <w:rFonts w:ascii="仿宋_GB2312" w:hAnsi="仿宋_GB2312" w:eastAsia="仿宋_GB2312" w:cs="仿宋_GB2312"/>
          <w:highlight w:val="none"/>
        </w:rPr>
        <w:t>采购包1：接受</w:t>
      </w:r>
    </w:p>
    <w:p w14:paraId="08B5EAEB">
      <w:pPr>
        <w:pStyle w:val="10"/>
        <w:ind w:firstLine="960"/>
        <w:jc w:val="both"/>
        <w:rPr>
          <w:rFonts w:ascii="仿宋_GB2312" w:hAnsi="仿宋_GB2312" w:eastAsia="仿宋_GB2312" w:cs="仿宋_GB2312"/>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：接受</w:t>
      </w:r>
    </w:p>
    <w:p w14:paraId="2E31A016">
      <w:pPr>
        <w:pStyle w:val="10"/>
        <w:ind w:firstLine="480"/>
        <w:jc w:val="both"/>
        <w:rPr>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210EEB1D">
      <w:pPr>
        <w:pStyle w:val="10"/>
        <w:ind w:firstLine="480"/>
        <w:jc w:val="both"/>
        <w:outlineLvl w:val="2"/>
        <w:rPr>
          <w:highlight w:val="none"/>
        </w:rPr>
      </w:pPr>
      <w:r>
        <w:rPr>
          <w:rFonts w:ascii="仿宋_GB2312" w:hAnsi="仿宋_GB2312" w:eastAsia="仿宋_GB2312" w:cs="仿宋_GB2312"/>
          <w:b/>
          <w:sz w:val="28"/>
          <w:highlight w:val="none"/>
        </w:rPr>
        <w:t>7、招标文件的获取</w:t>
      </w:r>
    </w:p>
    <w:p w14:paraId="48103D16">
      <w:pPr>
        <w:pStyle w:val="10"/>
        <w:ind w:firstLine="960"/>
        <w:jc w:val="both"/>
        <w:rPr>
          <w:highlight w:val="none"/>
        </w:rPr>
      </w:pPr>
      <w:r>
        <w:rPr>
          <w:rFonts w:ascii="仿宋_GB2312" w:hAnsi="仿宋_GB2312" w:eastAsia="仿宋_GB2312" w:cs="仿宋_GB2312"/>
          <w:highlight w:val="none"/>
        </w:rPr>
        <w:t>7.1、招标文件获取期限：详见招标公告或更正公告，若不一致，以更正公告为准。</w:t>
      </w:r>
    </w:p>
    <w:p w14:paraId="2C0A336A">
      <w:pPr>
        <w:pStyle w:val="10"/>
        <w:ind w:firstLine="960"/>
        <w:jc w:val="both"/>
        <w:rPr>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6BE5E7D0">
      <w:pPr>
        <w:pStyle w:val="10"/>
        <w:ind w:firstLine="960"/>
        <w:jc w:val="both"/>
        <w:rPr>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273638AB">
      <w:pPr>
        <w:pStyle w:val="10"/>
        <w:ind w:firstLine="960"/>
        <w:jc w:val="both"/>
        <w:rPr>
          <w:highlight w:val="none"/>
        </w:rPr>
      </w:pPr>
      <w:r>
        <w:rPr>
          <w:rFonts w:ascii="仿宋_GB2312" w:hAnsi="仿宋_GB2312" w:eastAsia="仿宋_GB2312" w:cs="仿宋_GB2312"/>
          <w:highlight w:val="none"/>
        </w:rPr>
        <w:t>7.4、招标文件售价：0元。</w:t>
      </w:r>
    </w:p>
    <w:p w14:paraId="529E5EF4">
      <w:pPr>
        <w:pStyle w:val="10"/>
        <w:ind w:firstLine="480"/>
        <w:jc w:val="both"/>
        <w:outlineLvl w:val="2"/>
        <w:rPr>
          <w:highlight w:val="none"/>
        </w:rPr>
      </w:pPr>
      <w:r>
        <w:rPr>
          <w:rFonts w:ascii="仿宋_GB2312" w:hAnsi="仿宋_GB2312" w:eastAsia="仿宋_GB2312" w:cs="仿宋_GB2312"/>
          <w:b/>
          <w:sz w:val="28"/>
          <w:highlight w:val="none"/>
        </w:rPr>
        <w:t>8、投标截止</w:t>
      </w:r>
    </w:p>
    <w:p w14:paraId="715D667E">
      <w:pPr>
        <w:pStyle w:val="10"/>
        <w:ind w:firstLine="960"/>
        <w:jc w:val="both"/>
        <w:rPr>
          <w:highlight w:val="none"/>
        </w:rPr>
      </w:pPr>
      <w:r>
        <w:rPr>
          <w:rFonts w:ascii="仿宋_GB2312" w:hAnsi="仿宋_GB2312" w:eastAsia="仿宋_GB2312" w:cs="仿宋_GB2312"/>
          <w:highlight w:val="none"/>
        </w:rPr>
        <w:t>8.1、投标截止时间：详见招标公告或更正公告，若不一致，以更正公告为准。</w:t>
      </w:r>
    </w:p>
    <w:p w14:paraId="7FCC8F96">
      <w:pPr>
        <w:pStyle w:val="10"/>
        <w:ind w:firstLine="960"/>
        <w:jc w:val="both"/>
        <w:rPr>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46A2D884">
      <w:pPr>
        <w:pStyle w:val="10"/>
        <w:ind w:firstLine="480"/>
        <w:jc w:val="both"/>
        <w:outlineLvl w:val="2"/>
        <w:rPr>
          <w:highlight w:val="none"/>
        </w:rPr>
      </w:pPr>
      <w:r>
        <w:rPr>
          <w:rFonts w:ascii="仿宋_GB2312" w:hAnsi="仿宋_GB2312" w:eastAsia="仿宋_GB2312" w:cs="仿宋_GB2312"/>
          <w:b/>
          <w:sz w:val="28"/>
          <w:highlight w:val="none"/>
        </w:rPr>
        <w:t>9、开标时间及地点</w:t>
      </w:r>
    </w:p>
    <w:p w14:paraId="43159DDA">
      <w:pPr>
        <w:pStyle w:val="10"/>
        <w:ind w:firstLine="960"/>
        <w:jc w:val="both"/>
        <w:rPr>
          <w:highlight w:val="none"/>
        </w:rPr>
      </w:pPr>
      <w:r>
        <w:rPr>
          <w:rFonts w:ascii="仿宋_GB2312" w:hAnsi="仿宋_GB2312" w:eastAsia="仿宋_GB2312" w:cs="仿宋_GB2312"/>
          <w:highlight w:val="none"/>
        </w:rPr>
        <w:t>详见招标公告或更正公告，若不一致，以更正公告为准。</w:t>
      </w:r>
    </w:p>
    <w:p w14:paraId="07D33FA3">
      <w:pPr>
        <w:pStyle w:val="10"/>
        <w:ind w:firstLine="480"/>
        <w:jc w:val="both"/>
        <w:outlineLvl w:val="2"/>
        <w:rPr>
          <w:highlight w:val="none"/>
        </w:rPr>
      </w:pPr>
      <w:r>
        <w:rPr>
          <w:rFonts w:ascii="仿宋_GB2312" w:hAnsi="仿宋_GB2312" w:eastAsia="仿宋_GB2312" w:cs="仿宋_GB2312"/>
          <w:b/>
          <w:sz w:val="28"/>
          <w:highlight w:val="none"/>
        </w:rPr>
        <w:t>10、公告期限</w:t>
      </w:r>
    </w:p>
    <w:p w14:paraId="2C44D411">
      <w:pPr>
        <w:pStyle w:val="10"/>
        <w:ind w:firstLine="960"/>
        <w:jc w:val="both"/>
        <w:rPr>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7F6B491E">
      <w:pPr>
        <w:pStyle w:val="10"/>
        <w:ind w:firstLine="960"/>
        <w:jc w:val="both"/>
        <w:rPr>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6FB07079">
      <w:pPr>
        <w:pStyle w:val="10"/>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11、采购人：</w:t>
      </w:r>
      <w:r>
        <w:rPr>
          <w:rFonts w:hint="eastAsia" w:ascii="仿宋_GB2312" w:hAnsi="仿宋_GB2312" w:eastAsia="仿宋_GB2312" w:cs="仿宋_GB2312"/>
          <w:b/>
          <w:sz w:val="28"/>
          <w:highlight w:val="none"/>
          <w:lang w:eastAsia="zh-CN"/>
        </w:rPr>
        <w:t>厦门园林博览苑</w:t>
      </w:r>
    </w:p>
    <w:p w14:paraId="3F755466">
      <w:pPr>
        <w:pStyle w:val="10"/>
        <w:ind w:left="0" w:leftChars="0" w:firstLine="1060" w:firstLineChars="530"/>
        <w:jc w:val="left"/>
        <w:rPr>
          <w:highlight w:val="none"/>
        </w:rPr>
      </w:pPr>
      <w:r>
        <w:rPr>
          <w:rFonts w:ascii="仿宋_GB2312" w:hAnsi="仿宋_GB2312" w:eastAsia="仿宋_GB2312" w:cs="仿宋_GB2312"/>
          <w:highlight w:val="none"/>
        </w:rPr>
        <w:t xml:space="preserve">地址： </w:t>
      </w:r>
      <w:r>
        <w:rPr>
          <w:rFonts w:hint="eastAsia" w:ascii="仿宋_GB2312" w:hAnsi="仿宋_GB2312" w:eastAsia="仿宋_GB2312" w:cs="仿宋_GB2312"/>
          <w:highlight w:val="none"/>
        </w:rPr>
        <w:t>福建省厦门市集美区集杏海堤中段96号</w:t>
      </w:r>
    </w:p>
    <w:p w14:paraId="65FF029B">
      <w:pPr>
        <w:pStyle w:val="10"/>
        <w:ind w:left="0" w:leftChars="0" w:firstLine="1060" w:firstLineChars="530"/>
        <w:jc w:val="left"/>
        <w:rPr>
          <w:rFonts w:hint="default" w:eastAsia="仿宋_GB2312"/>
          <w:highlight w:val="none"/>
          <w:lang w:val="en-US" w:eastAsia="zh-CN"/>
        </w:rPr>
      </w:pPr>
      <w:r>
        <w:rPr>
          <w:rFonts w:ascii="仿宋_GB2312" w:hAnsi="仿宋_GB2312" w:eastAsia="仿宋_GB2312" w:cs="仿宋_GB2312"/>
          <w:highlight w:val="none"/>
        </w:rPr>
        <w:t>邮编： 3610</w:t>
      </w:r>
      <w:r>
        <w:rPr>
          <w:rFonts w:hint="eastAsia" w:ascii="仿宋_GB2312" w:hAnsi="仿宋_GB2312" w:eastAsia="仿宋_GB2312" w:cs="仿宋_GB2312"/>
          <w:highlight w:val="none"/>
          <w:lang w:val="en-US" w:eastAsia="zh-CN"/>
        </w:rPr>
        <w:t>21</w:t>
      </w:r>
    </w:p>
    <w:p w14:paraId="1F73D5CA">
      <w:pPr>
        <w:pStyle w:val="10"/>
        <w:ind w:left="0" w:leftChars="0" w:firstLine="1060" w:firstLineChars="530"/>
        <w:jc w:val="left"/>
        <w:rPr>
          <w:rFonts w:hint="default" w:eastAsia="仿宋_GB2312"/>
          <w:highlight w:val="none"/>
          <w:lang w:val="en-US" w:eastAsia="zh-CN"/>
        </w:rPr>
      </w:pPr>
      <w:r>
        <w:rPr>
          <w:rFonts w:ascii="仿宋_GB2312" w:hAnsi="仿宋_GB2312" w:eastAsia="仿宋_GB2312" w:cs="仿宋_GB2312"/>
          <w:highlight w:val="none"/>
        </w:rPr>
        <w:t xml:space="preserve">联系人： </w:t>
      </w:r>
      <w:r>
        <w:rPr>
          <w:rFonts w:hint="eastAsia" w:ascii="仿宋_GB2312" w:hAnsi="仿宋_GB2312" w:eastAsia="仿宋_GB2312" w:cs="仿宋_GB2312"/>
          <w:highlight w:val="none"/>
          <w:lang w:val="en-US" w:eastAsia="zh-CN"/>
        </w:rPr>
        <w:t>高爱华</w:t>
      </w:r>
    </w:p>
    <w:p w14:paraId="586F758C">
      <w:pPr>
        <w:pStyle w:val="10"/>
        <w:ind w:left="0" w:leftChars="0" w:firstLine="1060" w:firstLineChars="530"/>
        <w:jc w:val="left"/>
        <w:rPr>
          <w:rFonts w:hint="default" w:eastAsia="仿宋_GB2312"/>
          <w:highlight w:val="none"/>
          <w:lang w:val="en-US" w:eastAsia="zh-CN"/>
        </w:rPr>
      </w:pPr>
      <w:r>
        <w:rPr>
          <w:rFonts w:ascii="仿宋_GB2312" w:hAnsi="仿宋_GB2312" w:eastAsia="仿宋_GB2312" w:cs="仿宋_GB2312"/>
          <w:highlight w:val="none"/>
        </w:rPr>
        <w:t>联系电话： 0592-</w:t>
      </w:r>
      <w:r>
        <w:rPr>
          <w:rFonts w:hint="eastAsia" w:ascii="仿宋_GB2312" w:hAnsi="仿宋_GB2312" w:eastAsia="仿宋_GB2312" w:cs="仿宋_GB2312"/>
          <w:highlight w:val="none"/>
          <w:lang w:val="en-US" w:eastAsia="zh-CN"/>
        </w:rPr>
        <w:t>6153080</w:t>
      </w:r>
    </w:p>
    <w:p w14:paraId="050A75BD">
      <w:pPr>
        <w:pStyle w:val="10"/>
        <w:ind w:firstLine="480"/>
        <w:jc w:val="left"/>
        <w:outlineLvl w:val="2"/>
        <w:rPr>
          <w:highlight w:val="none"/>
        </w:rPr>
      </w:pPr>
      <w:r>
        <w:rPr>
          <w:rFonts w:ascii="仿宋_GB2312" w:hAnsi="仿宋_GB2312" w:eastAsia="仿宋_GB2312" w:cs="仿宋_GB2312"/>
          <w:b/>
          <w:sz w:val="28"/>
          <w:highlight w:val="none"/>
        </w:rPr>
        <w:t>12、代理机构：厦门市华沧采购招标有限公司</w:t>
      </w:r>
    </w:p>
    <w:p w14:paraId="3A6980A3">
      <w:pPr>
        <w:pStyle w:val="10"/>
        <w:ind w:left="0" w:leftChars="0" w:firstLine="1060" w:firstLineChars="530"/>
        <w:jc w:val="both"/>
        <w:rPr>
          <w:highlight w:val="none"/>
        </w:rPr>
      </w:pPr>
      <w:r>
        <w:rPr>
          <w:rFonts w:ascii="仿宋_GB2312" w:hAnsi="仿宋_GB2312" w:eastAsia="仿宋_GB2312" w:cs="仿宋_GB2312"/>
          <w:highlight w:val="none"/>
        </w:rPr>
        <w:t>地址： 厦门市海沧区海沧街道沧虹路95号第八层B区</w:t>
      </w:r>
    </w:p>
    <w:p w14:paraId="3DF9273E">
      <w:pPr>
        <w:pStyle w:val="10"/>
        <w:ind w:left="0" w:leftChars="0" w:firstLine="1060" w:firstLineChars="530"/>
        <w:jc w:val="both"/>
        <w:rPr>
          <w:highlight w:val="none"/>
        </w:rPr>
      </w:pPr>
      <w:r>
        <w:rPr>
          <w:rFonts w:ascii="仿宋_GB2312" w:hAnsi="仿宋_GB2312" w:eastAsia="仿宋_GB2312" w:cs="仿宋_GB2312"/>
          <w:highlight w:val="none"/>
        </w:rPr>
        <w:t>邮编： 361000</w:t>
      </w:r>
    </w:p>
    <w:p w14:paraId="137F4B04">
      <w:pPr>
        <w:pStyle w:val="10"/>
        <w:ind w:left="0" w:leftChars="0" w:firstLine="1060" w:firstLineChars="530"/>
        <w:jc w:val="both"/>
        <w:rPr>
          <w:highlight w:val="none"/>
        </w:rPr>
      </w:pPr>
      <w:r>
        <w:rPr>
          <w:rFonts w:ascii="仿宋_GB2312" w:hAnsi="仿宋_GB2312" w:eastAsia="仿宋_GB2312" w:cs="仿宋_GB2312"/>
          <w:highlight w:val="none"/>
        </w:rPr>
        <w:t>联系人： 鲍春霞、刘瑞凤、危青</w:t>
      </w:r>
    </w:p>
    <w:p w14:paraId="458F4F22">
      <w:pPr>
        <w:pStyle w:val="10"/>
        <w:ind w:left="0" w:leftChars="0" w:firstLine="1060" w:firstLineChars="530"/>
        <w:jc w:val="both"/>
        <w:rPr>
          <w:rFonts w:hint="default" w:eastAsia="仿宋_GB2312"/>
          <w:highlight w:val="none"/>
          <w:lang w:val="en-US" w:eastAsia="zh-CN"/>
        </w:rPr>
      </w:pPr>
      <w:r>
        <w:rPr>
          <w:rFonts w:ascii="仿宋_GB2312" w:hAnsi="仿宋_GB2312" w:eastAsia="仿宋_GB2312" w:cs="仿宋_GB2312"/>
          <w:highlight w:val="none"/>
        </w:rPr>
        <w:t>联系电话：</w:t>
      </w:r>
      <w:r>
        <w:rPr>
          <w:rFonts w:hint="eastAsia" w:ascii="仿宋_GB2312" w:hAnsi="仿宋_GB2312" w:eastAsia="仿宋_GB2312" w:cs="仿宋_GB2312"/>
          <w:highlight w:val="none"/>
          <w:lang w:val="en-US" w:eastAsia="zh-CN"/>
        </w:rPr>
        <w:t>15359208787</w:t>
      </w:r>
    </w:p>
    <w:p w14:paraId="59DCFBB4">
      <w:pPr>
        <w:pStyle w:val="10"/>
        <w:ind w:firstLine="480"/>
        <w:jc w:val="both"/>
        <w:outlineLvl w:val="2"/>
        <w:rPr>
          <w:highlight w:val="none"/>
        </w:rPr>
      </w:pPr>
      <w:r>
        <w:rPr>
          <w:rFonts w:ascii="仿宋_GB2312" w:hAnsi="仿宋_GB2312" w:eastAsia="仿宋_GB2312" w:cs="仿宋_GB2312"/>
          <w:b/>
          <w:sz w:val="28"/>
          <w:highlight w:val="none"/>
        </w:rPr>
        <w:t>附1：账户信息</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14:paraId="52C60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5B26D69">
            <w:pPr>
              <w:pStyle w:val="10"/>
              <w:jc w:val="left"/>
              <w:rPr>
                <w:highlight w:val="none"/>
              </w:rPr>
            </w:pPr>
            <w:r>
              <w:rPr>
                <w:rFonts w:ascii="仿宋_GB2312" w:hAnsi="仿宋_GB2312" w:eastAsia="仿宋_GB2312" w:cs="仿宋_GB2312"/>
                <w:highlight w:val="none"/>
              </w:rPr>
              <w:t>投标保证金账户</w:t>
            </w:r>
          </w:p>
        </w:tc>
      </w:tr>
      <w:tr w14:paraId="0A926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7517842">
            <w:pPr>
              <w:pStyle w:val="10"/>
              <w:jc w:val="left"/>
              <w:rPr>
                <w:highlight w:val="none"/>
              </w:rPr>
            </w:pPr>
            <w:r>
              <w:rPr>
                <w:rFonts w:ascii="仿宋_GB2312" w:hAnsi="仿宋_GB2312" w:eastAsia="仿宋_GB2312" w:cs="仿宋_GB2312"/>
                <w:highlight w:val="none"/>
              </w:rPr>
              <w:t>开户名称： 厦门市华沧采购招标有限公司</w:t>
            </w:r>
          </w:p>
        </w:tc>
      </w:tr>
      <w:tr w14:paraId="55614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0C5568A">
            <w:pPr>
              <w:pStyle w:val="10"/>
              <w:jc w:val="left"/>
              <w:rPr>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09D31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237B90C">
            <w:pPr>
              <w:pStyle w:val="10"/>
              <w:jc w:val="left"/>
              <w:rPr>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57F3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AEDE7A9">
            <w:pPr>
              <w:pStyle w:val="10"/>
              <w:jc w:val="left"/>
              <w:rPr>
                <w:highlight w:val="none"/>
              </w:rPr>
            </w:pPr>
            <w:r>
              <w:rPr>
                <w:rFonts w:ascii="仿宋_GB2312" w:hAnsi="仿宋_GB2312" w:eastAsia="仿宋_GB2312" w:cs="仿宋_GB2312"/>
                <w:highlight w:val="none"/>
              </w:rPr>
              <w:t>特别提示</w:t>
            </w:r>
          </w:p>
        </w:tc>
      </w:tr>
      <w:tr w14:paraId="1934F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B6A2712">
            <w:pPr>
              <w:pStyle w:val="10"/>
              <w:jc w:val="left"/>
              <w:rPr>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63A43BF9">
            <w:pPr>
              <w:pStyle w:val="10"/>
              <w:jc w:val="left"/>
              <w:rPr>
                <w:highlight w:val="none"/>
              </w:rPr>
            </w:pPr>
            <w:r>
              <w:rPr>
                <w:rFonts w:ascii="仿宋_GB2312" w:hAnsi="仿宋_GB2312" w:eastAsia="仿宋_GB2312" w:cs="仿宋_GB2312"/>
                <w:highlight w:val="none"/>
              </w:rPr>
              <w:t>2、投标人在转账或电汇的凭证上应按照以下格式注明，以便核对：“（项目编号：***）的投标保证金”。</w:t>
            </w:r>
          </w:p>
        </w:tc>
      </w:tr>
    </w:tbl>
    <w:p w14:paraId="54FB501F">
      <w:pPr>
        <w:pStyle w:val="10"/>
        <w:ind w:firstLine="480"/>
        <w:jc w:val="both"/>
        <w:outlineLvl w:val="2"/>
        <w:rPr>
          <w:highlight w:val="none"/>
        </w:rPr>
      </w:pPr>
      <w:r>
        <w:rPr>
          <w:rFonts w:ascii="仿宋_GB2312" w:hAnsi="仿宋_GB2312" w:eastAsia="仿宋_GB2312" w:cs="仿宋_GB2312"/>
          <w:b/>
          <w:sz w:val="28"/>
          <w:highlight w:val="none"/>
        </w:rPr>
        <w:t>附2：采购标的一览表</w:t>
      </w:r>
    </w:p>
    <w:p w14:paraId="196D217B">
      <w:pPr>
        <w:pStyle w:val="10"/>
        <w:jc w:val="left"/>
        <w:rPr>
          <w:highlight w:val="none"/>
        </w:rPr>
      </w:pPr>
      <w:r>
        <w:rPr>
          <w:rFonts w:ascii="仿宋_GB2312" w:hAnsi="仿宋_GB2312" w:eastAsia="仿宋_GB2312" w:cs="仿宋_GB2312"/>
          <w:highlight w:val="none"/>
        </w:rPr>
        <w:t>采购包1：</w:t>
      </w:r>
    </w:p>
    <w:p w14:paraId="3A425A53">
      <w:pPr>
        <w:pStyle w:val="10"/>
        <w:jc w:val="left"/>
        <w:rPr>
          <w:highlight w:val="none"/>
        </w:rPr>
      </w:pPr>
      <w:r>
        <w:rPr>
          <w:rFonts w:ascii="仿宋_GB2312" w:hAnsi="仿宋_GB2312" w:eastAsia="仿宋_GB2312" w:cs="仿宋_GB2312"/>
          <w:highlight w:val="none"/>
        </w:rPr>
        <w:t>采购包预算金额（元）: 18,199,819.44</w:t>
      </w:r>
    </w:p>
    <w:p w14:paraId="64B6DC63">
      <w:pPr>
        <w:pStyle w:val="10"/>
        <w:jc w:val="left"/>
        <w:rPr>
          <w:highlight w:val="none"/>
        </w:rPr>
      </w:pPr>
      <w:r>
        <w:rPr>
          <w:rFonts w:ascii="仿宋_GB2312" w:hAnsi="仿宋_GB2312" w:eastAsia="仿宋_GB2312" w:cs="仿宋_GB2312"/>
          <w:highlight w:val="none"/>
        </w:rPr>
        <w:t>采购包最高限价（元）: 18,199,819.44</w:t>
      </w:r>
    </w:p>
    <w:p w14:paraId="6261D8FA">
      <w:pPr>
        <w:pStyle w:val="10"/>
        <w:jc w:val="left"/>
        <w:rPr>
          <w:highlight w:val="none"/>
        </w:rPr>
      </w:pPr>
      <w:r>
        <w:rPr>
          <w:rFonts w:ascii="仿宋_GB2312" w:hAnsi="仿宋_GB2312" w:eastAsia="仿宋_GB2312" w:cs="仿宋_GB2312"/>
          <w:highlight w:val="none"/>
        </w:rPr>
        <w:t>采购包保证金金额（元）: 0.00</w:t>
      </w:r>
    </w:p>
    <w:tbl>
      <w:tblPr>
        <w:tblStyle w:val="6"/>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0"/>
        <w:gridCol w:w="3075"/>
        <w:gridCol w:w="697"/>
        <w:gridCol w:w="1573"/>
        <w:gridCol w:w="1097"/>
        <w:gridCol w:w="1225"/>
        <w:gridCol w:w="1353"/>
      </w:tblGrid>
      <w:tr w14:paraId="47CD1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16E94DE4">
            <w:pPr>
              <w:pStyle w:val="10"/>
              <w:jc w:val="left"/>
              <w:rPr>
                <w:highlight w:val="none"/>
              </w:rPr>
            </w:pPr>
            <w:r>
              <w:rPr>
                <w:rFonts w:ascii="仿宋_GB2312" w:hAnsi="仿宋_GB2312" w:eastAsia="仿宋_GB2312" w:cs="仿宋_GB2312"/>
                <w:highlight w:val="none"/>
              </w:rPr>
              <w:t>序号</w:t>
            </w:r>
          </w:p>
        </w:tc>
        <w:tc>
          <w:tcPr>
            <w:tcW w:w="1562" w:type="pct"/>
          </w:tcPr>
          <w:p w14:paraId="443320C2">
            <w:pPr>
              <w:pStyle w:val="10"/>
              <w:jc w:val="left"/>
              <w:rPr>
                <w:highlight w:val="none"/>
              </w:rPr>
            </w:pPr>
            <w:r>
              <w:rPr>
                <w:rFonts w:ascii="仿宋_GB2312" w:hAnsi="仿宋_GB2312" w:eastAsia="仿宋_GB2312" w:cs="仿宋_GB2312"/>
                <w:highlight w:val="none"/>
              </w:rPr>
              <w:t>标的名称</w:t>
            </w:r>
          </w:p>
        </w:tc>
        <w:tc>
          <w:tcPr>
            <w:tcW w:w="354" w:type="pct"/>
          </w:tcPr>
          <w:p w14:paraId="6F77FB9A">
            <w:pPr>
              <w:pStyle w:val="10"/>
              <w:jc w:val="left"/>
              <w:rPr>
                <w:highlight w:val="none"/>
              </w:rPr>
            </w:pPr>
            <w:r>
              <w:rPr>
                <w:rFonts w:ascii="仿宋_GB2312" w:hAnsi="仿宋_GB2312" w:eastAsia="仿宋_GB2312" w:cs="仿宋_GB2312"/>
                <w:highlight w:val="none"/>
              </w:rPr>
              <w:t>数量</w:t>
            </w:r>
          </w:p>
        </w:tc>
        <w:tc>
          <w:tcPr>
            <w:tcW w:w="799" w:type="pct"/>
          </w:tcPr>
          <w:p w14:paraId="1D0FBF9D">
            <w:pPr>
              <w:pStyle w:val="10"/>
              <w:jc w:val="left"/>
              <w:rPr>
                <w:highlight w:val="none"/>
              </w:rPr>
            </w:pPr>
            <w:r>
              <w:rPr>
                <w:rFonts w:ascii="仿宋_GB2312" w:hAnsi="仿宋_GB2312" w:eastAsia="仿宋_GB2312" w:cs="仿宋_GB2312"/>
                <w:highlight w:val="none"/>
              </w:rPr>
              <w:t>标的金额（元）</w:t>
            </w:r>
          </w:p>
        </w:tc>
        <w:tc>
          <w:tcPr>
            <w:tcW w:w="557" w:type="pct"/>
          </w:tcPr>
          <w:p w14:paraId="74ACFD12">
            <w:pPr>
              <w:pStyle w:val="10"/>
              <w:jc w:val="left"/>
              <w:rPr>
                <w:highlight w:val="none"/>
              </w:rPr>
            </w:pPr>
            <w:r>
              <w:rPr>
                <w:rFonts w:ascii="仿宋_GB2312" w:hAnsi="仿宋_GB2312" w:eastAsia="仿宋_GB2312" w:cs="仿宋_GB2312"/>
                <w:highlight w:val="none"/>
              </w:rPr>
              <w:t>计量单位</w:t>
            </w:r>
          </w:p>
        </w:tc>
        <w:tc>
          <w:tcPr>
            <w:tcW w:w="622" w:type="pct"/>
          </w:tcPr>
          <w:p w14:paraId="132EF181">
            <w:pPr>
              <w:pStyle w:val="10"/>
              <w:jc w:val="left"/>
              <w:rPr>
                <w:highlight w:val="none"/>
              </w:rPr>
            </w:pPr>
            <w:r>
              <w:rPr>
                <w:rFonts w:ascii="仿宋_GB2312" w:hAnsi="仿宋_GB2312" w:eastAsia="仿宋_GB2312" w:cs="仿宋_GB2312"/>
                <w:highlight w:val="none"/>
              </w:rPr>
              <w:t>所属行业</w:t>
            </w:r>
          </w:p>
        </w:tc>
        <w:tc>
          <w:tcPr>
            <w:tcW w:w="687" w:type="pct"/>
          </w:tcPr>
          <w:p w14:paraId="5F1CE5CF">
            <w:pPr>
              <w:pStyle w:val="10"/>
              <w:jc w:val="left"/>
              <w:rPr>
                <w:highlight w:val="none"/>
              </w:rPr>
            </w:pPr>
            <w:r>
              <w:rPr>
                <w:rFonts w:ascii="仿宋_GB2312" w:hAnsi="仿宋_GB2312" w:eastAsia="仿宋_GB2312" w:cs="仿宋_GB2312"/>
                <w:highlight w:val="none"/>
              </w:rPr>
              <w:t>是否允许进口产品</w:t>
            </w:r>
          </w:p>
        </w:tc>
      </w:tr>
      <w:tr w14:paraId="41EA7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6E6AAB92">
            <w:pPr>
              <w:pStyle w:val="10"/>
              <w:jc w:val="left"/>
              <w:rPr>
                <w:highlight w:val="none"/>
              </w:rPr>
            </w:pPr>
            <w:r>
              <w:rPr>
                <w:rFonts w:ascii="仿宋_GB2312" w:hAnsi="仿宋_GB2312" w:eastAsia="仿宋_GB2312" w:cs="仿宋_GB2312"/>
                <w:highlight w:val="none"/>
              </w:rPr>
              <w:t>1</w:t>
            </w:r>
          </w:p>
        </w:tc>
        <w:tc>
          <w:tcPr>
            <w:tcW w:w="1562" w:type="pct"/>
          </w:tcPr>
          <w:p w14:paraId="03F61E6D">
            <w:pPr>
              <w:pStyle w:val="10"/>
              <w:jc w:val="left"/>
              <w:rPr>
                <w:highlight w:val="none"/>
              </w:rPr>
            </w:pPr>
            <w:r>
              <w:rPr>
                <w:rFonts w:ascii="仿宋_GB2312" w:hAnsi="仿宋_GB2312" w:eastAsia="仿宋_GB2312" w:cs="仿宋_GB2312"/>
                <w:highlight w:val="none"/>
              </w:rPr>
              <w:t>2025-2028年园博苑绿地养护服务外包项目（主展岛绿地养护服务）</w:t>
            </w:r>
          </w:p>
        </w:tc>
        <w:tc>
          <w:tcPr>
            <w:tcW w:w="354" w:type="pct"/>
          </w:tcPr>
          <w:p w14:paraId="1C28BD92">
            <w:pPr>
              <w:pStyle w:val="10"/>
              <w:jc w:val="right"/>
              <w:rPr>
                <w:highlight w:val="none"/>
              </w:rPr>
            </w:pPr>
            <w:r>
              <w:rPr>
                <w:rFonts w:ascii="仿宋_GB2312" w:hAnsi="仿宋_GB2312" w:eastAsia="仿宋_GB2312" w:cs="仿宋_GB2312"/>
                <w:highlight w:val="none"/>
              </w:rPr>
              <w:t>1.00</w:t>
            </w:r>
          </w:p>
        </w:tc>
        <w:tc>
          <w:tcPr>
            <w:tcW w:w="799" w:type="pct"/>
          </w:tcPr>
          <w:p w14:paraId="6CD0C514">
            <w:pPr>
              <w:pStyle w:val="10"/>
              <w:jc w:val="right"/>
              <w:rPr>
                <w:highlight w:val="none"/>
              </w:rPr>
            </w:pPr>
            <w:r>
              <w:rPr>
                <w:rFonts w:ascii="仿宋_GB2312" w:hAnsi="仿宋_GB2312" w:eastAsia="仿宋_GB2312" w:cs="仿宋_GB2312"/>
                <w:highlight w:val="none"/>
              </w:rPr>
              <w:t>17,152,091.13</w:t>
            </w:r>
          </w:p>
        </w:tc>
        <w:tc>
          <w:tcPr>
            <w:tcW w:w="557" w:type="pct"/>
          </w:tcPr>
          <w:p w14:paraId="1C0F95D0">
            <w:pPr>
              <w:pStyle w:val="10"/>
              <w:jc w:val="left"/>
              <w:rPr>
                <w:highlight w:val="none"/>
              </w:rPr>
            </w:pPr>
            <w:r>
              <w:rPr>
                <w:rFonts w:ascii="仿宋_GB2312" w:hAnsi="仿宋_GB2312" w:eastAsia="仿宋_GB2312" w:cs="仿宋_GB2312"/>
                <w:highlight w:val="none"/>
              </w:rPr>
              <w:t>项</w:t>
            </w:r>
          </w:p>
        </w:tc>
        <w:tc>
          <w:tcPr>
            <w:tcW w:w="622" w:type="pct"/>
          </w:tcPr>
          <w:p w14:paraId="5206ED3C">
            <w:pPr>
              <w:pStyle w:val="10"/>
              <w:jc w:val="left"/>
              <w:rPr>
                <w:highlight w:val="none"/>
              </w:rPr>
            </w:pPr>
            <w:r>
              <w:rPr>
                <w:rFonts w:ascii="仿宋_GB2312" w:hAnsi="仿宋_GB2312" w:eastAsia="仿宋_GB2312" w:cs="仿宋_GB2312"/>
                <w:highlight w:val="none"/>
              </w:rPr>
              <w:t>其他未列明行业</w:t>
            </w:r>
          </w:p>
        </w:tc>
        <w:tc>
          <w:tcPr>
            <w:tcW w:w="687" w:type="pct"/>
          </w:tcPr>
          <w:p w14:paraId="46945197">
            <w:pPr>
              <w:pStyle w:val="10"/>
              <w:jc w:val="left"/>
              <w:rPr>
                <w:highlight w:val="none"/>
              </w:rPr>
            </w:pPr>
            <w:r>
              <w:rPr>
                <w:rFonts w:ascii="仿宋_GB2312" w:hAnsi="仿宋_GB2312" w:eastAsia="仿宋_GB2312" w:cs="仿宋_GB2312"/>
                <w:highlight w:val="none"/>
              </w:rPr>
              <w:t>否</w:t>
            </w:r>
          </w:p>
        </w:tc>
      </w:tr>
      <w:tr w14:paraId="7E5F8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11D05B9C">
            <w:pPr>
              <w:pStyle w:val="10"/>
              <w:jc w:val="left"/>
              <w:rPr>
                <w:highlight w:val="none"/>
              </w:rPr>
            </w:pPr>
            <w:r>
              <w:rPr>
                <w:rFonts w:ascii="仿宋_GB2312" w:hAnsi="仿宋_GB2312" w:eastAsia="仿宋_GB2312" w:cs="仿宋_GB2312"/>
                <w:highlight w:val="none"/>
              </w:rPr>
              <w:t>2</w:t>
            </w:r>
          </w:p>
        </w:tc>
        <w:tc>
          <w:tcPr>
            <w:tcW w:w="1562" w:type="pct"/>
          </w:tcPr>
          <w:p w14:paraId="15AF974D">
            <w:pPr>
              <w:pStyle w:val="10"/>
              <w:jc w:val="left"/>
              <w:rPr>
                <w:highlight w:val="none"/>
              </w:rPr>
            </w:pPr>
            <w:r>
              <w:rPr>
                <w:rFonts w:ascii="仿宋_GB2312" w:hAnsi="仿宋_GB2312" w:eastAsia="仿宋_GB2312" w:cs="仿宋_GB2312"/>
                <w:highlight w:val="none"/>
              </w:rPr>
              <w:t>2025-2028年园博苑绿地养护服务外包项目（西南服务区绿地养护服务）</w:t>
            </w:r>
          </w:p>
        </w:tc>
        <w:tc>
          <w:tcPr>
            <w:tcW w:w="354" w:type="pct"/>
          </w:tcPr>
          <w:p w14:paraId="747F93D0">
            <w:pPr>
              <w:pStyle w:val="10"/>
              <w:jc w:val="right"/>
              <w:rPr>
                <w:highlight w:val="none"/>
              </w:rPr>
            </w:pPr>
            <w:r>
              <w:rPr>
                <w:rFonts w:ascii="仿宋_GB2312" w:hAnsi="仿宋_GB2312" w:eastAsia="仿宋_GB2312" w:cs="仿宋_GB2312"/>
                <w:highlight w:val="none"/>
              </w:rPr>
              <w:t>1.00</w:t>
            </w:r>
          </w:p>
        </w:tc>
        <w:tc>
          <w:tcPr>
            <w:tcW w:w="799" w:type="pct"/>
          </w:tcPr>
          <w:p w14:paraId="637A4163">
            <w:pPr>
              <w:pStyle w:val="10"/>
              <w:jc w:val="right"/>
              <w:rPr>
                <w:highlight w:val="none"/>
              </w:rPr>
            </w:pPr>
            <w:r>
              <w:rPr>
                <w:rFonts w:ascii="仿宋_GB2312" w:hAnsi="仿宋_GB2312" w:eastAsia="仿宋_GB2312" w:cs="仿宋_GB2312"/>
                <w:highlight w:val="none"/>
              </w:rPr>
              <w:t>1,047,728.31</w:t>
            </w:r>
          </w:p>
        </w:tc>
        <w:tc>
          <w:tcPr>
            <w:tcW w:w="557" w:type="pct"/>
          </w:tcPr>
          <w:p w14:paraId="06F3C2AB">
            <w:pPr>
              <w:pStyle w:val="10"/>
              <w:jc w:val="left"/>
              <w:rPr>
                <w:highlight w:val="none"/>
              </w:rPr>
            </w:pPr>
            <w:r>
              <w:rPr>
                <w:rFonts w:ascii="仿宋_GB2312" w:hAnsi="仿宋_GB2312" w:eastAsia="仿宋_GB2312" w:cs="仿宋_GB2312"/>
                <w:highlight w:val="none"/>
              </w:rPr>
              <w:t>项</w:t>
            </w:r>
          </w:p>
        </w:tc>
        <w:tc>
          <w:tcPr>
            <w:tcW w:w="622" w:type="pct"/>
          </w:tcPr>
          <w:p w14:paraId="02C1A5AB">
            <w:pPr>
              <w:pStyle w:val="10"/>
              <w:jc w:val="left"/>
              <w:rPr>
                <w:highlight w:val="none"/>
              </w:rPr>
            </w:pPr>
            <w:r>
              <w:rPr>
                <w:rFonts w:ascii="仿宋_GB2312" w:hAnsi="仿宋_GB2312" w:eastAsia="仿宋_GB2312" w:cs="仿宋_GB2312"/>
                <w:highlight w:val="none"/>
              </w:rPr>
              <w:t>其他未列明行业</w:t>
            </w:r>
          </w:p>
        </w:tc>
        <w:tc>
          <w:tcPr>
            <w:tcW w:w="687" w:type="pct"/>
          </w:tcPr>
          <w:p w14:paraId="4E6CA6FD">
            <w:pPr>
              <w:pStyle w:val="10"/>
              <w:jc w:val="left"/>
              <w:rPr>
                <w:highlight w:val="none"/>
              </w:rPr>
            </w:pPr>
            <w:r>
              <w:rPr>
                <w:rFonts w:ascii="仿宋_GB2312" w:hAnsi="仿宋_GB2312" w:eastAsia="仿宋_GB2312" w:cs="仿宋_GB2312"/>
                <w:highlight w:val="none"/>
              </w:rPr>
              <w:t>否</w:t>
            </w:r>
          </w:p>
        </w:tc>
      </w:tr>
    </w:tbl>
    <w:p w14:paraId="3531B5D6">
      <w:pPr>
        <w:pStyle w:val="10"/>
        <w:jc w:val="left"/>
        <w:rPr>
          <w:highlight w:val="none"/>
        </w:rPr>
      </w:pPr>
      <w:r>
        <w:rPr>
          <w:rFonts w:ascii="仿宋_GB2312" w:hAnsi="仿宋_GB2312" w:eastAsia="仿宋_GB2312" w:cs="仿宋_GB2312"/>
          <w:highlight w:val="none"/>
        </w:rPr>
        <w:t>采购包2：</w:t>
      </w:r>
    </w:p>
    <w:p w14:paraId="2862CDE9">
      <w:pPr>
        <w:pStyle w:val="10"/>
        <w:jc w:val="left"/>
        <w:rPr>
          <w:highlight w:val="none"/>
        </w:rPr>
      </w:pPr>
      <w:r>
        <w:rPr>
          <w:rFonts w:ascii="仿宋_GB2312" w:hAnsi="仿宋_GB2312" w:eastAsia="仿宋_GB2312" w:cs="仿宋_GB2312"/>
          <w:highlight w:val="none"/>
        </w:rPr>
        <w:t>采购包预算金额（元）: 10,406,582.04</w:t>
      </w:r>
    </w:p>
    <w:p w14:paraId="4C1C1896">
      <w:pPr>
        <w:pStyle w:val="10"/>
        <w:jc w:val="left"/>
        <w:rPr>
          <w:highlight w:val="none"/>
        </w:rPr>
      </w:pPr>
      <w:r>
        <w:rPr>
          <w:rFonts w:ascii="仿宋_GB2312" w:hAnsi="仿宋_GB2312" w:eastAsia="仿宋_GB2312" w:cs="仿宋_GB2312"/>
          <w:highlight w:val="none"/>
        </w:rPr>
        <w:t>采购包最高限价（元）: 10,406,582.04</w:t>
      </w:r>
    </w:p>
    <w:p w14:paraId="5925D9AD">
      <w:pPr>
        <w:pStyle w:val="10"/>
        <w:jc w:val="left"/>
        <w:rPr>
          <w:highlight w:val="none"/>
        </w:rPr>
      </w:pPr>
      <w:r>
        <w:rPr>
          <w:rFonts w:ascii="仿宋_GB2312" w:hAnsi="仿宋_GB2312" w:eastAsia="仿宋_GB2312" w:cs="仿宋_GB2312"/>
          <w:highlight w:val="none"/>
        </w:rPr>
        <w:t>采购包保证金金额（元）: 0.00</w:t>
      </w:r>
    </w:p>
    <w:tbl>
      <w:tblPr>
        <w:tblStyle w:val="6"/>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3060"/>
        <w:gridCol w:w="710"/>
        <w:gridCol w:w="1561"/>
        <w:gridCol w:w="1084"/>
        <w:gridCol w:w="1226"/>
        <w:gridCol w:w="1368"/>
      </w:tblGrid>
      <w:tr w14:paraId="66450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pct"/>
          </w:tcPr>
          <w:p w14:paraId="59A44A69">
            <w:pPr>
              <w:pStyle w:val="10"/>
              <w:jc w:val="left"/>
              <w:rPr>
                <w:highlight w:val="none"/>
              </w:rPr>
            </w:pPr>
            <w:r>
              <w:rPr>
                <w:rFonts w:ascii="仿宋_GB2312" w:hAnsi="仿宋_GB2312" w:eastAsia="仿宋_GB2312" w:cs="仿宋_GB2312"/>
                <w:highlight w:val="none"/>
              </w:rPr>
              <w:t>序号</w:t>
            </w:r>
          </w:p>
        </w:tc>
        <w:tc>
          <w:tcPr>
            <w:tcW w:w="1555" w:type="pct"/>
          </w:tcPr>
          <w:p w14:paraId="59C0B818">
            <w:pPr>
              <w:pStyle w:val="10"/>
              <w:jc w:val="left"/>
              <w:rPr>
                <w:highlight w:val="none"/>
              </w:rPr>
            </w:pPr>
            <w:r>
              <w:rPr>
                <w:rFonts w:ascii="仿宋_GB2312" w:hAnsi="仿宋_GB2312" w:eastAsia="仿宋_GB2312" w:cs="仿宋_GB2312"/>
                <w:highlight w:val="none"/>
              </w:rPr>
              <w:t>标的名称</w:t>
            </w:r>
          </w:p>
        </w:tc>
        <w:tc>
          <w:tcPr>
            <w:tcW w:w="361" w:type="pct"/>
          </w:tcPr>
          <w:p w14:paraId="63ADD58E">
            <w:pPr>
              <w:pStyle w:val="10"/>
              <w:jc w:val="left"/>
              <w:rPr>
                <w:highlight w:val="none"/>
              </w:rPr>
            </w:pPr>
            <w:r>
              <w:rPr>
                <w:rFonts w:ascii="仿宋_GB2312" w:hAnsi="仿宋_GB2312" w:eastAsia="仿宋_GB2312" w:cs="仿宋_GB2312"/>
                <w:highlight w:val="none"/>
              </w:rPr>
              <w:t>数量</w:t>
            </w:r>
          </w:p>
        </w:tc>
        <w:tc>
          <w:tcPr>
            <w:tcW w:w="793" w:type="pct"/>
          </w:tcPr>
          <w:p w14:paraId="4867B28C">
            <w:pPr>
              <w:pStyle w:val="10"/>
              <w:jc w:val="left"/>
              <w:rPr>
                <w:highlight w:val="none"/>
              </w:rPr>
            </w:pPr>
            <w:r>
              <w:rPr>
                <w:rFonts w:ascii="仿宋_GB2312" w:hAnsi="仿宋_GB2312" w:eastAsia="仿宋_GB2312" w:cs="仿宋_GB2312"/>
                <w:highlight w:val="none"/>
              </w:rPr>
              <w:t>标的金额 （元）</w:t>
            </w:r>
          </w:p>
        </w:tc>
        <w:tc>
          <w:tcPr>
            <w:tcW w:w="551" w:type="pct"/>
          </w:tcPr>
          <w:p w14:paraId="5422A9AE">
            <w:pPr>
              <w:pStyle w:val="10"/>
              <w:jc w:val="left"/>
              <w:rPr>
                <w:highlight w:val="none"/>
              </w:rPr>
            </w:pPr>
            <w:r>
              <w:rPr>
                <w:rFonts w:ascii="仿宋_GB2312" w:hAnsi="仿宋_GB2312" w:eastAsia="仿宋_GB2312" w:cs="仿宋_GB2312"/>
                <w:highlight w:val="none"/>
              </w:rPr>
              <w:t>计量单位</w:t>
            </w:r>
          </w:p>
        </w:tc>
        <w:tc>
          <w:tcPr>
            <w:tcW w:w="623" w:type="pct"/>
          </w:tcPr>
          <w:p w14:paraId="5E308B13">
            <w:pPr>
              <w:pStyle w:val="10"/>
              <w:jc w:val="left"/>
              <w:rPr>
                <w:highlight w:val="none"/>
              </w:rPr>
            </w:pPr>
            <w:r>
              <w:rPr>
                <w:rFonts w:ascii="仿宋_GB2312" w:hAnsi="仿宋_GB2312" w:eastAsia="仿宋_GB2312" w:cs="仿宋_GB2312"/>
                <w:highlight w:val="none"/>
              </w:rPr>
              <w:t>所属行业</w:t>
            </w:r>
          </w:p>
        </w:tc>
        <w:tc>
          <w:tcPr>
            <w:tcW w:w="695" w:type="pct"/>
          </w:tcPr>
          <w:p w14:paraId="4CFFC680">
            <w:pPr>
              <w:pStyle w:val="10"/>
              <w:jc w:val="left"/>
              <w:rPr>
                <w:highlight w:val="none"/>
              </w:rPr>
            </w:pPr>
            <w:r>
              <w:rPr>
                <w:rFonts w:ascii="仿宋_GB2312" w:hAnsi="仿宋_GB2312" w:eastAsia="仿宋_GB2312" w:cs="仿宋_GB2312"/>
                <w:highlight w:val="none"/>
              </w:rPr>
              <w:t>是否允许进口产品</w:t>
            </w:r>
          </w:p>
        </w:tc>
      </w:tr>
      <w:tr w14:paraId="20B43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pct"/>
          </w:tcPr>
          <w:p w14:paraId="76249E6C">
            <w:pPr>
              <w:pStyle w:val="10"/>
              <w:jc w:val="left"/>
              <w:rPr>
                <w:highlight w:val="none"/>
              </w:rPr>
            </w:pPr>
            <w:r>
              <w:rPr>
                <w:rFonts w:ascii="仿宋_GB2312" w:hAnsi="仿宋_GB2312" w:eastAsia="仿宋_GB2312" w:cs="仿宋_GB2312"/>
                <w:highlight w:val="none"/>
              </w:rPr>
              <w:t>1</w:t>
            </w:r>
          </w:p>
        </w:tc>
        <w:tc>
          <w:tcPr>
            <w:tcW w:w="1555" w:type="pct"/>
          </w:tcPr>
          <w:p w14:paraId="44628B57">
            <w:pPr>
              <w:pStyle w:val="10"/>
              <w:jc w:val="left"/>
              <w:rPr>
                <w:highlight w:val="none"/>
              </w:rPr>
            </w:pPr>
            <w:r>
              <w:rPr>
                <w:rFonts w:ascii="仿宋_GB2312" w:hAnsi="仿宋_GB2312" w:eastAsia="仿宋_GB2312" w:cs="仿宋_GB2312"/>
                <w:highlight w:val="none"/>
              </w:rPr>
              <w:t>2025-2028年园博苑绿地养护服务外包项目（闽台岛绿地养护服务）</w:t>
            </w:r>
          </w:p>
        </w:tc>
        <w:tc>
          <w:tcPr>
            <w:tcW w:w="361" w:type="pct"/>
          </w:tcPr>
          <w:p w14:paraId="5589C974">
            <w:pPr>
              <w:pStyle w:val="10"/>
              <w:jc w:val="right"/>
              <w:rPr>
                <w:highlight w:val="none"/>
              </w:rPr>
            </w:pPr>
            <w:r>
              <w:rPr>
                <w:rFonts w:ascii="仿宋_GB2312" w:hAnsi="仿宋_GB2312" w:eastAsia="仿宋_GB2312" w:cs="仿宋_GB2312"/>
                <w:highlight w:val="none"/>
              </w:rPr>
              <w:t>1.00</w:t>
            </w:r>
          </w:p>
        </w:tc>
        <w:tc>
          <w:tcPr>
            <w:tcW w:w="793" w:type="pct"/>
          </w:tcPr>
          <w:p w14:paraId="1498E7BB">
            <w:pPr>
              <w:pStyle w:val="10"/>
              <w:jc w:val="right"/>
              <w:rPr>
                <w:highlight w:val="none"/>
              </w:rPr>
            </w:pPr>
            <w:r>
              <w:rPr>
                <w:rFonts w:ascii="仿宋_GB2312" w:hAnsi="仿宋_GB2312" w:eastAsia="仿宋_GB2312" w:cs="仿宋_GB2312"/>
                <w:highlight w:val="none"/>
              </w:rPr>
              <w:t>3,081,020.49</w:t>
            </w:r>
          </w:p>
        </w:tc>
        <w:tc>
          <w:tcPr>
            <w:tcW w:w="551" w:type="pct"/>
          </w:tcPr>
          <w:p w14:paraId="447F5A2E">
            <w:pPr>
              <w:pStyle w:val="10"/>
              <w:jc w:val="left"/>
              <w:rPr>
                <w:highlight w:val="none"/>
              </w:rPr>
            </w:pPr>
            <w:r>
              <w:rPr>
                <w:rFonts w:ascii="仿宋_GB2312" w:hAnsi="仿宋_GB2312" w:eastAsia="仿宋_GB2312" w:cs="仿宋_GB2312"/>
                <w:highlight w:val="none"/>
              </w:rPr>
              <w:t>项</w:t>
            </w:r>
          </w:p>
        </w:tc>
        <w:tc>
          <w:tcPr>
            <w:tcW w:w="623" w:type="pct"/>
          </w:tcPr>
          <w:p w14:paraId="24F7C919">
            <w:pPr>
              <w:pStyle w:val="10"/>
              <w:jc w:val="left"/>
              <w:rPr>
                <w:highlight w:val="none"/>
              </w:rPr>
            </w:pPr>
            <w:r>
              <w:rPr>
                <w:rFonts w:ascii="仿宋_GB2312" w:hAnsi="仿宋_GB2312" w:eastAsia="仿宋_GB2312" w:cs="仿宋_GB2312"/>
                <w:highlight w:val="none"/>
              </w:rPr>
              <w:t>其他未列明行业</w:t>
            </w:r>
          </w:p>
        </w:tc>
        <w:tc>
          <w:tcPr>
            <w:tcW w:w="695" w:type="pct"/>
          </w:tcPr>
          <w:p w14:paraId="7E4403B3">
            <w:pPr>
              <w:pStyle w:val="10"/>
              <w:jc w:val="left"/>
              <w:rPr>
                <w:highlight w:val="none"/>
              </w:rPr>
            </w:pPr>
            <w:r>
              <w:rPr>
                <w:rFonts w:ascii="仿宋_GB2312" w:hAnsi="仿宋_GB2312" w:eastAsia="仿宋_GB2312" w:cs="仿宋_GB2312"/>
                <w:highlight w:val="none"/>
              </w:rPr>
              <w:t>否</w:t>
            </w:r>
          </w:p>
        </w:tc>
      </w:tr>
      <w:tr w14:paraId="0B648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pct"/>
          </w:tcPr>
          <w:p w14:paraId="78BA95C4">
            <w:pPr>
              <w:pStyle w:val="10"/>
              <w:jc w:val="left"/>
              <w:rPr>
                <w:highlight w:val="none"/>
              </w:rPr>
            </w:pPr>
            <w:r>
              <w:rPr>
                <w:rFonts w:ascii="仿宋_GB2312" w:hAnsi="仿宋_GB2312" w:eastAsia="仿宋_GB2312" w:cs="仿宋_GB2312"/>
                <w:highlight w:val="none"/>
              </w:rPr>
              <w:t>2</w:t>
            </w:r>
          </w:p>
        </w:tc>
        <w:tc>
          <w:tcPr>
            <w:tcW w:w="1555" w:type="pct"/>
          </w:tcPr>
          <w:p w14:paraId="1C34DF48">
            <w:pPr>
              <w:pStyle w:val="10"/>
              <w:jc w:val="left"/>
              <w:rPr>
                <w:highlight w:val="none"/>
              </w:rPr>
            </w:pPr>
            <w:r>
              <w:rPr>
                <w:rFonts w:ascii="仿宋_GB2312" w:hAnsi="仿宋_GB2312" w:eastAsia="仿宋_GB2312" w:cs="仿宋_GB2312"/>
                <w:highlight w:val="none"/>
              </w:rPr>
              <w:t>2025-2028年园博苑绿地养护服务外包项目（温泉岛绿地养护服务）</w:t>
            </w:r>
          </w:p>
        </w:tc>
        <w:tc>
          <w:tcPr>
            <w:tcW w:w="361" w:type="pct"/>
          </w:tcPr>
          <w:p w14:paraId="34C96ECA">
            <w:pPr>
              <w:pStyle w:val="10"/>
              <w:jc w:val="right"/>
              <w:rPr>
                <w:highlight w:val="none"/>
              </w:rPr>
            </w:pPr>
            <w:r>
              <w:rPr>
                <w:rFonts w:ascii="仿宋_GB2312" w:hAnsi="仿宋_GB2312" w:eastAsia="仿宋_GB2312" w:cs="仿宋_GB2312"/>
                <w:highlight w:val="none"/>
              </w:rPr>
              <w:t>1.00</w:t>
            </w:r>
          </w:p>
        </w:tc>
        <w:tc>
          <w:tcPr>
            <w:tcW w:w="793" w:type="pct"/>
          </w:tcPr>
          <w:p w14:paraId="071159E2">
            <w:pPr>
              <w:pStyle w:val="10"/>
              <w:jc w:val="right"/>
              <w:rPr>
                <w:highlight w:val="none"/>
              </w:rPr>
            </w:pPr>
            <w:r>
              <w:rPr>
                <w:rFonts w:ascii="仿宋_GB2312" w:hAnsi="仿宋_GB2312" w:eastAsia="仿宋_GB2312" w:cs="仿宋_GB2312"/>
                <w:highlight w:val="none"/>
              </w:rPr>
              <w:t>485,467.14</w:t>
            </w:r>
          </w:p>
        </w:tc>
        <w:tc>
          <w:tcPr>
            <w:tcW w:w="551" w:type="pct"/>
          </w:tcPr>
          <w:p w14:paraId="4813F7AD">
            <w:pPr>
              <w:pStyle w:val="10"/>
              <w:jc w:val="left"/>
              <w:rPr>
                <w:highlight w:val="none"/>
              </w:rPr>
            </w:pPr>
            <w:r>
              <w:rPr>
                <w:rFonts w:ascii="仿宋_GB2312" w:hAnsi="仿宋_GB2312" w:eastAsia="仿宋_GB2312" w:cs="仿宋_GB2312"/>
                <w:highlight w:val="none"/>
              </w:rPr>
              <w:t>项</w:t>
            </w:r>
          </w:p>
        </w:tc>
        <w:tc>
          <w:tcPr>
            <w:tcW w:w="623" w:type="pct"/>
          </w:tcPr>
          <w:p w14:paraId="28F81F38">
            <w:pPr>
              <w:pStyle w:val="10"/>
              <w:jc w:val="left"/>
              <w:rPr>
                <w:highlight w:val="none"/>
              </w:rPr>
            </w:pPr>
            <w:r>
              <w:rPr>
                <w:rFonts w:ascii="仿宋_GB2312" w:hAnsi="仿宋_GB2312" w:eastAsia="仿宋_GB2312" w:cs="仿宋_GB2312"/>
                <w:highlight w:val="none"/>
              </w:rPr>
              <w:t>其他未列明行业</w:t>
            </w:r>
          </w:p>
        </w:tc>
        <w:tc>
          <w:tcPr>
            <w:tcW w:w="695" w:type="pct"/>
          </w:tcPr>
          <w:p w14:paraId="4C6EF8C5">
            <w:pPr>
              <w:pStyle w:val="10"/>
              <w:jc w:val="left"/>
              <w:rPr>
                <w:highlight w:val="none"/>
              </w:rPr>
            </w:pPr>
            <w:r>
              <w:rPr>
                <w:rFonts w:ascii="仿宋_GB2312" w:hAnsi="仿宋_GB2312" w:eastAsia="仿宋_GB2312" w:cs="仿宋_GB2312"/>
                <w:highlight w:val="none"/>
              </w:rPr>
              <w:t>否</w:t>
            </w:r>
          </w:p>
        </w:tc>
      </w:tr>
      <w:tr w14:paraId="0FCAE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pct"/>
          </w:tcPr>
          <w:p w14:paraId="0C80BF9D">
            <w:pPr>
              <w:pStyle w:val="10"/>
              <w:jc w:val="left"/>
              <w:rPr>
                <w:highlight w:val="none"/>
              </w:rPr>
            </w:pPr>
            <w:r>
              <w:rPr>
                <w:rFonts w:ascii="仿宋_GB2312" w:hAnsi="仿宋_GB2312" w:eastAsia="仿宋_GB2312" w:cs="仿宋_GB2312"/>
                <w:highlight w:val="none"/>
              </w:rPr>
              <w:t>3</w:t>
            </w:r>
          </w:p>
        </w:tc>
        <w:tc>
          <w:tcPr>
            <w:tcW w:w="1555" w:type="pct"/>
          </w:tcPr>
          <w:p w14:paraId="0CB1F48A">
            <w:pPr>
              <w:pStyle w:val="10"/>
              <w:jc w:val="left"/>
              <w:rPr>
                <w:highlight w:val="none"/>
              </w:rPr>
            </w:pPr>
            <w:r>
              <w:rPr>
                <w:rFonts w:ascii="仿宋_GB2312" w:hAnsi="仿宋_GB2312" w:eastAsia="仿宋_GB2312" w:cs="仿宋_GB2312"/>
                <w:highlight w:val="none"/>
              </w:rPr>
              <w:t>2025-2028年园博苑绿地养护服务外包项目（D岛绿地养护服务）</w:t>
            </w:r>
          </w:p>
        </w:tc>
        <w:tc>
          <w:tcPr>
            <w:tcW w:w="361" w:type="pct"/>
          </w:tcPr>
          <w:p w14:paraId="64BD8F54">
            <w:pPr>
              <w:pStyle w:val="10"/>
              <w:jc w:val="right"/>
              <w:rPr>
                <w:highlight w:val="none"/>
              </w:rPr>
            </w:pPr>
            <w:r>
              <w:rPr>
                <w:rFonts w:ascii="仿宋_GB2312" w:hAnsi="仿宋_GB2312" w:eastAsia="仿宋_GB2312" w:cs="仿宋_GB2312"/>
                <w:highlight w:val="none"/>
              </w:rPr>
              <w:t>1.00</w:t>
            </w:r>
          </w:p>
        </w:tc>
        <w:tc>
          <w:tcPr>
            <w:tcW w:w="793" w:type="pct"/>
          </w:tcPr>
          <w:p w14:paraId="14691495">
            <w:pPr>
              <w:pStyle w:val="10"/>
              <w:jc w:val="right"/>
              <w:rPr>
                <w:highlight w:val="none"/>
              </w:rPr>
            </w:pPr>
            <w:r>
              <w:rPr>
                <w:rFonts w:ascii="仿宋_GB2312" w:hAnsi="仿宋_GB2312" w:eastAsia="仿宋_GB2312" w:cs="仿宋_GB2312"/>
                <w:highlight w:val="none"/>
              </w:rPr>
              <w:t>731,062.59</w:t>
            </w:r>
          </w:p>
        </w:tc>
        <w:tc>
          <w:tcPr>
            <w:tcW w:w="551" w:type="pct"/>
          </w:tcPr>
          <w:p w14:paraId="35A4EF59">
            <w:pPr>
              <w:pStyle w:val="10"/>
              <w:jc w:val="left"/>
              <w:rPr>
                <w:highlight w:val="none"/>
              </w:rPr>
            </w:pPr>
            <w:r>
              <w:rPr>
                <w:rFonts w:ascii="仿宋_GB2312" w:hAnsi="仿宋_GB2312" w:eastAsia="仿宋_GB2312" w:cs="仿宋_GB2312"/>
                <w:highlight w:val="none"/>
              </w:rPr>
              <w:t>项</w:t>
            </w:r>
          </w:p>
        </w:tc>
        <w:tc>
          <w:tcPr>
            <w:tcW w:w="623" w:type="pct"/>
          </w:tcPr>
          <w:p w14:paraId="10DD78B6">
            <w:pPr>
              <w:pStyle w:val="10"/>
              <w:jc w:val="left"/>
              <w:rPr>
                <w:highlight w:val="none"/>
              </w:rPr>
            </w:pPr>
            <w:r>
              <w:rPr>
                <w:rFonts w:ascii="仿宋_GB2312" w:hAnsi="仿宋_GB2312" w:eastAsia="仿宋_GB2312" w:cs="仿宋_GB2312"/>
                <w:highlight w:val="none"/>
              </w:rPr>
              <w:t>其他未列明行业</w:t>
            </w:r>
          </w:p>
        </w:tc>
        <w:tc>
          <w:tcPr>
            <w:tcW w:w="695" w:type="pct"/>
          </w:tcPr>
          <w:p w14:paraId="3BADF0AC">
            <w:pPr>
              <w:pStyle w:val="10"/>
              <w:jc w:val="left"/>
              <w:rPr>
                <w:highlight w:val="none"/>
              </w:rPr>
            </w:pPr>
            <w:r>
              <w:rPr>
                <w:rFonts w:ascii="仿宋_GB2312" w:hAnsi="仿宋_GB2312" w:eastAsia="仿宋_GB2312" w:cs="仿宋_GB2312"/>
                <w:highlight w:val="none"/>
              </w:rPr>
              <w:t>否</w:t>
            </w:r>
          </w:p>
        </w:tc>
      </w:tr>
      <w:tr w14:paraId="1741E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pct"/>
          </w:tcPr>
          <w:p w14:paraId="4E34F40A">
            <w:pPr>
              <w:pStyle w:val="10"/>
              <w:jc w:val="left"/>
              <w:rPr>
                <w:highlight w:val="none"/>
              </w:rPr>
            </w:pPr>
            <w:r>
              <w:rPr>
                <w:rFonts w:ascii="仿宋_GB2312" w:hAnsi="仿宋_GB2312" w:eastAsia="仿宋_GB2312" w:cs="仿宋_GB2312"/>
                <w:highlight w:val="none"/>
              </w:rPr>
              <w:t>4</w:t>
            </w:r>
          </w:p>
        </w:tc>
        <w:tc>
          <w:tcPr>
            <w:tcW w:w="1555" w:type="pct"/>
          </w:tcPr>
          <w:p w14:paraId="378F53B2">
            <w:pPr>
              <w:pStyle w:val="10"/>
              <w:jc w:val="left"/>
              <w:rPr>
                <w:highlight w:val="none"/>
              </w:rPr>
            </w:pPr>
            <w:r>
              <w:rPr>
                <w:rFonts w:ascii="仿宋_GB2312" w:hAnsi="仿宋_GB2312" w:eastAsia="仿宋_GB2312" w:cs="仿宋_GB2312"/>
                <w:highlight w:val="none"/>
              </w:rPr>
              <w:t>2025-2028年园博苑绿地养护服务外包项目（海洋岛西区绿地养护服务）</w:t>
            </w:r>
          </w:p>
        </w:tc>
        <w:tc>
          <w:tcPr>
            <w:tcW w:w="361" w:type="pct"/>
          </w:tcPr>
          <w:p w14:paraId="387A50B0">
            <w:pPr>
              <w:pStyle w:val="10"/>
              <w:jc w:val="right"/>
              <w:rPr>
                <w:highlight w:val="none"/>
              </w:rPr>
            </w:pPr>
            <w:r>
              <w:rPr>
                <w:rFonts w:ascii="仿宋_GB2312" w:hAnsi="仿宋_GB2312" w:eastAsia="仿宋_GB2312" w:cs="仿宋_GB2312"/>
                <w:highlight w:val="none"/>
              </w:rPr>
              <w:t>1.00</w:t>
            </w:r>
          </w:p>
        </w:tc>
        <w:tc>
          <w:tcPr>
            <w:tcW w:w="793" w:type="pct"/>
          </w:tcPr>
          <w:p w14:paraId="3A55950D">
            <w:pPr>
              <w:pStyle w:val="10"/>
              <w:jc w:val="right"/>
              <w:rPr>
                <w:highlight w:val="none"/>
              </w:rPr>
            </w:pPr>
            <w:r>
              <w:rPr>
                <w:rFonts w:ascii="仿宋_GB2312" w:hAnsi="仿宋_GB2312" w:eastAsia="仿宋_GB2312" w:cs="仿宋_GB2312"/>
                <w:highlight w:val="none"/>
              </w:rPr>
              <w:t>755,528.55</w:t>
            </w:r>
          </w:p>
        </w:tc>
        <w:tc>
          <w:tcPr>
            <w:tcW w:w="551" w:type="pct"/>
          </w:tcPr>
          <w:p w14:paraId="58BDED38">
            <w:pPr>
              <w:pStyle w:val="10"/>
              <w:jc w:val="left"/>
              <w:rPr>
                <w:highlight w:val="none"/>
              </w:rPr>
            </w:pPr>
            <w:r>
              <w:rPr>
                <w:rFonts w:ascii="仿宋_GB2312" w:hAnsi="仿宋_GB2312" w:eastAsia="仿宋_GB2312" w:cs="仿宋_GB2312"/>
                <w:highlight w:val="none"/>
              </w:rPr>
              <w:t>项</w:t>
            </w:r>
          </w:p>
        </w:tc>
        <w:tc>
          <w:tcPr>
            <w:tcW w:w="623" w:type="pct"/>
          </w:tcPr>
          <w:p w14:paraId="38E229E8">
            <w:pPr>
              <w:pStyle w:val="10"/>
              <w:jc w:val="left"/>
              <w:rPr>
                <w:highlight w:val="none"/>
              </w:rPr>
            </w:pPr>
            <w:r>
              <w:rPr>
                <w:rFonts w:ascii="仿宋_GB2312" w:hAnsi="仿宋_GB2312" w:eastAsia="仿宋_GB2312" w:cs="仿宋_GB2312"/>
                <w:highlight w:val="none"/>
              </w:rPr>
              <w:t>其他未列明行业</w:t>
            </w:r>
          </w:p>
        </w:tc>
        <w:tc>
          <w:tcPr>
            <w:tcW w:w="695" w:type="pct"/>
          </w:tcPr>
          <w:p w14:paraId="501837F6">
            <w:pPr>
              <w:pStyle w:val="10"/>
              <w:jc w:val="left"/>
              <w:rPr>
                <w:highlight w:val="none"/>
              </w:rPr>
            </w:pPr>
            <w:r>
              <w:rPr>
                <w:rFonts w:ascii="仿宋_GB2312" w:hAnsi="仿宋_GB2312" w:eastAsia="仿宋_GB2312" w:cs="仿宋_GB2312"/>
                <w:highlight w:val="none"/>
              </w:rPr>
              <w:t>否</w:t>
            </w:r>
          </w:p>
        </w:tc>
      </w:tr>
      <w:tr w14:paraId="7FF86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pct"/>
          </w:tcPr>
          <w:p w14:paraId="1EEDDD88">
            <w:pPr>
              <w:pStyle w:val="10"/>
              <w:jc w:val="left"/>
              <w:rPr>
                <w:highlight w:val="none"/>
              </w:rPr>
            </w:pPr>
            <w:r>
              <w:rPr>
                <w:rFonts w:ascii="仿宋_GB2312" w:hAnsi="仿宋_GB2312" w:eastAsia="仿宋_GB2312" w:cs="仿宋_GB2312"/>
                <w:highlight w:val="none"/>
              </w:rPr>
              <w:t>5</w:t>
            </w:r>
          </w:p>
        </w:tc>
        <w:tc>
          <w:tcPr>
            <w:tcW w:w="1555" w:type="pct"/>
          </w:tcPr>
          <w:p w14:paraId="2D21719E">
            <w:pPr>
              <w:pStyle w:val="10"/>
              <w:jc w:val="left"/>
              <w:rPr>
                <w:highlight w:val="none"/>
              </w:rPr>
            </w:pPr>
            <w:r>
              <w:rPr>
                <w:rFonts w:ascii="仿宋_GB2312" w:hAnsi="仿宋_GB2312" w:eastAsia="仿宋_GB2312" w:cs="仿宋_GB2312"/>
                <w:highlight w:val="none"/>
              </w:rPr>
              <w:t>2025-2028年园博苑绿地养护服务外包项目（中华教育岛绿地养护服务）</w:t>
            </w:r>
          </w:p>
        </w:tc>
        <w:tc>
          <w:tcPr>
            <w:tcW w:w="361" w:type="pct"/>
          </w:tcPr>
          <w:p w14:paraId="23CB7D85">
            <w:pPr>
              <w:pStyle w:val="10"/>
              <w:jc w:val="right"/>
              <w:rPr>
                <w:highlight w:val="none"/>
              </w:rPr>
            </w:pPr>
            <w:r>
              <w:rPr>
                <w:rFonts w:ascii="仿宋_GB2312" w:hAnsi="仿宋_GB2312" w:eastAsia="仿宋_GB2312" w:cs="仿宋_GB2312"/>
                <w:highlight w:val="none"/>
              </w:rPr>
              <w:t>1.00</w:t>
            </w:r>
          </w:p>
        </w:tc>
        <w:tc>
          <w:tcPr>
            <w:tcW w:w="793" w:type="pct"/>
          </w:tcPr>
          <w:p w14:paraId="7F9652EE">
            <w:pPr>
              <w:pStyle w:val="10"/>
              <w:jc w:val="right"/>
              <w:rPr>
                <w:highlight w:val="none"/>
              </w:rPr>
            </w:pPr>
            <w:r>
              <w:rPr>
                <w:rFonts w:ascii="仿宋_GB2312" w:hAnsi="仿宋_GB2312" w:eastAsia="仿宋_GB2312" w:cs="仿宋_GB2312"/>
                <w:highlight w:val="none"/>
              </w:rPr>
              <w:t>5,353,503.27</w:t>
            </w:r>
          </w:p>
        </w:tc>
        <w:tc>
          <w:tcPr>
            <w:tcW w:w="551" w:type="pct"/>
          </w:tcPr>
          <w:p w14:paraId="305EDD91">
            <w:pPr>
              <w:pStyle w:val="10"/>
              <w:jc w:val="left"/>
              <w:rPr>
                <w:highlight w:val="none"/>
              </w:rPr>
            </w:pPr>
            <w:r>
              <w:rPr>
                <w:rFonts w:ascii="仿宋_GB2312" w:hAnsi="仿宋_GB2312" w:eastAsia="仿宋_GB2312" w:cs="仿宋_GB2312"/>
                <w:highlight w:val="none"/>
              </w:rPr>
              <w:t>项</w:t>
            </w:r>
          </w:p>
        </w:tc>
        <w:tc>
          <w:tcPr>
            <w:tcW w:w="623" w:type="pct"/>
          </w:tcPr>
          <w:p w14:paraId="366682F9">
            <w:pPr>
              <w:pStyle w:val="10"/>
              <w:jc w:val="left"/>
              <w:rPr>
                <w:highlight w:val="none"/>
              </w:rPr>
            </w:pPr>
            <w:r>
              <w:rPr>
                <w:rFonts w:ascii="仿宋_GB2312" w:hAnsi="仿宋_GB2312" w:eastAsia="仿宋_GB2312" w:cs="仿宋_GB2312"/>
                <w:highlight w:val="none"/>
              </w:rPr>
              <w:t>其他未列明行业</w:t>
            </w:r>
          </w:p>
        </w:tc>
        <w:tc>
          <w:tcPr>
            <w:tcW w:w="695" w:type="pct"/>
          </w:tcPr>
          <w:p w14:paraId="05C7C379">
            <w:pPr>
              <w:pStyle w:val="10"/>
              <w:jc w:val="left"/>
              <w:rPr>
                <w:highlight w:val="none"/>
              </w:rPr>
            </w:pPr>
            <w:r>
              <w:rPr>
                <w:rFonts w:ascii="仿宋_GB2312" w:hAnsi="仿宋_GB2312" w:eastAsia="仿宋_GB2312" w:cs="仿宋_GB2312"/>
                <w:highlight w:val="none"/>
              </w:rPr>
              <w:t>否</w:t>
            </w:r>
          </w:p>
        </w:tc>
      </w:tr>
    </w:tbl>
    <w:p w14:paraId="04183AB4">
      <w:pPr>
        <w:pStyle w:val="10"/>
        <w:jc w:val="left"/>
        <w:rPr>
          <w:rFonts w:hint="eastAsia" w:ascii="仿宋" w:hAnsi="仿宋" w:eastAsia="仿宋" w:cs="仿宋"/>
          <w:highlight w:val="none"/>
        </w:rPr>
      </w:pPr>
      <w:r>
        <w:rPr>
          <w:rFonts w:hint="eastAsia" w:ascii="仿宋" w:hAnsi="仿宋" w:eastAsia="仿宋" w:cs="仿宋"/>
          <w:highlight w:val="none"/>
        </w:rPr>
        <w:t>采购包1：</w:t>
      </w:r>
    </w:p>
    <w:p w14:paraId="2C8E3AD6">
      <w:pPr>
        <w:pStyle w:val="10"/>
        <w:jc w:val="left"/>
        <w:rPr>
          <w:rFonts w:hint="eastAsia" w:ascii="仿宋" w:hAnsi="仿宋" w:eastAsia="仿宋" w:cs="仿宋"/>
          <w:highlight w:val="none"/>
        </w:rPr>
      </w:pPr>
      <w:r>
        <w:rPr>
          <w:rFonts w:hint="eastAsia" w:ascii="仿宋" w:hAnsi="仿宋" w:eastAsia="仿宋" w:cs="仿宋"/>
          <w:highlight w:val="none"/>
        </w:rPr>
        <w:t>（1）报价要求：</w:t>
      </w:r>
    </w:p>
    <w:tbl>
      <w:tblPr>
        <w:tblStyle w:val="6"/>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3529"/>
        <w:gridCol w:w="640"/>
        <w:gridCol w:w="786"/>
        <w:gridCol w:w="1798"/>
        <w:gridCol w:w="1514"/>
        <w:gridCol w:w="1097"/>
      </w:tblGrid>
      <w:tr w14:paraId="08CB3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tcPr>
          <w:p w14:paraId="15CCDAD6">
            <w:pPr>
              <w:pStyle w:val="10"/>
              <w:jc w:val="left"/>
              <w:rPr>
                <w:rFonts w:hint="eastAsia" w:ascii="仿宋" w:hAnsi="仿宋" w:eastAsia="仿宋" w:cs="仿宋"/>
                <w:highlight w:val="none"/>
              </w:rPr>
            </w:pPr>
            <w:r>
              <w:rPr>
                <w:rFonts w:hint="eastAsia" w:ascii="仿宋" w:hAnsi="仿宋" w:eastAsia="仿宋" w:cs="仿宋"/>
                <w:highlight w:val="none"/>
              </w:rPr>
              <w:t>序号</w:t>
            </w:r>
          </w:p>
        </w:tc>
        <w:tc>
          <w:tcPr>
            <w:tcW w:w="1792" w:type="pct"/>
          </w:tcPr>
          <w:p w14:paraId="626158A6">
            <w:pPr>
              <w:pStyle w:val="10"/>
              <w:jc w:val="left"/>
              <w:rPr>
                <w:rFonts w:hint="eastAsia" w:ascii="仿宋" w:hAnsi="仿宋" w:eastAsia="仿宋" w:cs="仿宋"/>
                <w:highlight w:val="none"/>
              </w:rPr>
            </w:pPr>
            <w:r>
              <w:rPr>
                <w:rFonts w:hint="eastAsia" w:ascii="仿宋" w:hAnsi="仿宋" w:eastAsia="仿宋" w:cs="仿宋"/>
                <w:highlight w:val="none"/>
              </w:rPr>
              <w:t>报价内容</w:t>
            </w:r>
          </w:p>
        </w:tc>
        <w:tc>
          <w:tcPr>
            <w:tcW w:w="325" w:type="pct"/>
          </w:tcPr>
          <w:p w14:paraId="18BB693A">
            <w:pPr>
              <w:pStyle w:val="10"/>
              <w:jc w:val="left"/>
              <w:rPr>
                <w:rFonts w:hint="eastAsia" w:ascii="仿宋" w:hAnsi="仿宋" w:eastAsia="仿宋" w:cs="仿宋"/>
                <w:highlight w:val="none"/>
              </w:rPr>
            </w:pPr>
            <w:r>
              <w:rPr>
                <w:rFonts w:hint="eastAsia" w:ascii="仿宋" w:hAnsi="仿宋" w:eastAsia="仿宋" w:cs="仿宋"/>
                <w:highlight w:val="none"/>
              </w:rPr>
              <w:t>计量单位</w:t>
            </w:r>
          </w:p>
        </w:tc>
        <w:tc>
          <w:tcPr>
            <w:tcW w:w="399" w:type="pct"/>
          </w:tcPr>
          <w:p w14:paraId="23ACB368">
            <w:pPr>
              <w:pStyle w:val="10"/>
              <w:jc w:val="left"/>
              <w:rPr>
                <w:rFonts w:hint="eastAsia" w:ascii="仿宋" w:hAnsi="仿宋" w:eastAsia="仿宋" w:cs="仿宋"/>
                <w:highlight w:val="none"/>
              </w:rPr>
            </w:pPr>
            <w:r>
              <w:rPr>
                <w:rFonts w:hint="eastAsia" w:ascii="仿宋" w:hAnsi="仿宋" w:eastAsia="仿宋" w:cs="仿宋"/>
                <w:highlight w:val="none"/>
              </w:rPr>
              <w:t>报价单位</w:t>
            </w:r>
          </w:p>
        </w:tc>
        <w:tc>
          <w:tcPr>
            <w:tcW w:w="913" w:type="pct"/>
          </w:tcPr>
          <w:p w14:paraId="3B6D72A9">
            <w:pPr>
              <w:pStyle w:val="10"/>
              <w:jc w:val="left"/>
              <w:rPr>
                <w:rFonts w:hint="eastAsia" w:ascii="仿宋" w:hAnsi="仿宋" w:eastAsia="仿宋" w:cs="仿宋"/>
                <w:highlight w:val="none"/>
              </w:rPr>
            </w:pPr>
            <w:r>
              <w:rPr>
                <w:rFonts w:hint="eastAsia" w:ascii="仿宋" w:hAnsi="仿宋" w:eastAsia="仿宋" w:cs="仿宋"/>
                <w:highlight w:val="none"/>
              </w:rPr>
              <w:t>最高限价</w:t>
            </w:r>
          </w:p>
        </w:tc>
        <w:tc>
          <w:tcPr>
            <w:tcW w:w="769" w:type="pct"/>
          </w:tcPr>
          <w:p w14:paraId="5C5970DB">
            <w:pPr>
              <w:pStyle w:val="10"/>
              <w:jc w:val="left"/>
              <w:rPr>
                <w:rFonts w:hint="eastAsia" w:ascii="仿宋" w:hAnsi="仿宋" w:eastAsia="仿宋" w:cs="仿宋"/>
                <w:highlight w:val="none"/>
              </w:rPr>
            </w:pPr>
            <w:r>
              <w:rPr>
                <w:rFonts w:hint="eastAsia" w:ascii="仿宋" w:hAnsi="仿宋" w:eastAsia="仿宋" w:cs="仿宋"/>
                <w:highlight w:val="none"/>
              </w:rPr>
              <w:t>价款形式</w:t>
            </w:r>
          </w:p>
        </w:tc>
        <w:tc>
          <w:tcPr>
            <w:tcW w:w="557" w:type="pct"/>
          </w:tcPr>
          <w:p w14:paraId="61F94ED3">
            <w:pPr>
              <w:pStyle w:val="10"/>
              <w:jc w:val="left"/>
              <w:rPr>
                <w:rFonts w:hint="eastAsia" w:ascii="仿宋" w:hAnsi="仿宋" w:eastAsia="仿宋" w:cs="仿宋"/>
                <w:highlight w:val="none"/>
              </w:rPr>
            </w:pPr>
            <w:r>
              <w:rPr>
                <w:rFonts w:hint="eastAsia" w:ascii="仿宋" w:hAnsi="仿宋" w:eastAsia="仿宋" w:cs="仿宋"/>
                <w:highlight w:val="none"/>
              </w:rPr>
              <w:t>报价说明</w:t>
            </w:r>
          </w:p>
        </w:tc>
      </w:tr>
      <w:tr w14:paraId="4B240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tcPr>
          <w:p w14:paraId="0E4BCA00">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792" w:type="pct"/>
          </w:tcPr>
          <w:p w14:paraId="0815165A">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2025-2028年园博苑绿地养护服务外包项目（主展岛绿地养护服务）</w:t>
            </w:r>
          </w:p>
        </w:tc>
        <w:tc>
          <w:tcPr>
            <w:tcW w:w="325" w:type="pct"/>
          </w:tcPr>
          <w:p w14:paraId="0CF2A341">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399" w:type="pct"/>
          </w:tcPr>
          <w:p w14:paraId="535A1B67">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913" w:type="pct"/>
          </w:tcPr>
          <w:p w14:paraId="36765E89">
            <w:pPr>
              <w:pStyle w:val="10"/>
              <w:jc w:val="right"/>
              <w:rPr>
                <w:rFonts w:hint="eastAsia" w:ascii="仿宋" w:hAnsi="仿宋" w:eastAsia="仿宋" w:cs="仿宋"/>
                <w:highlight w:val="none"/>
              </w:rPr>
            </w:pPr>
            <w:r>
              <w:rPr>
                <w:rFonts w:hint="eastAsia" w:ascii="仿宋" w:hAnsi="仿宋" w:eastAsia="仿宋" w:cs="仿宋"/>
                <w:highlight w:val="none"/>
              </w:rPr>
              <w:t>17,152,091.13</w:t>
            </w:r>
          </w:p>
        </w:tc>
        <w:tc>
          <w:tcPr>
            <w:tcW w:w="769" w:type="pct"/>
          </w:tcPr>
          <w:p w14:paraId="4A696F06">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57" w:type="pct"/>
          </w:tcPr>
          <w:p w14:paraId="6B881684">
            <w:pPr>
              <w:pStyle w:val="10"/>
              <w:jc w:val="left"/>
              <w:rPr>
                <w:rFonts w:hint="eastAsia" w:ascii="仿宋" w:hAnsi="仿宋" w:eastAsia="仿宋" w:cs="仿宋"/>
                <w:highlight w:val="none"/>
              </w:rPr>
            </w:pPr>
            <w:r>
              <w:rPr>
                <w:rFonts w:hint="eastAsia" w:ascii="仿宋" w:hAnsi="仿宋" w:eastAsia="仿宋" w:cs="仿宋"/>
                <w:highlight w:val="none"/>
              </w:rPr>
              <w:t>无</w:t>
            </w:r>
          </w:p>
        </w:tc>
      </w:tr>
      <w:tr w14:paraId="315DA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tcPr>
          <w:p w14:paraId="6F7E3A43">
            <w:pPr>
              <w:pStyle w:val="10"/>
              <w:jc w:val="left"/>
              <w:rPr>
                <w:rFonts w:hint="eastAsia" w:ascii="仿宋" w:hAnsi="仿宋" w:eastAsia="仿宋" w:cs="仿宋"/>
                <w:highlight w:val="none"/>
              </w:rPr>
            </w:pPr>
            <w:r>
              <w:rPr>
                <w:rFonts w:hint="eastAsia" w:ascii="仿宋" w:hAnsi="仿宋" w:eastAsia="仿宋" w:cs="仿宋"/>
                <w:highlight w:val="none"/>
              </w:rPr>
              <w:t>2</w:t>
            </w:r>
          </w:p>
        </w:tc>
        <w:tc>
          <w:tcPr>
            <w:tcW w:w="1792" w:type="pct"/>
          </w:tcPr>
          <w:p w14:paraId="08E1921F">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2025-2028年园博苑绿地养护服务外包项目（西南服务区绿地养护服务）</w:t>
            </w:r>
          </w:p>
        </w:tc>
        <w:tc>
          <w:tcPr>
            <w:tcW w:w="325" w:type="pct"/>
          </w:tcPr>
          <w:p w14:paraId="453C4E6E">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399" w:type="pct"/>
          </w:tcPr>
          <w:p w14:paraId="3FDFE518">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913" w:type="pct"/>
          </w:tcPr>
          <w:p w14:paraId="13C2FD65">
            <w:pPr>
              <w:pStyle w:val="10"/>
              <w:jc w:val="right"/>
              <w:rPr>
                <w:rFonts w:hint="eastAsia" w:ascii="仿宋" w:hAnsi="仿宋" w:eastAsia="仿宋" w:cs="仿宋"/>
                <w:highlight w:val="none"/>
              </w:rPr>
            </w:pPr>
            <w:r>
              <w:rPr>
                <w:rFonts w:hint="eastAsia" w:ascii="仿宋" w:hAnsi="仿宋" w:eastAsia="仿宋" w:cs="仿宋"/>
                <w:highlight w:val="none"/>
              </w:rPr>
              <w:t>1,047,728.31</w:t>
            </w:r>
          </w:p>
        </w:tc>
        <w:tc>
          <w:tcPr>
            <w:tcW w:w="769" w:type="pct"/>
          </w:tcPr>
          <w:p w14:paraId="3A4CD0DE">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57" w:type="pct"/>
          </w:tcPr>
          <w:p w14:paraId="525140F4">
            <w:pPr>
              <w:pStyle w:val="10"/>
              <w:jc w:val="left"/>
              <w:rPr>
                <w:rFonts w:hint="eastAsia" w:ascii="仿宋" w:hAnsi="仿宋" w:eastAsia="仿宋" w:cs="仿宋"/>
                <w:highlight w:val="none"/>
              </w:rPr>
            </w:pPr>
            <w:r>
              <w:rPr>
                <w:rFonts w:hint="eastAsia" w:ascii="仿宋" w:hAnsi="仿宋" w:eastAsia="仿宋" w:cs="仿宋"/>
                <w:highlight w:val="none"/>
              </w:rPr>
              <w:t>无</w:t>
            </w:r>
          </w:p>
        </w:tc>
      </w:tr>
    </w:tbl>
    <w:p w14:paraId="2D21BFA8">
      <w:pPr>
        <w:pStyle w:val="10"/>
        <w:jc w:val="left"/>
        <w:rPr>
          <w:rFonts w:hint="eastAsia" w:ascii="仿宋" w:hAnsi="仿宋" w:eastAsia="仿宋" w:cs="仿宋"/>
          <w:highlight w:val="none"/>
        </w:rPr>
      </w:pPr>
      <w:r>
        <w:rPr>
          <w:rFonts w:hint="eastAsia" w:ascii="仿宋" w:hAnsi="仿宋" w:eastAsia="仿宋" w:cs="仿宋"/>
          <w:highlight w:val="none"/>
        </w:rPr>
        <w:t>（2）报价明细要求：</w:t>
      </w:r>
    </w:p>
    <w:p w14:paraId="0D427CBA">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2025-2028年园博苑绿地养护服务外包项目（主展岛绿地养护服务）</w:t>
      </w:r>
    </w:p>
    <w:tbl>
      <w:tblPr>
        <w:tblStyle w:val="6"/>
        <w:tblW w:w="498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8"/>
        <w:gridCol w:w="2520"/>
        <w:gridCol w:w="1525"/>
        <w:gridCol w:w="700"/>
        <w:gridCol w:w="738"/>
        <w:gridCol w:w="1629"/>
        <w:gridCol w:w="1151"/>
        <w:gridCol w:w="1122"/>
      </w:tblGrid>
      <w:tr w14:paraId="6DA20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4195F4B8">
            <w:pPr>
              <w:pStyle w:val="10"/>
              <w:jc w:val="left"/>
              <w:rPr>
                <w:rFonts w:hint="eastAsia" w:ascii="仿宋" w:hAnsi="仿宋" w:eastAsia="仿宋" w:cs="仿宋"/>
                <w:highlight w:val="none"/>
              </w:rPr>
            </w:pPr>
            <w:r>
              <w:rPr>
                <w:rFonts w:hint="eastAsia" w:ascii="仿宋" w:hAnsi="仿宋" w:eastAsia="仿宋" w:cs="仿宋"/>
                <w:highlight w:val="none"/>
              </w:rPr>
              <w:t>序号</w:t>
            </w:r>
          </w:p>
        </w:tc>
        <w:tc>
          <w:tcPr>
            <w:tcW w:w="1281" w:type="pct"/>
          </w:tcPr>
          <w:p w14:paraId="555E93BE">
            <w:pPr>
              <w:pStyle w:val="10"/>
              <w:jc w:val="left"/>
              <w:rPr>
                <w:rFonts w:hint="eastAsia" w:ascii="仿宋" w:hAnsi="仿宋" w:eastAsia="仿宋" w:cs="仿宋"/>
                <w:highlight w:val="none"/>
              </w:rPr>
            </w:pPr>
            <w:r>
              <w:rPr>
                <w:rFonts w:hint="eastAsia" w:ascii="仿宋" w:hAnsi="仿宋" w:eastAsia="仿宋" w:cs="仿宋"/>
                <w:highlight w:val="none"/>
              </w:rPr>
              <w:t>报价明细内容</w:t>
            </w:r>
          </w:p>
        </w:tc>
        <w:tc>
          <w:tcPr>
            <w:tcW w:w="775" w:type="pct"/>
          </w:tcPr>
          <w:p w14:paraId="63DC39BD">
            <w:pPr>
              <w:pStyle w:val="10"/>
              <w:jc w:val="left"/>
              <w:rPr>
                <w:rFonts w:hint="eastAsia" w:ascii="仿宋" w:hAnsi="仿宋" w:eastAsia="仿宋" w:cs="仿宋"/>
                <w:highlight w:val="none"/>
              </w:rPr>
            </w:pPr>
            <w:r>
              <w:rPr>
                <w:rFonts w:hint="eastAsia" w:ascii="仿宋" w:hAnsi="仿宋" w:eastAsia="仿宋" w:cs="仿宋"/>
                <w:highlight w:val="none"/>
              </w:rPr>
              <w:t>报价要求</w:t>
            </w:r>
          </w:p>
        </w:tc>
        <w:tc>
          <w:tcPr>
            <w:tcW w:w="355" w:type="pct"/>
          </w:tcPr>
          <w:p w14:paraId="70DB2EEB">
            <w:pPr>
              <w:pStyle w:val="10"/>
              <w:jc w:val="left"/>
              <w:rPr>
                <w:rFonts w:hint="eastAsia" w:ascii="仿宋" w:hAnsi="仿宋" w:eastAsia="仿宋" w:cs="仿宋"/>
                <w:highlight w:val="none"/>
              </w:rPr>
            </w:pPr>
            <w:r>
              <w:rPr>
                <w:rFonts w:hint="eastAsia" w:ascii="仿宋" w:hAnsi="仿宋" w:eastAsia="仿宋" w:cs="仿宋"/>
                <w:highlight w:val="none"/>
              </w:rPr>
              <w:t>计量单位</w:t>
            </w:r>
          </w:p>
        </w:tc>
        <w:tc>
          <w:tcPr>
            <w:tcW w:w="375" w:type="pct"/>
          </w:tcPr>
          <w:p w14:paraId="5DB3EC32">
            <w:pPr>
              <w:pStyle w:val="10"/>
              <w:jc w:val="left"/>
              <w:rPr>
                <w:rFonts w:hint="eastAsia" w:ascii="仿宋" w:hAnsi="仿宋" w:eastAsia="仿宋" w:cs="仿宋"/>
                <w:highlight w:val="none"/>
              </w:rPr>
            </w:pPr>
            <w:r>
              <w:rPr>
                <w:rFonts w:hint="eastAsia" w:ascii="仿宋" w:hAnsi="仿宋" w:eastAsia="仿宋" w:cs="仿宋"/>
                <w:highlight w:val="none"/>
              </w:rPr>
              <w:t>报价单位</w:t>
            </w:r>
          </w:p>
        </w:tc>
        <w:tc>
          <w:tcPr>
            <w:tcW w:w="828" w:type="pct"/>
          </w:tcPr>
          <w:p w14:paraId="2BE06A2F">
            <w:pPr>
              <w:pStyle w:val="10"/>
              <w:jc w:val="left"/>
              <w:rPr>
                <w:rFonts w:hint="eastAsia" w:ascii="仿宋" w:hAnsi="仿宋" w:eastAsia="仿宋" w:cs="仿宋"/>
                <w:highlight w:val="none"/>
              </w:rPr>
            </w:pPr>
            <w:r>
              <w:rPr>
                <w:rFonts w:hint="eastAsia" w:ascii="仿宋" w:hAnsi="仿宋" w:eastAsia="仿宋" w:cs="仿宋"/>
                <w:highlight w:val="none"/>
              </w:rPr>
              <w:t>最高限价</w:t>
            </w:r>
          </w:p>
        </w:tc>
        <w:tc>
          <w:tcPr>
            <w:tcW w:w="585" w:type="pct"/>
          </w:tcPr>
          <w:p w14:paraId="1F87A33E">
            <w:pPr>
              <w:pStyle w:val="10"/>
              <w:jc w:val="left"/>
              <w:rPr>
                <w:rFonts w:hint="eastAsia" w:ascii="仿宋" w:hAnsi="仿宋" w:eastAsia="仿宋" w:cs="仿宋"/>
                <w:highlight w:val="none"/>
              </w:rPr>
            </w:pPr>
            <w:r>
              <w:rPr>
                <w:rFonts w:hint="eastAsia" w:ascii="仿宋" w:hAnsi="仿宋" w:eastAsia="仿宋" w:cs="仿宋"/>
                <w:highlight w:val="none"/>
              </w:rPr>
              <w:t>价款形式</w:t>
            </w:r>
          </w:p>
        </w:tc>
        <w:tc>
          <w:tcPr>
            <w:tcW w:w="570" w:type="pct"/>
          </w:tcPr>
          <w:p w14:paraId="558269C2">
            <w:pPr>
              <w:pStyle w:val="10"/>
              <w:jc w:val="left"/>
              <w:rPr>
                <w:rFonts w:hint="eastAsia" w:ascii="仿宋" w:hAnsi="仿宋" w:eastAsia="仿宋" w:cs="仿宋"/>
                <w:highlight w:val="none"/>
              </w:rPr>
            </w:pPr>
            <w:r>
              <w:rPr>
                <w:rFonts w:hint="eastAsia" w:ascii="仿宋" w:hAnsi="仿宋" w:eastAsia="仿宋" w:cs="仿宋"/>
                <w:highlight w:val="none"/>
              </w:rPr>
              <w:t>报价说明</w:t>
            </w:r>
          </w:p>
        </w:tc>
      </w:tr>
      <w:tr w14:paraId="14774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 w:type="pct"/>
          </w:tcPr>
          <w:p w14:paraId="56EA9FD3">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281" w:type="pct"/>
          </w:tcPr>
          <w:p w14:paraId="7B0D902E">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2025-2028年园博苑绿地养护服务外包项目（主展岛绿地养护服务）</w:t>
            </w:r>
          </w:p>
        </w:tc>
        <w:tc>
          <w:tcPr>
            <w:tcW w:w="775" w:type="pct"/>
          </w:tcPr>
          <w:p w14:paraId="4DB12ABC">
            <w:pPr>
              <w:pStyle w:val="1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详见招标文件第五章</w:t>
            </w:r>
          </w:p>
        </w:tc>
        <w:tc>
          <w:tcPr>
            <w:tcW w:w="355" w:type="pct"/>
          </w:tcPr>
          <w:p w14:paraId="77A49E24">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375" w:type="pct"/>
          </w:tcPr>
          <w:p w14:paraId="6D450C7E">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828" w:type="pct"/>
          </w:tcPr>
          <w:p w14:paraId="7A1CDF16">
            <w:pPr>
              <w:pStyle w:val="10"/>
              <w:jc w:val="right"/>
              <w:rPr>
                <w:rFonts w:hint="eastAsia" w:ascii="仿宋" w:hAnsi="仿宋" w:eastAsia="仿宋" w:cs="仿宋"/>
                <w:highlight w:val="none"/>
              </w:rPr>
            </w:pPr>
            <w:r>
              <w:rPr>
                <w:rFonts w:hint="eastAsia" w:ascii="仿宋" w:hAnsi="仿宋" w:eastAsia="仿宋" w:cs="仿宋"/>
                <w:highlight w:val="none"/>
              </w:rPr>
              <w:t>17,152,091.13</w:t>
            </w:r>
          </w:p>
        </w:tc>
        <w:tc>
          <w:tcPr>
            <w:tcW w:w="585" w:type="pct"/>
          </w:tcPr>
          <w:p w14:paraId="57FA5267">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70" w:type="pct"/>
          </w:tcPr>
          <w:p w14:paraId="0AD75FFC">
            <w:pPr>
              <w:pStyle w:val="10"/>
              <w:jc w:val="left"/>
              <w:rPr>
                <w:rFonts w:hint="eastAsia" w:ascii="仿宋" w:hAnsi="仿宋" w:eastAsia="仿宋" w:cs="仿宋"/>
                <w:highlight w:val="none"/>
              </w:rPr>
            </w:pPr>
            <w:r>
              <w:rPr>
                <w:rFonts w:hint="eastAsia" w:ascii="仿宋" w:hAnsi="仿宋" w:eastAsia="仿宋" w:cs="仿宋"/>
                <w:highlight w:val="none"/>
              </w:rPr>
              <w:t>无</w:t>
            </w:r>
          </w:p>
        </w:tc>
      </w:tr>
    </w:tbl>
    <w:p w14:paraId="0505329E">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2025-2028年园博苑绿地养护服务外包项目（西南服务区绿地养护服务）</w:t>
      </w:r>
    </w:p>
    <w:tbl>
      <w:tblPr>
        <w:tblStyle w:val="6"/>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1"/>
        <w:gridCol w:w="2530"/>
        <w:gridCol w:w="1497"/>
        <w:gridCol w:w="698"/>
        <w:gridCol w:w="785"/>
        <w:gridCol w:w="1568"/>
        <w:gridCol w:w="1186"/>
        <w:gridCol w:w="1113"/>
      </w:tblGrid>
      <w:tr w14:paraId="2E846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 w:type="pct"/>
          </w:tcPr>
          <w:p w14:paraId="63003DEB">
            <w:pPr>
              <w:pStyle w:val="10"/>
              <w:jc w:val="left"/>
              <w:rPr>
                <w:rFonts w:hint="eastAsia" w:ascii="仿宋" w:hAnsi="仿宋" w:eastAsia="仿宋" w:cs="仿宋"/>
                <w:highlight w:val="none"/>
              </w:rPr>
            </w:pPr>
            <w:r>
              <w:rPr>
                <w:rFonts w:hint="eastAsia" w:ascii="仿宋" w:hAnsi="仿宋" w:eastAsia="仿宋" w:cs="仿宋"/>
                <w:highlight w:val="none"/>
              </w:rPr>
              <w:t>序号</w:t>
            </w:r>
          </w:p>
        </w:tc>
        <w:tc>
          <w:tcPr>
            <w:tcW w:w="1286" w:type="pct"/>
          </w:tcPr>
          <w:p w14:paraId="5A3F8B8C">
            <w:pPr>
              <w:pStyle w:val="10"/>
              <w:jc w:val="left"/>
              <w:rPr>
                <w:rFonts w:hint="eastAsia" w:ascii="仿宋" w:hAnsi="仿宋" w:eastAsia="仿宋" w:cs="仿宋"/>
                <w:highlight w:val="none"/>
              </w:rPr>
            </w:pPr>
            <w:r>
              <w:rPr>
                <w:rFonts w:hint="eastAsia" w:ascii="仿宋" w:hAnsi="仿宋" w:eastAsia="仿宋" w:cs="仿宋"/>
                <w:highlight w:val="none"/>
              </w:rPr>
              <w:t>报价明细内容</w:t>
            </w:r>
          </w:p>
        </w:tc>
        <w:tc>
          <w:tcPr>
            <w:tcW w:w="761" w:type="pct"/>
          </w:tcPr>
          <w:p w14:paraId="4C8AE888">
            <w:pPr>
              <w:pStyle w:val="10"/>
              <w:jc w:val="left"/>
              <w:rPr>
                <w:rFonts w:hint="eastAsia" w:ascii="仿宋" w:hAnsi="仿宋" w:eastAsia="仿宋" w:cs="仿宋"/>
                <w:highlight w:val="none"/>
              </w:rPr>
            </w:pPr>
            <w:r>
              <w:rPr>
                <w:rFonts w:hint="eastAsia" w:ascii="仿宋" w:hAnsi="仿宋" w:eastAsia="仿宋" w:cs="仿宋"/>
                <w:highlight w:val="none"/>
              </w:rPr>
              <w:t>报价要求</w:t>
            </w:r>
          </w:p>
        </w:tc>
        <w:tc>
          <w:tcPr>
            <w:tcW w:w="355" w:type="pct"/>
          </w:tcPr>
          <w:p w14:paraId="13504F35">
            <w:pPr>
              <w:pStyle w:val="10"/>
              <w:jc w:val="left"/>
              <w:rPr>
                <w:rFonts w:hint="eastAsia" w:ascii="仿宋" w:hAnsi="仿宋" w:eastAsia="仿宋" w:cs="仿宋"/>
                <w:highlight w:val="none"/>
              </w:rPr>
            </w:pPr>
            <w:r>
              <w:rPr>
                <w:rFonts w:hint="eastAsia" w:ascii="仿宋" w:hAnsi="仿宋" w:eastAsia="仿宋" w:cs="仿宋"/>
                <w:highlight w:val="none"/>
              </w:rPr>
              <w:t>计量单位</w:t>
            </w:r>
          </w:p>
        </w:tc>
        <w:tc>
          <w:tcPr>
            <w:tcW w:w="399" w:type="pct"/>
          </w:tcPr>
          <w:p w14:paraId="52BF584D">
            <w:pPr>
              <w:pStyle w:val="10"/>
              <w:jc w:val="left"/>
              <w:rPr>
                <w:rFonts w:hint="eastAsia" w:ascii="仿宋" w:hAnsi="仿宋" w:eastAsia="仿宋" w:cs="仿宋"/>
                <w:highlight w:val="none"/>
              </w:rPr>
            </w:pPr>
            <w:r>
              <w:rPr>
                <w:rFonts w:hint="eastAsia" w:ascii="仿宋" w:hAnsi="仿宋" w:eastAsia="仿宋" w:cs="仿宋"/>
                <w:highlight w:val="none"/>
              </w:rPr>
              <w:t>报价单位</w:t>
            </w:r>
          </w:p>
        </w:tc>
        <w:tc>
          <w:tcPr>
            <w:tcW w:w="797" w:type="pct"/>
          </w:tcPr>
          <w:p w14:paraId="11B34622">
            <w:pPr>
              <w:pStyle w:val="10"/>
              <w:jc w:val="left"/>
              <w:rPr>
                <w:rFonts w:hint="eastAsia" w:ascii="仿宋" w:hAnsi="仿宋" w:eastAsia="仿宋" w:cs="仿宋"/>
                <w:highlight w:val="none"/>
              </w:rPr>
            </w:pPr>
            <w:r>
              <w:rPr>
                <w:rFonts w:hint="eastAsia" w:ascii="仿宋" w:hAnsi="仿宋" w:eastAsia="仿宋" w:cs="仿宋"/>
                <w:highlight w:val="none"/>
              </w:rPr>
              <w:t>最高限价</w:t>
            </w:r>
          </w:p>
        </w:tc>
        <w:tc>
          <w:tcPr>
            <w:tcW w:w="603" w:type="pct"/>
          </w:tcPr>
          <w:p w14:paraId="372ECDA5">
            <w:pPr>
              <w:pStyle w:val="10"/>
              <w:jc w:val="left"/>
              <w:rPr>
                <w:rFonts w:hint="eastAsia" w:ascii="仿宋" w:hAnsi="仿宋" w:eastAsia="仿宋" w:cs="仿宋"/>
                <w:highlight w:val="none"/>
              </w:rPr>
            </w:pPr>
            <w:r>
              <w:rPr>
                <w:rFonts w:hint="eastAsia" w:ascii="仿宋" w:hAnsi="仿宋" w:eastAsia="仿宋" w:cs="仿宋"/>
                <w:highlight w:val="none"/>
              </w:rPr>
              <w:t>价款形式</w:t>
            </w:r>
          </w:p>
        </w:tc>
        <w:tc>
          <w:tcPr>
            <w:tcW w:w="565" w:type="pct"/>
          </w:tcPr>
          <w:p w14:paraId="2E9EEB0F">
            <w:pPr>
              <w:pStyle w:val="10"/>
              <w:jc w:val="left"/>
              <w:rPr>
                <w:rFonts w:hint="eastAsia" w:ascii="仿宋" w:hAnsi="仿宋" w:eastAsia="仿宋" w:cs="仿宋"/>
                <w:highlight w:val="none"/>
              </w:rPr>
            </w:pPr>
            <w:r>
              <w:rPr>
                <w:rFonts w:hint="eastAsia" w:ascii="仿宋" w:hAnsi="仿宋" w:eastAsia="仿宋" w:cs="仿宋"/>
                <w:highlight w:val="none"/>
              </w:rPr>
              <w:t>报价说明</w:t>
            </w:r>
          </w:p>
        </w:tc>
      </w:tr>
      <w:tr w14:paraId="110BB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 w:type="pct"/>
          </w:tcPr>
          <w:p w14:paraId="3278F486">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286" w:type="pct"/>
          </w:tcPr>
          <w:p w14:paraId="1149AE97">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2025-2028年园博苑绿地养护服务外包项目（西南服务区绿地养护服务）</w:t>
            </w:r>
          </w:p>
        </w:tc>
        <w:tc>
          <w:tcPr>
            <w:tcW w:w="761" w:type="pct"/>
          </w:tcPr>
          <w:p w14:paraId="1FE44521">
            <w:pPr>
              <w:pStyle w:val="10"/>
              <w:jc w:val="left"/>
              <w:rPr>
                <w:rFonts w:hint="eastAsia" w:ascii="仿宋" w:hAnsi="仿宋" w:eastAsia="仿宋" w:cs="仿宋"/>
                <w:highlight w:val="none"/>
              </w:rPr>
            </w:pPr>
            <w:r>
              <w:rPr>
                <w:rFonts w:hint="eastAsia" w:ascii="仿宋" w:hAnsi="仿宋" w:eastAsia="仿宋" w:cs="仿宋"/>
                <w:highlight w:val="none"/>
                <w:lang w:val="en-US" w:eastAsia="zh-CN"/>
              </w:rPr>
              <w:t>详见招标文件第五章</w:t>
            </w:r>
          </w:p>
        </w:tc>
        <w:tc>
          <w:tcPr>
            <w:tcW w:w="355" w:type="pct"/>
          </w:tcPr>
          <w:p w14:paraId="24A8173B">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399" w:type="pct"/>
          </w:tcPr>
          <w:p w14:paraId="3B6F7021">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797" w:type="pct"/>
          </w:tcPr>
          <w:p w14:paraId="330272AE">
            <w:pPr>
              <w:pStyle w:val="10"/>
              <w:jc w:val="right"/>
              <w:rPr>
                <w:rFonts w:hint="eastAsia" w:ascii="仿宋" w:hAnsi="仿宋" w:eastAsia="仿宋" w:cs="仿宋"/>
                <w:highlight w:val="none"/>
              </w:rPr>
            </w:pPr>
            <w:r>
              <w:rPr>
                <w:rFonts w:hint="eastAsia" w:ascii="仿宋" w:hAnsi="仿宋" w:eastAsia="仿宋" w:cs="仿宋"/>
                <w:highlight w:val="none"/>
              </w:rPr>
              <w:t>1,047,728.31</w:t>
            </w:r>
          </w:p>
        </w:tc>
        <w:tc>
          <w:tcPr>
            <w:tcW w:w="603" w:type="pct"/>
          </w:tcPr>
          <w:p w14:paraId="57BE1A20">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65" w:type="pct"/>
          </w:tcPr>
          <w:p w14:paraId="0C99F3E0">
            <w:pPr>
              <w:pStyle w:val="10"/>
              <w:jc w:val="left"/>
              <w:rPr>
                <w:rFonts w:hint="eastAsia" w:ascii="仿宋" w:hAnsi="仿宋" w:eastAsia="仿宋" w:cs="仿宋"/>
                <w:highlight w:val="none"/>
              </w:rPr>
            </w:pPr>
            <w:r>
              <w:rPr>
                <w:rFonts w:hint="eastAsia" w:ascii="仿宋" w:hAnsi="仿宋" w:eastAsia="仿宋" w:cs="仿宋"/>
                <w:highlight w:val="none"/>
              </w:rPr>
              <w:t>无</w:t>
            </w:r>
          </w:p>
        </w:tc>
      </w:tr>
    </w:tbl>
    <w:p w14:paraId="423128B7">
      <w:pPr>
        <w:pStyle w:val="10"/>
        <w:jc w:val="left"/>
        <w:rPr>
          <w:rFonts w:hint="eastAsia" w:ascii="仿宋" w:hAnsi="仿宋" w:eastAsia="仿宋" w:cs="仿宋"/>
          <w:highlight w:val="none"/>
        </w:rPr>
      </w:pPr>
      <w:r>
        <w:rPr>
          <w:rFonts w:hint="eastAsia" w:ascii="仿宋" w:hAnsi="仿宋" w:eastAsia="仿宋" w:cs="仿宋"/>
          <w:highlight w:val="none"/>
        </w:rPr>
        <w:t>采购包2：</w:t>
      </w:r>
    </w:p>
    <w:p w14:paraId="1889D3A3">
      <w:pPr>
        <w:pStyle w:val="10"/>
        <w:jc w:val="left"/>
        <w:rPr>
          <w:rFonts w:hint="eastAsia" w:ascii="仿宋" w:hAnsi="仿宋" w:eastAsia="仿宋" w:cs="仿宋"/>
          <w:highlight w:val="none"/>
        </w:rPr>
      </w:pPr>
      <w:r>
        <w:rPr>
          <w:rFonts w:hint="eastAsia" w:ascii="仿宋" w:hAnsi="仿宋" w:eastAsia="仿宋" w:cs="仿宋"/>
          <w:highlight w:val="none"/>
        </w:rPr>
        <w:t>（1）报价要求：</w:t>
      </w:r>
    </w:p>
    <w:tbl>
      <w:tblPr>
        <w:tblStyle w:val="6"/>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8"/>
        <w:gridCol w:w="3786"/>
        <w:gridCol w:w="900"/>
        <w:gridCol w:w="813"/>
        <w:gridCol w:w="1585"/>
        <w:gridCol w:w="1160"/>
        <w:gridCol w:w="1114"/>
      </w:tblGrid>
      <w:tr w14:paraId="04775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tcPr>
          <w:p w14:paraId="52FD7A6B">
            <w:pPr>
              <w:pStyle w:val="10"/>
              <w:jc w:val="left"/>
              <w:rPr>
                <w:rFonts w:hint="eastAsia" w:ascii="仿宋" w:hAnsi="仿宋" w:eastAsia="仿宋" w:cs="仿宋"/>
                <w:highlight w:val="none"/>
              </w:rPr>
            </w:pPr>
            <w:r>
              <w:rPr>
                <w:rFonts w:hint="eastAsia" w:ascii="仿宋" w:hAnsi="仿宋" w:eastAsia="仿宋" w:cs="仿宋"/>
                <w:highlight w:val="none"/>
              </w:rPr>
              <w:t>序号</w:t>
            </w:r>
          </w:p>
        </w:tc>
        <w:tc>
          <w:tcPr>
            <w:tcW w:w="1923" w:type="pct"/>
          </w:tcPr>
          <w:p w14:paraId="05D04ABD">
            <w:pPr>
              <w:pStyle w:val="10"/>
              <w:jc w:val="left"/>
              <w:rPr>
                <w:rFonts w:hint="eastAsia" w:ascii="仿宋" w:hAnsi="仿宋" w:eastAsia="仿宋" w:cs="仿宋"/>
                <w:highlight w:val="none"/>
              </w:rPr>
            </w:pPr>
            <w:r>
              <w:rPr>
                <w:rFonts w:hint="eastAsia" w:ascii="仿宋" w:hAnsi="仿宋" w:eastAsia="仿宋" w:cs="仿宋"/>
                <w:highlight w:val="none"/>
              </w:rPr>
              <w:t>报价内容</w:t>
            </w:r>
          </w:p>
        </w:tc>
        <w:tc>
          <w:tcPr>
            <w:tcW w:w="457" w:type="pct"/>
          </w:tcPr>
          <w:p w14:paraId="7C0AACAE">
            <w:pPr>
              <w:pStyle w:val="10"/>
              <w:jc w:val="left"/>
              <w:rPr>
                <w:rFonts w:hint="eastAsia" w:ascii="仿宋" w:hAnsi="仿宋" w:eastAsia="仿宋" w:cs="仿宋"/>
                <w:highlight w:val="none"/>
              </w:rPr>
            </w:pPr>
            <w:r>
              <w:rPr>
                <w:rFonts w:hint="eastAsia" w:ascii="仿宋" w:hAnsi="仿宋" w:eastAsia="仿宋" w:cs="仿宋"/>
                <w:highlight w:val="none"/>
              </w:rPr>
              <w:t>计量单位</w:t>
            </w:r>
          </w:p>
        </w:tc>
        <w:tc>
          <w:tcPr>
            <w:tcW w:w="413" w:type="pct"/>
          </w:tcPr>
          <w:p w14:paraId="02FA5AA7">
            <w:pPr>
              <w:pStyle w:val="10"/>
              <w:jc w:val="left"/>
              <w:rPr>
                <w:rFonts w:hint="eastAsia" w:ascii="仿宋" w:hAnsi="仿宋" w:eastAsia="仿宋" w:cs="仿宋"/>
                <w:highlight w:val="none"/>
              </w:rPr>
            </w:pPr>
            <w:r>
              <w:rPr>
                <w:rFonts w:hint="eastAsia" w:ascii="仿宋" w:hAnsi="仿宋" w:eastAsia="仿宋" w:cs="仿宋"/>
                <w:highlight w:val="none"/>
              </w:rPr>
              <w:t>报价单位</w:t>
            </w:r>
          </w:p>
        </w:tc>
        <w:tc>
          <w:tcPr>
            <w:tcW w:w="805" w:type="pct"/>
          </w:tcPr>
          <w:p w14:paraId="346C806F">
            <w:pPr>
              <w:pStyle w:val="10"/>
              <w:jc w:val="left"/>
              <w:rPr>
                <w:rFonts w:hint="eastAsia" w:ascii="仿宋" w:hAnsi="仿宋" w:eastAsia="仿宋" w:cs="仿宋"/>
                <w:highlight w:val="none"/>
              </w:rPr>
            </w:pPr>
            <w:r>
              <w:rPr>
                <w:rFonts w:hint="eastAsia" w:ascii="仿宋" w:hAnsi="仿宋" w:eastAsia="仿宋" w:cs="仿宋"/>
                <w:highlight w:val="none"/>
              </w:rPr>
              <w:t>最高限价</w:t>
            </w:r>
          </w:p>
        </w:tc>
        <w:tc>
          <w:tcPr>
            <w:tcW w:w="589" w:type="pct"/>
          </w:tcPr>
          <w:p w14:paraId="0B25E226">
            <w:pPr>
              <w:pStyle w:val="10"/>
              <w:jc w:val="left"/>
              <w:rPr>
                <w:rFonts w:hint="eastAsia" w:ascii="仿宋" w:hAnsi="仿宋" w:eastAsia="仿宋" w:cs="仿宋"/>
                <w:highlight w:val="none"/>
              </w:rPr>
            </w:pPr>
            <w:r>
              <w:rPr>
                <w:rFonts w:hint="eastAsia" w:ascii="仿宋" w:hAnsi="仿宋" w:eastAsia="仿宋" w:cs="仿宋"/>
                <w:highlight w:val="none"/>
              </w:rPr>
              <w:t>价款形式</w:t>
            </w:r>
          </w:p>
        </w:tc>
        <w:tc>
          <w:tcPr>
            <w:tcW w:w="566" w:type="pct"/>
          </w:tcPr>
          <w:p w14:paraId="1DBEDA15">
            <w:pPr>
              <w:pStyle w:val="10"/>
              <w:jc w:val="left"/>
              <w:rPr>
                <w:rFonts w:hint="eastAsia" w:ascii="仿宋" w:hAnsi="仿宋" w:eastAsia="仿宋" w:cs="仿宋"/>
                <w:highlight w:val="none"/>
              </w:rPr>
            </w:pPr>
            <w:r>
              <w:rPr>
                <w:rFonts w:hint="eastAsia" w:ascii="仿宋" w:hAnsi="仿宋" w:eastAsia="仿宋" w:cs="仿宋"/>
                <w:highlight w:val="none"/>
              </w:rPr>
              <w:t>报价说明</w:t>
            </w:r>
          </w:p>
        </w:tc>
      </w:tr>
      <w:tr w14:paraId="79D97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tcPr>
          <w:p w14:paraId="65572527">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923" w:type="pct"/>
          </w:tcPr>
          <w:p w14:paraId="1327CD35">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2025-2028年园博苑绿地养护服务外包项目（闽台岛绿地养护服务）</w:t>
            </w:r>
          </w:p>
        </w:tc>
        <w:tc>
          <w:tcPr>
            <w:tcW w:w="457" w:type="pct"/>
          </w:tcPr>
          <w:p w14:paraId="6E8F354A">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413" w:type="pct"/>
          </w:tcPr>
          <w:p w14:paraId="62F0D89B">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805" w:type="pct"/>
          </w:tcPr>
          <w:p w14:paraId="7456CDE0">
            <w:pPr>
              <w:pStyle w:val="10"/>
              <w:jc w:val="right"/>
              <w:rPr>
                <w:rFonts w:hint="eastAsia" w:ascii="仿宋" w:hAnsi="仿宋" w:eastAsia="仿宋" w:cs="仿宋"/>
                <w:highlight w:val="none"/>
              </w:rPr>
            </w:pPr>
            <w:r>
              <w:rPr>
                <w:rFonts w:hint="eastAsia" w:ascii="仿宋" w:hAnsi="仿宋" w:eastAsia="仿宋" w:cs="仿宋"/>
                <w:highlight w:val="none"/>
              </w:rPr>
              <w:t>3,081,020.49</w:t>
            </w:r>
          </w:p>
        </w:tc>
        <w:tc>
          <w:tcPr>
            <w:tcW w:w="589" w:type="pct"/>
          </w:tcPr>
          <w:p w14:paraId="3C21A359">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66" w:type="pct"/>
          </w:tcPr>
          <w:p w14:paraId="5AA487D8">
            <w:pPr>
              <w:pStyle w:val="10"/>
              <w:jc w:val="left"/>
              <w:rPr>
                <w:rFonts w:hint="eastAsia" w:ascii="仿宋" w:hAnsi="仿宋" w:eastAsia="仿宋" w:cs="仿宋"/>
                <w:highlight w:val="none"/>
              </w:rPr>
            </w:pPr>
            <w:r>
              <w:rPr>
                <w:rFonts w:hint="eastAsia" w:ascii="仿宋" w:hAnsi="仿宋" w:eastAsia="仿宋" w:cs="仿宋"/>
                <w:highlight w:val="none"/>
              </w:rPr>
              <w:t>无</w:t>
            </w:r>
          </w:p>
        </w:tc>
      </w:tr>
      <w:tr w14:paraId="1F9FE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tcPr>
          <w:p w14:paraId="7C71C32E">
            <w:pPr>
              <w:pStyle w:val="10"/>
              <w:jc w:val="left"/>
              <w:rPr>
                <w:rFonts w:hint="eastAsia" w:ascii="仿宋" w:hAnsi="仿宋" w:eastAsia="仿宋" w:cs="仿宋"/>
                <w:highlight w:val="none"/>
              </w:rPr>
            </w:pPr>
            <w:r>
              <w:rPr>
                <w:rFonts w:hint="eastAsia" w:ascii="仿宋" w:hAnsi="仿宋" w:eastAsia="仿宋" w:cs="仿宋"/>
                <w:highlight w:val="none"/>
              </w:rPr>
              <w:t>2</w:t>
            </w:r>
          </w:p>
        </w:tc>
        <w:tc>
          <w:tcPr>
            <w:tcW w:w="1923" w:type="pct"/>
          </w:tcPr>
          <w:p w14:paraId="0CEF4000">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2025-2028年园博苑绿地养护服务外包项目（温泉岛绿地养护服务）</w:t>
            </w:r>
          </w:p>
        </w:tc>
        <w:tc>
          <w:tcPr>
            <w:tcW w:w="457" w:type="pct"/>
          </w:tcPr>
          <w:p w14:paraId="505327C1">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413" w:type="pct"/>
          </w:tcPr>
          <w:p w14:paraId="146C2880">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805" w:type="pct"/>
          </w:tcPr>
          <w:p w14:paraId="2CDC8A00">
            <w:pPr>
              <w:pStyle w:val="10"/>
              <w:jc w:val="right"/>
              <w:rPr>
                <w:rFonts w:hint="eastAsia" w:ascii="仿宋" w:hAnsi="仿宋" w:eastAsia="仿宋" w:cs="仿宋"/>
                <w:highlight w:val="none"/>
              </w:rPr>
            </w:pPr>
            <w:r>
              <w:rPr>
                <w:rFonts w:hint="eastAsia" w:ascii="仿宋" w:hAnsi="仿宋" w:eastAsia="仿宋" w:cs="仿宋"/>
                <w:highlight w:val="none"/>
              </w:rPr>
              <w:t>485,467.14</w:t>
            </w:r>
          </w:p>
        </w:tc>
        <w:tc>
          <w:tcPr>
            <w:tcW w:w="589" w:type="pct"/>
          </w:tcPr>
          <w:p w14:paraId="2925EC8D">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66" w:type="pct"/>
          </w:tcPr>
          <w:p w14:paraId="2DF101F6">
            <w:pPr>
              <w:pStyle w:val="10"/>
              <w:jc w:val="left"/>
              <w:rPr>
                <w:rFonts w:hint="eastAsia" w:ascii="仿宋" w:hAnsi="仿宋" w:eastAsia="仿宋" w:cs="仿宋"/>
                <w:highlight w:val="none"/>
              </w:rPr>
            </w:pPr>
            <w:r>
              <w:rPr>
                <w:rFonts w:hint="eastAsia" w:ascii="仿宋" w:hAnsi="仿宋" w:eastAsia="仿宋" w:cs="仿宋"/>
                <w:highlight w:val="none"/>
              </w:rPr>
              <w:t>无</w:t>
            </w:r>
          </w:p>
        </w:tc>
      </w:tr>
      <w:tr w14:paraId="34F5E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tcPr>
          <w:p w14:paraId="4CB6A0A6">
            <w:pPr>
              <w:pStyle w:val="10"/>
              <w:jc w:val="left"/>
              <w:rPr>
                <w:rFonts w:hint="eastAsia" w:ascii="仿宋" w:hAnsi="仿宋" w:eastAsia="仿宋" w:cs="仿宋"/>
                <w:highlight w:val="none"/>
              </w:rPr>
            </w:pPr>
            <w:r>
              <w:rPr>
                <w:rFonts w:hint="eastAsia" w:ascii="仿宋" w:hAnsi="仿宋" w:eastAsia="仿宋" w:cs="仿宋"/>
                <w:highlight w:val="none"/>
              </w:rPr>
              <w:t>3</w:t>
            </w:r>
          </w:p>
        </w:tc>
        <w:tc>
          <w:tcPr>
            <w:tcW w:w="1923" w:type="pct"/>
          </w:tcPr>
          <w:p w14:paraId="5C7CE7D8">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2025-2028年园博苑绿地养护服务外包项目（D岛绿地养护服务）</w:t>
            </w:r>
          </w:p>
        </w:tc>
        <w:tc>
          <w:tcPr>
            <w:tcW w:w="457" w:type="pct"/>
          </w:tcPr>
          <w:p w14:paraId="49E52D22">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413" w:type="pct"/>
          </w:tcPr>
          <w:p w14:paraId="0772EA97">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805" w:type="pct"/>
          </w:tcPr>
          <w:p w14:paraId="24BA3BA5">
            <w:pPr>
              <w:pStyle w:val="10"/>
              <w:jc w:val="right"/>
              <w:rPr>
                <w:rFonts w:hint="eastAsia" w:ascii="仿宋" w:hAnsi="仿宋" w:eastAsia="仿宋" w:cs="仿宋"/>
                <w:highlight w:val="none"/>
              </w:rPr>
            </w:pPr>
            <w:r>
              <w:rPr>
                <w:rFonts w:hint="eastAsia" w:ascii="仿宋" w:hAnsi="仿宋" w:eastAsia="仿宋" w:cs="仿宋"/>
                <w:highlight w:val="none"/>
              </w:rPr>
              <w:t>731,062.59</w:t>
            </w:r>
          </w:p>
        </w:tc>
        <w:tc>
          <w:tcPr>
            <w:tcW w:w="589" w:type="pct"/>
          </w:tcPr>
          <w:p w14:paraId="16486E5E">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66" w:type="pct"/>
          </w:tcPr>
          <w:p w14:paraId="76962251">
            <w:pPr>
              <w:pStyle w:val="10"/>
              <w:jc w:val="left"/>
              <w:rPr>
                <w:rFonts w:hint="eastAsia" w:ascii="仿宋" w:hAnsi="仿宋" w:eastAsia="仿宋" w:cs="仿宋"/>
                <w:highlight w:val="none"/>
              </w:rPr>
            </w:pPr>
            <w:r>
              <w:rPr>
                <w:rFonts w:hint="eastAsia" w:ascii="仿宋" w:hAnsi="仿宋" w:eastAsia="仿宋" w:cs="仿宋"/>
                <w:highlight w:val="none"/>
              </w:rPr>
              <w:t>无</w:t>
            </w:r>
          </w:p>
        </w:tc>
      </w:tr>
      <w:tr w14:paraId="0045D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tcPr>
          <w:p w14:paraId="479F93FD">
            <w:pPr>
              <w:pStyle w:val="10"/>
              <w:jc w:val="left"/>
              <w:rPr>
                <w:rFonts w:hint="eastAsia" w:ascii="仿宋" w:hAnsi="仿宋" w:eastAsia="仿宋" w:cs="仿宋"/>
                <w:highlight w:val="none"/>
              </w:rPr>
            </w:pPr>
            <w:r>
              <w:rPr>
                <w:rFonts w:hint="eastAsia" w:ascii="仿宋" w:hAnsi="仿宋" w:eastAsia="仿宋" w:cs="仿宋"/>
                <w:highlight w:val="none"/>
              </w:rPr>
              <w:t>4</w:t>
            </w:r>
          </w:p>
        </w:tc>
        <w:tc>
          <w:tcPr>
            <w:tcW w:w="1923" w:type="pct"/>
          </w:tcPr>
          <w:p w14:paraId="1F9B324D">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2025-2028年园博苑绿地养护服务外包项目（海洋岛西区绿地养护服务）</w:t>
            </w:r>
          </w:p>
        </w:tc>
        <w:tc>
          <w:tcPr>
            <w:tcW w:w="457" w:type="pct"/>
          </w:tcPr>
          <w:p w14:paraId="1864E750">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413" w:type="pct"/>
          </w:tcPr>
          <w:p w14:paraId="29400C8F">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805" w:type="pct"/>
          </w:tcPr>
          <w:p w14:paraId="4A51DEBE">
            <w:pPr>
              <w:pStyle w:val="10"/>
              <w:jc w:val="right"/>
              <w:rPr>
                <w:rFonts w:hint="eastAsia" w:ascii="仿宋" w:hAnsi="仿宋" w:eastAsia="仿宋" w:cs="仿宋"/>
                <w:highlight w:val="none"/>
              </w:rPr>
            </w:pPr>
            <w:r>
              <w:rPr>
                <w:rFonts w:hint="eastAsia" w:ascii="仿宋" w:hAnsi="仿宋" w:eastAsia="仿宋" w:cs="仿宋"/>
                <w:highlight w:val="none"/>
              </w:rPr>
              <w:t>755,528.55</w:t>
            </w:r>
          </w:p>
        </w:tc>
        <w:tc>
          <w:tcPr>
            <w:tcW w:w="589" w:type="pct"/>
          </w:tcPr>
          <w:p w14:paraId="28420C97">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66" w:type="pct"/>
          </w:tcPr>
          <w:p w14:paraId="771B0770">
            <w:pPr>
              <w:pStyle w:val="10"/>
              <w:jc w:val="left"/>
              <w:rPr>
                <w:rFonts w:hint="eastAsia" w:ascii="仿宋" w:hAnsi="仿宋" w:eastAsia="仿宋" w:cs="仿宋"/>
                <w:highlight w:val="none"/>
              </w:rPr>
            </w:pPr>
            <w:r>
              <w:rPr>
                <w:rFonts w:hint="eastAsia" w:ascii="仿宋" w:hAnsi="仿宋" w:eastAsia="仿宋" w:cs="仿宋"/>
                <w:highlight w:val="none"/>
              </w:rPr>
              <w:t>无</w:t>
            </w:r>
          </w:p>
        </w:tc>
      </w:tr>
      <w:tr w14:paraId="3FE54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tcPr>
          <w:p w14:paraId="5FD5441E">
            <w:pPr>
              <w:pStyle w:val="10"/>
              <w:jc w:val="left"/>
              <w:rPr>
                <w:rFonts w:hint="eastAsia" w:ascii="仿宋" w:hAnsi="仿宋" w:eastAsia="仿宋" w:cs="仿宋"/>
                <w:highlight w:val="none"/>
              </w:rPr>
            </w:pPr>
            <w:r>
              <w:rPr>
                <w:rFonts w:hint="eastAsia" w:ascii="仿宋" w:hAnsi="仿宋" w:eastAsia="仿宋" w:cs="仿宋"/>
                <w:highlight w:val="none"/>
              </w:rPr>
              <w:t>5</w:t>
            </w:r>
          </w:p>
        </w:tc>
        <w:tc>
          <w:tcPr>
            <w:tcW w:w="1923" w:type="pct"/>
          </w:tcPr>
          <w:p w14:paraId="570090E1">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2025-2028年园博苑绿地养护服务外包项目（中华教育岛绿地养护服务）</w:t>
            </w:r>
          </w:p>
        </w:tc>
        <w:tc>
          <w:tcPr>
            <w:tcW w:w="457" w:type="pct"/>
          </w:tcPr>
          <w:p w14:paraId="0B2A427A">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413" w:type="pct"/>
          </w:tcPr>
          <w:p w14:paraId="257AA72D">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805" w:type="pct"/>
          </w:tcPr>
          <w:p w14:paraId="6CD39163">
            <w:pPr>
              <w:pStyle w:val="10"/>
              <w:jc w:val="right"/>
              <w:rPr>
                <w:rFonts w:hint="eastAsia" w:ascii="仿宋" w:hAnsi="仿宋" w:eastAsia="仿宋" w:cs="仿宋"/>
                <w:highlight w:val="none"/>
              </w:rPr>
            </w:pPr>
            <w:r>
              <w:rPr>
                <w:rFonts w:hint="eastAsia" w:ascii="仿宋" w:hAnsi="仿宋" w:eastAsia="仿宋" w:cs="仿宋"/>
                <w:highlight w:val="none"/>
              </w:rPr>
              <w:t>5,353,503.27</w:t>
            </w:r>
          </w:p>
        </w:tc>
        <w:tc>
          <w:tcPr>
            <w:tcW w:w="589" w:type="pct"/>
          </w:tcPr>
          <w:p w14:paraId="33E4BAB9">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66" w:type="pct"/>
          </w:tcPr>
          <w:p w14:paraId="4BEF07BA">
            <w:pPr>
              <w:pStyle w:val="10"/>
              <w:jc w:val="left"/>
              <w:rPr>
                <w:rFonts w:hint="eastAsia" w:ascii="仿宋" w:hAnsi="仿宋" w:eastAsia="仿宋" w:cs="仿宋"/>
                <w:highlight w:val="none"/>
              </w:rPr>
            </w:pPr>
            <w:r>
              <w:rPr>
                <w:rFonts w:hint="eastAsia" w:ascii="仿宋" w:hAnsi="仿宋" w:eastAsia="仿宋" w:cs="仿宋"/>
                <w:highlight w:val="none"/>
              </w:rPr>
              <w:t>无</w:t>
            </w:r>
          </w:p>
        </w:tc>
      </w:tr>
    </w:tbl>
    <w:p w14:paraId="11520448">
      <w:pPr>
        <w:pStyle w:val="10"/>
        <w:jc w:val="left"/>
        <w:rPr>
          <w:rFonts w:hint="eastAsia" w:ascii="仿宋" w:hAnsi="仿宋" w:eastAsia="仿宋" w:cs="仿宋"/>
          <w:highlight w:val="none"/>
        </w:rPr>
      </w:pPr>
      <w:r>
        <w:rPr>
          <w:rFonts w:hint="eastAsia" w:ascii="仿宋" w:hAnsi="仿宋" w:eastAsia="仿宋" w:cs="仿宋"/>
          <w:highlight w:val="none"/>
        </w:rPr>
        <w:t>（2）报价明细要求：</w:t>
      </w:r>
    </w:p>
    <w:p w14:paraId="66B1F447">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2025-2028年园博苑绿地养护服务外包项目（闽台岛绿地养护服务）</w:t>
      </w:r>
    </w:p>
    <w:tbl>
      <w:tblPr>
        <w:tblStyle w:val="6"/>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9"/>
        <w:gridCol w:w="2872"/>
        <w:gridCol w:w="1500"/>
        <w:gridCol w:w="682"/>
        <w:gridCol w:w="745"/>
        <w:gridCol w:w="1282"/>
        <w:gridCol w:w="1162"/>
        <w:gridCol w:w="1139"/>
      </w:tblGrid>
      <w:tr w14:paraId="3CABB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 w:type="pct"/>
          </w:tcPr>
          <w:p w14:paraId="5C3D4C43">
            <w:pPr>
              <w:pStyle w:val="10"/>
              <w:jc w:val="left"/>
              <w:rPr>
                <w:rFonts w:hint="eastAsia" w:ascii="仿宋" w:hAnsi="仿宋" w:eastAsia="仿宋" w:cs="仿宋"/>
                <w:highlight w:val="none"/>
              </w:rPr>
            </w:pPr>
            <w:r>
              <w:rPr>
                <w:rFonts w:hint="eastAsia" w:ascii="仿宋" w:hAnsi="仿宋" w:eastAsia="仿宋" w:cs="仿宋"/>
                <w:highlight w:val="none"/>
              </w:rPr>
              <w:t>序号</w:t>
            </w:r>
          </w:p>
        </w:tc>
        <w:tc>
          <w:tcPr>
            <w:tcW w:w="1459" w:type="pct"/>
          </w:tcPr>
          <w:p w14:paraId="4C0586C9">
            <w:pPr>
              <w:pStyle w:val="10"/>
              <w:jc w:val="left"/>
              <w:rPr>
                <w:rFonts w:hint="eastAsia" w:ascii="仿宋" w:hAnsi="仿宋" w:eastAsia="仿宋" w:cs="仿宋"/>
                <w:highlight w:val="none"/>
              </w:rPr>
            </w:pPr>
            <w:r>
              <w:rPr>
                <w:rFonts w:hint="eastAsia" w:ascii="仿宋" w:hAnsi="仿宋" w:eastAsia="仿宋" w:cs="仿宋"/>
                <w:highlight w:val="none"/>
              </w:rPr>
              <w:t>报价明细内容</w:t>
            </w:r>
          </w:p>
        </w:tc>
        <w:tc>
          <w:tcPr>
            <w:tcW w:w="762" w:type="pct"/>
          </w:tcPr>
          <w:p w14:paraId="6EC4DB63">
            <w:pPr>
              <w:pStyle w:val="10"/>
              <w:jc w:val="left"/>
              <w:rPr>
                <w:rFonts w:hint="eastAsia" w:ascii="仿宋" w:hAnsi="仿宋" w:eastAsia="仿宋" w:cs="仿宋"/>
                <w:highlight w:val="none"/>
              </w:rPr>
            </w:pPr>
            <w:r>
              <w:rPr>
                <w:rFonts w:hint="eastAsia" w:ascii="仿宋" w:hAnsi="仿宋" w:eastAsia="仿宋" w:cs="仿宋"/>
                <w:highlight w:val="none"/>
              </w:rPr>
              <w:t>报价要求</w:t>
            </w:r>
          </w:p>
        </w:tc>
        <w:tc>
          <w:tcPr>
            <w:tcW w:w="346" w:type="pct"/>
          </w:tcPr>
          <w:p w14:paraId="7DC8A938">
            <w:pPr>
              <w:pStyle w:val="10"/>
              <w:jc w:val="left"/>
              <w:rPr>
                <w:rFonts w:hint="eastAsia" w:ascii="仿宋" w:hAnsi="仿宋" w:eastAsia="仿宋" w:cs="仿宋"/>
                <w:highlight w:val="none"/>
              </w:rPr>
            </w:pPr>
            <w:r>
              <w:rPr>
                <w:rFonts w:hint="eastAsia" w:ascii="仿宋" w:hAnsi="仿宋" w:eastAsia="仿宋" w:cs="仿宋"/>
                <w:highlight w:val="none"/>
              </w:rPr>
              <w:t>计量单位</w:t>
            </w:r>
          </w:p>
        </w:tc>
        <w:tc>
          <w:tcPr>
            <w:tcW w:w="378" w:type="pct"/>
          </w:tcPr>
          <w:p w14:paraId="7AAD536B">
            <w:pPr>
              <w:pStyle w:val="10"/>
              <w:jc w:val="left"/>
              <w:rPr>
                <w:rFonts w:hint="eastAsia" w:ascii="仿宋" w:hAnsi="仿宋" w:eastAsia="仿宋" w:cs="仿宋"/>
                <w:highlight w:val="none"/>
              </w:rPr>
            </w:pPr>
            <w:r>
              <w:rPr>
                <w:rFonts w:hint="eastAsia" w:ascii="仿宋" w:hAnsi="仿宋" w:eastAsia="仿宋" w:cs="仿宋"/>
                <w:highlight w:val="none"/>
              </w:rPr>
              <w:t>报价单位</w:t>
            </w:r>
          </w:p>
        </w:tc>
        <w:tc>
          <w:tcPr>
            <w:tcW w:w="651" w:type="pct"/>
          </w:tcPr>
          <w:p w14:paraId="55C7CCBC">
            <w:pPr>
              <w:pStyle w:val="10"/>
              <w:jc w:val="left"/>
              <w:rPr>
                <w:rFonts w:hint="eastAsia" w:ascii="仿宋" w:hAnsi="仿宋" w:eastAsia="仿宋" w:cs="仿宋"/>
                <w:highlight w:val="none"/>
              </w:rPr>
            </w:pPr>
            <w:r>
              <w:rPr>
                <w:rFonts w:hint="eastAsia" w:ascii="仿宋" w:hAnsi="仿宋" w:eastAsia="仿宋" w:cs="仿宋"/>
                <w:highlight w:val="none"/>
              </w:rPr>
              <w:t>最高限价</w:t>
            </w:r>
          </w:p>
        </w:tc>
        <w:tc>
          <w:tcPr>
            <w:tcW w:w="590" w:type="pct"/>
          </w:tcPr>
          <w:p w14:paraId="6D1BB412">
            <w:pPr>
              <w:pStyle w:val="10"/>
              <w:jc w:val="left"/>
              <w:rPr>
                <w:rFonts w:hint="eastAsia" w:ascii="仿宋" w:hAnsi="仿宋" w:eastAsia="仿宋" w:cs="仿宋"/>
                <w:highlight w:val="none"/>
              </w:rPr>
            </w:pPr>
            <w:r>
              <w:rPr>
                <w:rFonts w:hint="eastAsia" w:ascii="仿宋" w:hAnsi="仿宋" w:eastAsia="仿宋" w:cs="仿宋"/>
                <w:highlight w:val="none"/>
              </w:rPr>
              <w:t>价款形式</w:t>
            </w:r>
          </w:p>
        </w:tc>
        <w:tc>
          <w:tcPr>
            <w:tcW w:w="578" w:type="pct"/>
          </w:tcPr>
          <w:p w14:paraId="5ECFEA85">
            <w:pPr>
              <w:pStyle w:val="10"/>
              <w:jc w:val="left"/>
              <w:rPr>
                <w:rFonts w:hint="eastAsia" w:ascii="仿宋" w:hAnsi="仿宋" w:eastAsia="仿宋" w:cs="仿宋"/>
                <w:highlight w:val="none"/>
              </w:rPr>
            </w:pPr>
            <w:r>
              <w:rPr>
                <w:rFonts w:hint="eastAsia" w:ascii="仿宋" w:hAnsi="仿宋" w:eastAsia="仿宋" w:cs="仿宋"/>
                <w:highlight w:val="none"/>
              </w:rPr>
              <w:t>报价说明</w:t>
            </w:r>
          </w:p>
        </w:tc>
      </w:tr>
      <w:tr w14:paraId="150C2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 w:type="pct"/>
          </w:tcPr>
          <w:p w14:paraId="02B9CA9B">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459" w:type="pct"/>
          </w:tcPr>
          <w:p w14:paraId="6628573A">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2025-2028年园博苑绿地养护服务外包项目（闽台岛绿地养护服务）</w:t>
            </w:r>
          </w:p>
        </w:tc>
        <w:tc>
          <w:tcPr>
            <w:tcW w:w="762" w:type="pct"/>
          </w:tcPr>
          <w:p w14:paraId="336B2960">
            <w:pPr>
              <w:pStyle w:val="10"/>
              <w:jc w:val="left"/>
              <w:rPr>
                <w:rFonts w:hint="eastAsia" w:ascii="仿宋" w:hAnsi="仿宋" w:eastAsia="仿宋" w:cs="仿宋"/>
                <w:highlight w:val="none"/>
              </w:rPr>
            </w:pPr>
            <w:r>
              <w:rPr>
                <w:rFonts w:hint="eastAsia" w:ascii="仿宋" w:hAnsi="仿宋" w:eastAsia="仿宋" w:cs="仿宋"/>
                <w:highlight w:val="none"/>
                <w:lang w:val="en-US" w:eastAsia="zh-CN"/>
              </w:rPr>
              <w:t>详见招标文件第五章</w:t>
            </w:r>
          </w:p>
        </w:tc>
        <w:tc>
          <w:tcPr>
            <w:tcW w:w="346" w:type="pct"/>
          </w:tcPr>
          <w:p w14:paraId="50B655E9">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378" w:type="pct"/>
          </w:tcPr>
          <w:p w14:paraId="28EE1E3F">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651" w:type="pct"/>
          </w:tcPr>
          <w:p w14:paraId="7070DBFC">
            <w:pPr>
              <w:pStyle w:val="10"/>
              <w:jc w:val="right"/>
              <w:rPr>
                <w:rFonts w:hint="eastAsia" w:ascii="仿宋" w:hAnsi="仿宋" w:eastAsia="仿宋" w:cs="仿宋"/>
                <w:highlight w:val="none"/>
              </w:rPr>
            </w:pPr>
            <w:r>
              <w:rPr>
                <w:rFonts w:hint="eastAsia" w:ascii="仿宋" w:hAnsi="仿宋" w:eastAsia="仿宋" w:cs="仿宋"/>
                <w:highlight w:val="none"/>
              </w:rPr>
              <w:t>3,081,020.49</w:t>
            </w:r>
          </w:p>
        </w:tc>
        <w:tc>
          <w:tcPr>
            <w:tcW w:w="590" w:type="pct"/>
          </w:tcPr>
          <w:p w14:paraId="776D10D9">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78" w:type="pct"/>
          </w:tcPr>
          <w:p w14:paraId="2CBDF4EA">
            <w:pPr>
              <w:pStyle w:val="10"/>
              <w:jc w:val="left"/>
              <w:rPr>
                <w:rFonts w:hint="eastAsia" w:ascii="仿宋" w:hAnsi="仿宋" w:eastAsia="仿宋" w:cs="仿宋"/>
                <w:highlight w:val="none"/>
              </w:rPr>
            </w:pPr>
            <w:r>
              <w:rPr>
                <w:rFonts w:hint="eastAsia" w:ascii="仿宋" w:hAnsi="仿宋" w:eastAsia="仿宋" w:cs="仿宋"/>
                <w:highlight w:val="none"/>
              </w:rPr>
              <w:t>无</w:t>
            </w:r>
          </w:p>
        </w:tc>
      </w:tr>
    </w:tbl>
    <w:p w14:paraId="64DFACE3">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2025-2028年园博苑绿地养护服务外包项目（温泉岛绿地养护服务）</w:t>
      </w:r>
    </w:p>
    <w:tbl>
      <w:tblPr>
        <w:tblStyle w:val="6"/>
        <w:tblW w:w="498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882"/>
        <w:gridCol w:w="1502"/>
        <w:gridCol w:w="689"/>
        <w:gridCol w:w="740"/>
        <w:gridCol w:w="1301"/>
        <w:gridCol w:w="1122"/>
        <w:gridCol w:w="1138"/>
      </w:tblGrid>
      <w:tr w14:paraId="563B1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 w:type="pct"/>
          </w:tcPr>
          <w:p w14:paraId="69F31BE2">
            <w:pPr>
              <w:pStyle w:val="10"/>
              <w:jc w:val="left"/>
              <w:rPr>
                <w:rFonts w:hint="eastAsia" w:ascii="仿宋" w:hAnsi="仿宋" w:eastAsia="仿宋" w:cs="仿宋"/>
                <w:highlight w:val="none"/>
              </w:rPr>
            </w:pPr>
            <w:r>
              <w:rPr>
                <w:rFonts w:hint="eastAsia" w:ascii="仿宋" w:hAnsi="仿宋" w:eastAsia="仿宋" w:cs="仿宋"/>
                <w:highlight w:val="none"/>
              </w:rPr>
              <w:t>序号</w:t>
            </w:r>
          </w:p>
        </w:tc>
        <w:tc>
          <w:tcPr>
            <w:tcW w:w="1465" w:type="pct"/>
          </w:tcPr>
          <w:p w14:paraId="1A71ADD8">
            <w:pPr>
              <w:pStyle w:val="10"/>
              <w:jc w:val="left"/>
              <w:rPr>
                <w:rFonts w:hint="eastAsia" w:ascii="仿宋" w:hAnsi="仿宋" w:eastAsia="仿宋" w:cs="仿宋"/>
                <w:highlight w:val="none"/>
              </w:rPr>
            </w:pPr>
            <w:r>
              <w:rPr>
                <w:rFonts w:hint="eastAsia" w:ascii="仿宋" w:hAnsi="仿宋" w:eastAsia="仿宋" w:cs="仿宋"/>
                <w:highlight w:val="none"/>
              </w:rPr>
              <w:t>报价明细内容</w:t>
            </w:r>
          </w:p>
        </w:tc>
        <w:tc>
          <w:tcPr>
            <w:tcW w:w="763" w:type="pct"/>
          </w:tcPr>
          <w:p w14:paraId="42B72D41">
            <w:pPr>
              <w:pStyle w:val="10"/>
              <w:jc w:val="left"/>
              <w:rPr>
                <w:rFonts w:hint="eastAsia" w:ascii="仿宋" w:hAnsi="仿宋" w:eastAsia="仿宋" w:cs="仿宋"/>
                <w:highlight w:val="none"/>
              </w:rPr>
            </w:pPr>
            <w:r>
              <w:rPr>
                <w:rFonts w:hint="eastAsia" w:ascii="仿宋" w:hAnsi="仿宋" w:eastAsia="仿宋" w:cs="仿宋"/>
                <w:highlight w:val="none"/>
              </w:rPr>
              <w:t>报价要求</w:t>
            </w:r>
          </w:p>
        </w:tc>
        <w:tc>
          <w:tcPr>
            <w:tcW w:w="350" w:type="pct"/>
          </w:tcPr>
          <w:p w14:paraId="456C4DF0">
            <w:pPr>
              <w:pStyle w:val="10"/>
              <w:jc w:val="left"/>
              <w:rPr>
                <w:rFonts w:hint="eastAsia" w:ascii="仿宋" w:hAnsi="仿宋" w:eastAsia="仿宋" w:cs="仿宋"/>
                <w:highlight w:val="none"/>
              </w:rPr>
            </w:pPr>
            <w:r>
              <w:rPr>
                <w:rFonts w:hint="eastAsia" w:ascii="仿宋" w:hAnsi="仿宋" w:eastAsia="仿宋" w:cs="仿宋"/>
                <w:highlight w:val="none"/>
              </w:rPr>
              <w:t>计量单位</w:t>
            </w:r>
          </w:p>
        </w:tc>
        <w:tc>
          <w:tcPr>
            <w:tcW w:w="376" w:type="pct"/>
          </w:tcPr>
          <w:p w14:paraId="1365B024">
            <w:pPr>
              <w:pStyle w:val="10"/>
              <w:jc w:val="left"/>
              <w:rPr>
                <w:rFonts w:hint="eastAsia" w:ascii="仿宋" w:hAnsi="仿宋" w:eastAsia="仿宋" w:cs="仿宋"/>
                <w:highlight w:val="none"/>
              </w:rPr>
            </w:pPr>
            <w:r>
              <w:rPr>
                <w:rFonts w:hint="eastAsia" w:ascii="仿宋" w:hAnsi="仿宋" w:eastAsia="仿宋" w:cs="仿宋"/>
                <w:highlight w:val="none"/>
              </w:rPr>
              <w:t>报价单位</w:t>
            </w:r>
          </w:p>
        </w:tc>
        <w:tc>
          <w:tcPr>
            <w:tcW w:w="661" w:type="pct"/>
          </w:tcPr>
          <w:p w14:paraId="345842CE">
            <w:pPr>
              <w:pStyle w:val="10"/>
              <w:jc w:val="left"/>
              <w:rPr>
                <w:rFonts w:hint="eastAsia" w:ascii="仿宋" w:hAnsi="仿宋" w:eastAsia="仿宋" w:cs="仿宋"/>
                <w:highlight w:val="none"/>
              </w:rPr>
            </w:pPr>
            <w:r>
              <w:rPr>
                <w:rFonts w:hint="eastAsia" w:ascii="仿宋" w:hAnsi="仿宋" w:eastAsia="仿宋" w:cs="仿宋"/>
                <w:highlight w:val="none"/>
              </w:rPr>
              <w:t>最高限价</w:t>
            </w:r>
          </w:p>
        </w:tc>
        <w:tc>
          <w:tcPr>
            <w:tcW w:w="570" w:type="pct"/>
          </w:tcPr>
          <w:p w14:paraId="2775AD07">
            <w:pPr>
              <w:pStyle w:val="10"/>
              <w:jc w:val="left"/>
              <w:rPr>
                <w:rFonts w:hint="eastAsia" w:ascii="仿宋" w:hAnsi="仿宋" w:eastAsia="仿宋" w:cs="仿宋"/>
                <w:highlight w:val="none"/>
              </w:rPr>
            </w:pPr>
            <w:r>
              <w:rPr>
                <w:rFonts w:hint="eastAsia" w:ascii="仿宋" w:hAnsi="仿宋" w:eastAsia="仿宋" w:cs="仿宋"/>
                <w:highlight w:val="none"/>
              </w:rPr>
              <w:t>价款形式</w:t>
            </w:r>
          </w:p>
        </w:tc>
        <w:tc>
          <w:tcPr>
            <w:tcW w:w="578" w:type="pct"/>
          </w:tcPr>
          <w:p w14:paraId="28795455">
            <w:pPr>
              <w:pStyle w:val="10"/>
              <w:jc w:val="left"/>
              <w:rPr>
                <w:rFonts w:hint="eastAsia" w:ascii="仿宋" w:hAnsi="仿宋" w:eastAsia="仿宋" w:cs="仿宋"/>
                <w:highlight w:val="none"/>
              </w:rPr>
            </w:pPr>
            <w:r>
              <w:rPr>
                <w:rFonts w:hint="eastAsia" w:ascii="仿宋" w:hAnsi="仿宋" w:eastAsia="仿宋" w:cs="仿宋"/>
                <w:highlight w:val="none"/>
              </w:rPr>
              <w:t>报价说明</w:t>
            </w:r>
          </w:p>
        </w:tc>
      </w:tr>
      <w:tr w14:paraId="4B8CB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 w:type="pct"/>
          </w:tcPr>
          <w:p w14:paraId="5C8C6115">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465" w:type="pct"/>
          </w:tcPr>
          <w:p w14:paraId="05617D3B">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2025-2028年园博苑绿地养护服务外包项目（温泉岛绿地养护服务）</w:t>
            </w:r>
          </w:p>
        </w:tc>
        <w:tc>
          <w:tcPr>
            <w:tcW w:w="763" w:type="pct"/>
          </w:tcPr>
          <w:p w14:paraId="001FE5BF">
            <w:pPr>
              <w:pStyle w:val="10"/>
              <w:jc w:val="left"/>
              <w:rPr>
                <w:rFonts w:hint="eastAsia" w:ascii="仿宋" w:hAnsi="仿宋" w:eastAsia="仿宋" w:cs="仿宋"/>
                <w:highlight w:val="none"/>
              </w:rPr>
            </w:pPr>
            <w:r>
              <w:rPr>
                <w:rFonts w:hint="eastAsia" w:ascii="仿宋" w:hAnsi="仿宋" w:eastAsia="仿宋" w:cs="仿宋"/>
                <w:highlight w:val="none"/>
                <w:lang w:val="en-US" w:eastAsia="zh-CN"/>
              </w:rPr>
              <w:t>详见招标文件第五章</w:t>
            </w:r>
          </w:p>
        </w:tc>
        <w:tc>
          <w:tcPr>
            <w:tcW w:w="350" w:type="pct"/>
          </w:tcPr>
          <w:p w14:paraId="35B40841">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376" w:type="pct"/>
          </w:tcPr>
          <w:p w14:paraId="373ABA04">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661" w:type="pct"/>
          </w:tcPr>
          <w:p w14:paraId="4AEA2329">
            <w:pPr>
              <w:pStyle w:val="10"/>
              <w:jc w:val="right"/>
              <w:rPr>
                <w:rFonts w:hint="eastAsia" w:ascii="仿宋" w:hAnsi="仿宋" w:eastAsia="仿宋" w:cs="仿宋"/>
                <w:highlight w:val="none"/>
              </w:rPr>
            </w:pPr>
            <w:r>
              <w:rPr>
                <w:rFonts w:hint="eastAsia" w:ascii="仿宋" w:hAnsi="仿宋" w:eastAsia="仿宋" w:cs="仿宋"/>
                <w:highlight w:val="none"/>
              </w:rPr>
              <w:t>485,467.14</w:t>
            </w:r>
          </w:p>
        </w:tc>
        <w:tc>
          <w:tcPr>
            <w:tcW w:w="570" w:type="pct"/>
          </w:tcPr>
          <w:p w14:paraId="1CF5BC8A">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78" w:type="pct"/>
          </w:tcPr>
          <w:p w14:paraId="63CAD0CD">
            <w:pPr>
              <w:pStyle w:val="10"/>
              <w:jc w:val="left"/>
              <w:rPr>
                <w:rFonts w:hint="eastAsia" w:ascii="仿宋" w:hAnsi="仿宋" w:eastAsia="仿宋" w:cs="仿宋"/>
                <w:highlight w:val="none"/>
              </w:rPr>
            </w:pPr>
            <w:r>
              <w:rPr>
                <w:rFonts w:hint="eastAsia" w:ascii="仿宋" w:hAnsi="仿宋" w:eastAsia="仿宋" w:cs="仿宋"/>
                <w:highlight w:val="none"/>
              </w:rPr>
              <w:t>无</w:t>
            </w:r>
          </w:p>
        </w:tc>
      </w:tr>
    </w:tbl>
    <w:p w14:paraId="0E403690">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2025-2028年园博苑绿地养护服务外包项目（D岛绿地养护服务）</w:t>
      </w:r>
    </w:p>
    <w:tbl>
      <w:tblPr>
        <w:tblStyle w:val="6"/>
        <w:tblW w:w="498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3"/>
        <w:gridCol w:w="2880"/>
        <w:gridCol w:w="1476"/>
        <w:gridCol w:w="700"/>
        <w:gridCol w:w="799"/>
        <w:gridCol w:w="1401"/>
        <w:gridCol w:w="1075"/>
        <w:gridCol w:w="1039"/>
      </w:tblGrid>
      <w:tr w14:paraId="3A645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 w:type="pct"/>
          </w:tcPr>
          <w:p w14:paraId="700433A6">
            <w:pPr>
              <w:pStyle w:val="10"/>
              <w:jc w:val="left"/>
              <w:rPr>
                <w:rFonts w:hint="eastAsia" w:ascii="仿宋" w:hAnsi="仿宋" w:eastAsia="仿宋" w:cs="仿宋"/>
                <w:highlight w:val="none"/>
              </w:rPr>
            </w:pPr>
            <w:r>
              <w:rPr>
                <w:rFonts w:hint="eastAsia" w:ascii="仿宋" w:hAnsi="仿宋" w:eastAsia="仿宋" w:cs="仿宋"/>
                <w:highlight w:val="none"/>
              </w:rPr>
              <w:t>序号</w:t>
            </w:r>
          </w:p>
        </w:tc>
        <w:tc>
          <w:tcPr>
            <w:tcW w:w="1464" w:type="pct"/>
          </w:tcPr>
          <w:p w14:paraId="1AE2588D">
            <w:pPr>
              <w:pStyle w:val="10"/>
              <w:jc w:val="left"/>
              <w:rPr>
                <w:rFonts w:hint="eastAsia" w:ascii="仿宋" w:hAnsi="仿宋" w:eastAsia="仿宋" w:cs="仿宋"/>
                <w:highlight w:val="none"/>
              </w:rPr>
            </w:pPr>
            <w:r>
              <w:rPr>
                <w:rFonts w:hint="eastAsia" w:ascii="仿宋" w:hAnsi="仿宋" w:eastAsia="仿宋" w:cs="仿宋"/>
                <w:highlight w:val="none"/>
              </w:rPr>
              <w:t>报价明细内容</w:t>
            </w:r>
          </w:p>
        </w:tc>
        <w:tc>
          <w:tcPr>
            <w:tcW w:w="750" w:type="pct"/>
          </w:tcPr>
          <w:p w14:paraId="45A129DC">
            <w:pPr>
              <w:pStyle w:val="10"/>
              <w:jc w:val="left"/>
              <w:rPr>
                <w:rFonts w:hint="eastAsia" w:ascii="仿宋" w:hAnsi="仿宋" w:eastAsia="仿宋" w:cs="仿宋"/>
                <w:highlight w:val="none"/>
              </w:rPr>
            </w:pPr>
            <w:r>
              <w:rPr>
                <w:rFonts w:hint="eastAsia" w:ascii="仿宋" w:hAnsi="仿宋" w:eastAsia="仿宋" w:cs="仿宋"/>
                <w:highlight w:val="none"/>
              </w:rPr>
              <w:t>报价要求</w:t>
            </w:r>
          </w:p>
        </w:tc>
        <w:tc>
          <w:tcPr>
            <w:tcW w:w="355" w:type="pct"/>
          </w:tcPr>
          <w:p w14:paraId="026640B0">
            <w:pPr>
              <w:pStyle w:val="10"/>
              <w:jc w:val="left"/>
              <w:rPr>
                <w:rFonts w:hint="eastAsia" w:ascii="仿宋" w:hAnsi="仿宋" w:eastAsia="仿宋" w:cs="仿宋"/>
                <w:highlight w:val="none"/>
              </w:rPr>
            </w:pPr>
            <w:r>
              <w:rPr>
                <w:rFonts w:hint="eastAsia" w:ascii="仿宋" w:hAnsi="仿宋" w:eastAsia="仿宋" w:cs="仿宋"/>
                <w:highlight w:val="none"/>
              </w:rPr>
              <w:t>计量单位</w:t>
            </w:r>
          </w:p>
        </w:tc>
        <w:tc>
          <w:tcPr>
            <w:tcW w:w="406" w:type="pct"/>
          </w:tcPr>
          <w:p w14:paraId="16DD6C3C">
            <w:pPr>
              <w:pStyle w:val="10"/>
              <w:jc w:val="left"/>
              <w:rPr>
                <w:rFonts w:hint="eastAsia" w:ascii="仿宋" w:hAnsi="仿宋" w:eastAsia="仿宋" w:cs="仿宋"/>
                <w:highlight w:val="none"/>
              </w:rPr>
            </w:pPr>
            <w:r>
              <w:rPr>
                <w:rFonts w:hint="eastAsia" w:ascii="仿宋" w:hAnsi="仿宋" w:eastAsia="仿宋" w:cs="仿宋"/>
                <w:highlight w:val="none"/>
              </w:rPr>
              <w:t>报价单位</w:t>
            </w:r>
          </w:p>
        </w:tc>
        <w:tc>
          <w:tcPr>
            <w:tcW w:w="712" w:type="pct"/>
          </w:tcPr>
          <w:p w14:paraId="2A923702">
            <w:pPr>
              <w:pStyle w:val="10"/>
              <w:jc w:val="left"/>
              <w:rPr>
                <w:rFonts w:hint="eastAsia" w:ascii="仿宋" w:hAnsi="仿宋" w:eastAsia="仿宋" w:cs="仿宋"/>
                <w:highlight w:val="none"/>
              </w:rPr>
            </w:pPr>
            <w:r>
              <w:rPr>
                <w:rFonts w:hint="eastAsia" w:ascii="仿宋" w:hAnsi="仿宋" w:eastAsia="仿宋" w:cs="仿宋"/>
                <w:highlight w:val="none"/>
              </w:rPr>
              <w:t>最高限价</w:t>
            </w:r>
          </w:p>
        </w:tc>
        <w:tc>
          <w:tcPr>
            <w:tcW w:w="546" w:type="pct"/>
          </w:tcPr>
          <w:p w14:paraId="5108BD2E">
            <w:pPr>
              <w:pStyle w:val="10"/>
              <w:jc w:val="left"/>
              <w:rPr>
                <w:rFonts w:hint="eastAsia" w:ascii="仿宋" w:hAnsi="仿宋" w:eastAsia="仿宋" w:cs="仿宋"/>
                <w:highlight w:val="none"/>
              </w:rPr>
            </w:pPr>
            <w:r>
              <w:rPr>
                <w:rFonts w:hint="eastAsia" w:ascii="仿宋" w:hAnsi="仿宋" w:eastAsia="仿宋" w:cs="仿宋"/>
                <w:highlight w:val="none"/>
              </w:rPr>
              <w:t>价款形式</w:t>
            </w:r>
          </w:p>
        </w:tc>
        <w:tc>
          <w:tcPr>
            <w:tcW w:w="528" w:type="pct"/>
          </w:tcPr>
          <w:p w14:paraId="23D331DF">
            <w:pPr>
              <w:pStyle w:val="10"/>
              <w:jc w:val="left"/>
              <w:rPr>
                <w:rFonts w:hint="eastAsia" w:ascii="仿宋" w:hAnsi="仿宋" w:eastAsia="仿宋" w:cs="仿宋"/>
                <w:highlight w:val="none"/>
              </w:rPr>
            </w:pPr>
            <w:r>
              <w:rPr>
                <w:rFonts w:hint="eastAsia" w:ascii="仿宋" w:hAnsi="仿宋" w:eastAsia="仿宋" w:cs="仿宋"/>
                <w:highlight w:val="none"/>
              </w:rPr>
              <w:t>报价说明</w:t>
            </w:r>
          </w:p>
        </w:tc>
      </w:tr>
      <w:tr w14:paraId="3D1EE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 w:type="pct"/>
          </w:tcPr>
          <w:p w14:paraId="6812704E">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464" w:type="pct"/>
          </w:tcPr>
          <w:p w14:paraId="3D131CF3">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2025-2028年园博苑绿地养护服务外包项目（D岛绿地养护服务）</w:t>
            </w:r>
          </w:p>
        </w:tc>
        <w:tc>
          <w:tcPr>
            <w:tcW w:w="750" w:type="pct"/>
          </w:tcPr>
          <w:p w14:paraId="3CBBB11C">
            <w:pPr>
              <w:pStyle w:val="10"/>
              <w:jc w:val="left"/>
              <w:rPr>
                <w:rFonts w:hint="eastAsia" w:ascii="仿宋" w:hAnsi="仿宋" w:eastAsia="仿宋" w:cs="仿宋"/>
                <w:highlight w:val="none"/>
              </w:rPr>
            </w:pPr>
            <w:r>
              <w:rPr>
                <w:rFonts w:hint="eastAsia" w:ascii="仿宋" w:hAnsi="仿宋" w:eastAsia="仿宋" w:cs="仿宋"/>
                <w:highlight w:val="none"/>
                <w:lang w:val="en-US" w:eastAsia="zh-CN"/>
              </w:rPr>
              <w:t>详见招标文件第五章</w:t>
            </w:r>
          </w:p>
        </w:tc>
        <w:tc>
          <w:tcPr>
            <w:tcW w:w="355" w:type="pct"/>
          </w:tcPr>
          <w:p w14:paraId="34F01153">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406" w:type="pct"/>
          </w:tcPr>
          <w:p w14:paraId="11E8AC07">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712" w:type="pct"/>
          </w:tcPr>
          <w:p w14:paraId="13497CFF">
            <w:pPr>
              <w:pStyle w:val="10"/>
              <w:jc w:val="right"/>
              <w:rPr>
                <w:rFonts w:hint="eastAsia" w:ascii="仿宋" w:hAnsi="仿宋" w:eastAsia="仿宋" w:cs="仿宋"/>
                <w:highlight w:val="none"/>
              </w:rPr>
            </w:pPr>
            <w:r>
              <w:rPr>
                <w:rFonts w:hint="eastAsia" w:ascii="仿宋" w:hAnsi="仿宋" w:eastAsia="仿宋" w:cs="仿宋"/>
                <w:highlight w:val="none"/>
              </w:rPr>
              <w:t>731,062.59</w:t>
            </w:r>
          </w:p>
        </w:tc>
        <w:tc>
          <w:tcPr>
            <w:tcW w:w="546" w:type="pct"/>
          </w:tcPr>
          <w:p w14:paraId="1A067E15">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28" w:type="pct"/>
          </w:tcPr>
          <w:p w14:paraId="4BC95EA9">
            <w:pPr>
              <w:pStyle w:val="10"/>
              <w:jc w:val="left"/>
              <w:rPr>
                <w:rFonts w:hint="eastAsia" w:ascii="仿宋" w:hAnsi="仿宋" w:eastAsia="仿宋" w:cs="仿宋"/>
                <w:highlight w:val="none"/>
              </w:rPr>
            </w:pPr>
            <w:r>
              <w:rPr>
                <w:rFonts w:hint="eastAsia" w:ascii="仿宋" w:hAnsi="仿宋" w:eastAsia="仿宋" w:cs="仿宋"/>
                <w:highlight w:val="none"/>
              </w:rPr>
              <w:t>无</w:t>
            </w:r>
          </w:p>
        </w:tc>
      </w:tr>
    </w:tbl>
    <w:p w14:paraId="71A3079A">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2025-2028年园博苑绿地养护服务外包项目（海洋岛西区绿地养护服务）</w:t>
      </w:r>
    </w:p>
    <w:tbl>
      <w:tblPr>
        <w:tblStyle w:val="6"/>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8"/>
        <w:gridCol w:w="2863"/>
        <w:gridCol w:w="1476"/>
        <w:gridCol w:w="722"/>
        <w:gridCol w:w="760"/>
        <w:gridCol w:w="1468"/>
        <w:gridCol w:w="1037"/>
        <w:gridCol w:w="1043"/>
      </w:tblGrid>
      <w:tr w14:paraId="1A4A2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 w:type="pct"/>
          </w:tcPr>
          <w:p w14:paraId="2EDDC7AC">
            <w:pPr>
              <w:pStyle w:val="10"/>
              <w:jc w:val="left"/>
              <w:rPr>
                <w:rFonts w:hint="eastAsia" w:ascii="仿宋" w:hAnsi="仿宋" w:eastAsia="仿宋" w:cs="仿宋"/>
                <w:highlight w:val="none"/>
              </w:rPr>
            </w:pPr>
            <w:r>
              <w:rPr>
                <w:rFonts w:hint="eastAsia" w:ascii="仿宋" w:hAnsi="仿宋" w:eastAsia="仿宋" w:cs="仿宋"/>
                <w:highlight w:val="none"/>
              </w:rPr>
              <w:t>序号</w:t>
            </w:r>
          </w:p>
        </w:tc>
        <w:tc>
          <w:tcPr>
            <w:tcW w:w="1455" w:type="pct"/>
          </w:tcPr>
          <w:p w14:paraId="26ECF204">
            <w:pPr>
              <w:pStyle w:val="10"/>
              <w:jc w:val="left"/>
              <w:rPr>
                <w:rFonts w:hint="eastAsia" w:ascii="仿宋" w:hAnsi="仿宋" w:eastAsia="仿宋" w:cs="仿宋"/>
                <w:highlight w:val="none"/>
              </w:rPr>
            </w:pPr>
            <w:r>
              <w:rPr>
                <w:rFonts w:hint="eastAsia" w:ascii="仿宋" w:hAnsi="仿宋" w:eastAsia="仿宋" w:cs="仿宋"/>
                <w:highlight w:val="none"/>
              </w:rPr>
              <w:t>报价明细内容</w:t>
            </w:r>
          </w:p>
        </w:tc>
        <w:tc>
          <w:tcPr>
            <w:tcW w:w="750" w:type="pct"/>
          </w:tcPr>
          <w:p w14:paraId="7EC555F2">
            <w:pPr>
              <w:pStyle w:val="10"/>
              <w:jc w:val="left"/>
              <w:rPr>
                <w:rFonts w:hint="eastAsia" w:ascii="仿宋" w:hAnsi="仿宋" w:eastAsia="仿宋" w:cs="仿宋"/>
                <w:highlight w:val="none"/>
              </w:rPr>
            </w:pPr>
            <w:r>
              <w:rPr>
                <w:rFonts w:hint="eastAsia" w:ascii="仿宋" w:hAnsi="仿宋" w:eastAsia="仿宋" w:cs="仿宋"/>
                <w:highlight w:val="none"/>
              </w:rPr>
              <w:t>报价要求</w:t>
            </w:r>
          </w:p>
        </w:tc>
        <w:tc>
          <w:tcPr>
            <w:tcW w:w="366" w:type="pct"/>
          </w:tcPr>
          <w:p w14:paraId="54653013">
            <w:pPr>
              <w:pStyle w:val="10"/>
              <w:jc w:val="left"/>
              <w:rPr>
                <w:rFonts w:hint="eastAsia" w:ascii="仿宋" w:hAnsi="仿宋" w:eastAsia="仿宋" w:cs="仿宋"/>
                <w:highlight w:val="none"/>
              </w:rPr>
            </w:pPr>
            <w:r>
              <w:rPr>
                <w:rFonts w:hint="eastAsia" w:ascii="仿宋" w:hAnsi="仿宋" w:eastAsia="仿宋" w:cs="仿宋"/>
                <w:highlight w:val="none"/>
              </w:rPr>
              <w:t>计量单位</w:t>
            </w:r>
          </w:p>
        </w:tc>
        <w:tc>
          <w:tcPr>
            <w:tcW w:w="386" w:type="pct"/>
          </w:tcPr>
          <w:p w14:paraId="5BEF8C60">
            <w:pPr>
              <w:pStyle w:val="10"/>
              <w:jc w:val="left"/>
              <w:rPr>
                <w:rFonts w:hint="eastAsia" w:ascii="仿宋" w:hAnsi="仿宋" w:eastAsia="仿宋" w:cs="仿宋"/>
                <w:highlight w:val="none"/>
              </w:rPr>
            </w:pPr>
            <w:r>
              <w:rPr>
                <w:rFonts w:hint="eastAsia" w:ascii="仿宋" w:hAnsi="仿宋" w:eastAsia="仿宋" w:cs="仿宋"/>
                <w:highlight w:val="none"/>
              </w:rPr>
              <w:t>报价单位</w:t>
            </w:r>
          </w:p>
        </w:tc>
        <w:tc>
          <w:tcPr>
            <w:tcW w:w="746" w:type="pct"/>
          </w:tcPr>
          <w:p w14:paraId="60EC0A3F">
            <w:pPr>
              <w:pStyle w:val="10"/>
              <w:jc w:val="left"/>
              <w:rPr>
                <w:rFonts w:hint="eastAsia" w:ascii="仿宋" w:hAnsi="仿宋" w:eastAsia="仿宋" w:cs="仿宋"/>
                <w:highlight w:val="none"/>
              </w:rPr>
            </w:pPr>
            <w:r>
              <w:rPr>
                <w:rFonts w:hint="eastAsia" w:ascii="仿宋" w:hAnsi="仿宋" w:eastAsia="仿宋" w:cs="仿宋"/>
                <w:highlight w:val="none"/>
              </w:rPr>
              <w:t>最高限价</w:t>
            </w:r>
          </w:p>
        </w:tc>
        <w:tc>
          <w:tcPr>
            <w:tcW w:w="527" w:type="pct"/>
          </w:tcPr>
          <w:p w14:paraId="39B69C23">
            <w:pPr>
              <w:pStyle w:val="10"/>
              <w:jc w:val="left"/>
              <w:rPr>
                <w:rFonts w:hint="eastAsia" w:ascii="仿宋" w:hAnsi="仿宋" w:eastAsia="仿宋" w:cs="仿宋"/>
                <w:highlight w:val="none"/>
              </w:rPr>
            </w:pPr>
            <w:r>
              <w:rPr>
                <w:rFonts w:hint="eastAsia" w:ascii="仿宋" w:hAnsi="仿宋" w:eastAsia="仿宋" w:cs="仿宋"/>
                <w:highlight w:val="none"/>
              </w:rPr>
              <w:t>价款形式</w:t>
            </w:r>
          </w:p>
        </w:tc>
        <w:tc>
          <w:tcPr>
            <w:tcW w:w="530" w:type="pct"/>
          </w:tcPr>
          <w:p w14:paraId="6CC8835A">
            <w:pPr>
              <w:pStyle w:val="10"/>
              <w:jc w:val="left"/>
              <w:rPr>
                <w:rFonts w:hint="eastAsia" w:ascii="仿宋" w:hAnsi="仿宋" w:eastAsia="仿宋" w:cs="仿宋"/>
                <w:highlight w:val="none"/>
              </w:rPr>
            </w:pPr>
            <w:r>
              <w:rPr>
                <w:rFonts w:hint="eastAsia" w:ascii="仿宋" w:hAnsi="仿宋" w:eastAsia="仿宋" w:cs="仿宋"/>
                <w:highlight w:val="none"/>
              </w:rPr>
              <w:t>报价说明</w:t>
            </w:r>
          </w:p>
        </w:tc>
      </w:tr>
      <w:tr w14:paraId="1AE6E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 w:type="pct"/>
          </w:tcPr>
          <w:p w14:paraId="3B49045E">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455" w:type="pct"/>
          </w:tcPr>
          <w:p w14:paraId="77848E4C">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2025-2028年园博苑绿地养护服务外包项目（海洋岛西区绿地养护服务）</w:t>
            </w:r>
          </w:p>
        </w:tc>
        <w:tc>
          <w:tcPr>
            <w:tcW w:w="750" w:type="pct"/>
          </w:tcPr>
          <w:p w14:paraId="0FBAF93C">
            <w:pPr>
              <w:pStyle w:val="10"/>
              <w:jc w:val="left"/>
              <w:rPr>
                <w:rFonts w:hint="eastAsia" w:ascii="仿宋" w:hAnsi="仿宋" w:eastAsia="仿宋" w:cs="仿宋"/>
                <w:highlight w:val="none"/>
              </w:rPr>
            </w:pPr>
            <w:r>
              <w:rPr>
                <w:rFonts w:hint="eastAsia" w:ascii="仿宋" w:hAnsi="仿宋" w:eastAsia="仿宋" w:cs="仿宋"/>
                <w:highlight w:val="none"/>
                <w:lang w:val="en-US" w:eastAsia="zh-CN"/>
              </w:rPr>
              <w:t>详见招标文件第五章</w:t>
            </w:r>
          </w:p>
        </w:tc>
        <w:tc>
          <w:tcPr>
            <w:tcW w:w="366" w:type="pct"/>
          </w:tcPr>
          <w:p w14:paraId="468F2D26">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386" w:type="pct"/>
          </w:tcPr>
          <w:p w14:paraId="4FF7B61F">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746" w:type="pct"/>
          </w:tcPr>
          <w:p w14:paraId="294A9452">
            <w:pPr>
              <w:pStyle w:val="10"/>
              <w:jc w:val="right"/>
              <w:rPr>
                <w:rFonts w:hint="eastAsia" w:ascii="仿宋" w:hAnsi="仿宋" w:eastAsia="仿宋" w:cs="仿宋"/>
                <w:highlight w:val="none"/>
              </w:rPr>
            </w:pPr>
            <w:r>
              <w:rPr>
                <w:rFonts w:hint="eastAsia" w:ascii="仿宋" w:hAnsi="仿宋" w:eastAsia="仿宋" w:cs="仿宋"/>
                <w:highlight w:val="none"/>
              </w:rPr>
              <w:t>755,528.55</w:t>
            </w:r>
          </w:p>
        </w:tc>
        <w:tc>
          <w:tcPr>
            <w:tcW w:w="527" w:type="pct"/>
          </w:tcPr>
          <w:p w14:paraId="729973BE">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30" w:type="pct"/>
          </w:tcPr>
          <w:p w14:paraId="24606213">
            <w:pPr>
              <w:pStyle w:val="10"/>
              <w:jc w:val="left"/>
              <w:rPr>
                <w:rFonts w:hint="eastAsia" w:ascii="仿宋" w:hAnsi="仿宋" w:eastAsia="仿宋" w:cs="仿宋"/>
                <w:highlight w:val="none"/>
              </w:rPr>
            </w:pPr>
            <w:r>
              <w:rPr>
                <w:rFonts w:hint="eastAsia" w:ascii="仿宋" w:hAnsi="仿宋" w:eastAsia="仿宋" w:cs="仿宋"/>
                <w:highlight w:val="none"/>
              </w:rPr>
              <w:t>无</w:t>
            </w:r>
          </w:p>
        </w:tc>
      </w:tr>
    </w:tbl>
    <w:p w14:paraId="19D150B2">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2025-2028年园博苑绿地养护服务外包项目（中华教育岛绿地养护服务）</w:t>
      </w:r>
    </w:p>
    <w:tbl>
      <w:tblPr>
        <w:tblStyle w:val="6"/>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2"/>
        <w:gridCol w:w="2866"/>
        <w:gridCol w:w="1464"/>
        <w:gridCol w:w="726"/>
        <w:gridCol w:w="735"/>
        <w:gridCol w:w="1539"/>
        <w:gridCol w:w="944"/>
        <w:gridCol w:w="1109"/>
      </w:tblGrid>
      <w:tr w14:paraId="1785B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 w:type="pct"/>
          </w:tcPr>
          <w:p w14:paraId="47DB32EE">
            <w:pPr>
              <w:pStyle w:val="10"/>
              <w:jc w:val="left"/>
              <w:rPr>
                <w:rFonts w:hint="eastAsia" w:ascii="仿宋" w:hAnsi="仿宋" w:eastAsia="仿宋" w:cs="仿宋"/>
                <w:highlight w:val="none"/>
              </w:rPr>
            </w:pPr>
            <w:r>
              <w:rPr>
                <w:rFonts w:hint="eastAsia" w:ascii="仿宋" w:hAnsi="仿宋" w:eastAsia="仿宋" w:cs="仿宋"/>
                <w:highlight w:val="none"/>
              </w:rPr>
              <w:t>序号</w:t>
            </w:r>
          </w:p>
        </w:tc>
        <w:tc>
          <w:tcPr>
            <w:tcW w:w="1457" w:type="pct"/>
          </w:tcPr>
          <w:p w14:paraId="334C497D">
            <w:pPr>
              <w:pStyle w:val="10"/>
              <w:jc w:val="left"/>
              <w:rPr>
                <w:rFonts w:hint="eastAsia" w:ascii="仿宋" w:hAnsi="仿宋" w:eastAsia="仿宋" w:cs="仿宋"/>
                <w:highlight w:val="none"/>
              </w:rPr>
            </w:pPr>
            <w:r>
              <w:rPr>
                <w:rFonts w:hint="eastAsia" w:ascii="仿宋" w:hAnsi="仿宋" w:eastAsia="仿宋" w:cs="仿宋"/>
                <w:highlight w:val="none"/>
              </w:rPr>
              <w:t>报价明细内容</w:t>
            </w:r>
          </w:p>
        </w:tc>
        <w:tc>
          <w:tcPr>
            <w:tcW w:w="744" w:type="pct"/>
          </w:tcPr>
          <w:p w14:paraId="2A3B5897">
            <w:pPr>
              <w:pStyle w:val="10"/>
              <w:jc w:val="left"/>
              <w:rPr>
                <w:rFonts w:hint="eastAsia" w:ascii="仿宋" w:hAnsi="仿宋" w:eastAsia="仿宋" w:cs="仿宋"/>
                <w:highlight w:val="none"/>
              </w:rPr>
            </w:pPr>
            <w:r>
              <w:rPr>
                <w:rFonts w:hint="eastAsia" w:ascii="仿宋" w:hAnsi="仿宋" w:eastAsia="仿宋" w:cs="仿宋"/>
                <w:highlight w:val="none"/>
              </w:rPr>
              <w:t>报价要求</w:t>
            </w:r>
          </w:p>
        </w:tc>
        <w:tc>
          <w:tcPr>
            <w:tcW w:w="369" w:type="pct"/>
          </w:tcPr>
          <w:p w14:paraId="38BE9CA5">
            <w:pPr>
              <w:pStyle w:val="10"/>
              <w:jc w:val="left"/>
              <w:rPr>
                <w:rFonts w:hint="eastAsia" w:ascii="仿宋" w:hAnsi="仿宋" w:eastAsia="仿宋" w:cs="仿宋"/>
                <w:highlight w:val="none"/>
              </w:rPr>
            </w:pPr>
            <w:r>
              <w:rPr>
                <w:rFonts w:hint="eastAsia" w:ascii="仿宋" w:hAnsi="仿宋" w:eastAsia="仿宋" w:cs="仿宋"/>
                <w:highlight w:val="none"/>
              </w:rPr>
              <w:t>计量单位</w:t>
            </w:r>
          </w:p>
        </w:tc>
        <w:tc>
          <w:tcPr>
            <w:tcW w:w="373" w:type="pct"/>
          </w:tcPr>
          <w:p w14:paraId="70B76D3C">
            <w:pPr>
              <w:pStyle w:val="10"/>
              <w:jc w:val="left"/>
              <w:rPr>
                <w:rFonts w:hint="eastAsia" w:ascii="仿宋" w:hAnsi="仿宋" w:eastAsia="仿宋" w:cs="仿宋"/>
                <w:highlight w:val="none"/>
              </w:rPr>
            </w:pPr>
            <w:r>
              <w:rPr>
                <w:rFonts w:hint="eastAsia" w:ascii="仿宋" w:hAnsi="仿宋" w:eastAsia="仿宋" w:cs="仿宋"/>
                <w:highlight w:val="none"/>
              </w:rPr>
              <w:t>报价单位</w:t>
            </w:r>
          </w:p>
        </w:tc>
        <w:tc>
          <w:tcPr>
            <w:tcW w:w="782" w:type="pct"/>
          </w:tcPr>
          <w:p w14:paraId="26DF8DAA">
            <w:pPr>
              <w:pStyle w:val="10"/>
              <w:jc w:val="left"/>
              <w:rPr>
                <w:rFonts w:hint="eastAsia" w:ascii="仿宋" w:hAnsi="仿宋" w:eastAsia="仿宋" w:cs="仿宋"/>
                <w:highlight w:val="none"/>
              </w:rPr>
            </w:pPr>
            <w:r>
              <w:rPr>
                <w:rFonts w:hint="eastAsia" w:ascii="仿宋" w:hAnsi="仿宋" w:eastAsia="仿宋" w:cs="仿宋"/>
                <w:highlight w:val="none"/>
              </w:rPr>
              <w:t>最高限价</w:t>
            </w:r>
          </w:p>
        </w:tc>
        <w:tc>
          <w:tcPr>
            <w:tcW w:w="479" w:type="pct"/>
          </w:tcPr>
          <w:p w14:paraId="1BE33D76">
            <w:pPr>
              <w:pStyle w:val="10"/>
              <w:jc w:val="left"/>
              <w:rPr>
                <w:rFonts w:hint="eastAsia" w:ascii="仿宋" w:hAnsi="仿宋" w:eastAsia="仿宋" w:cs="仿宋"/>
                <w:highlight w:val="none"/>
              </w:rPr>
            </w:pPr>
            <w:r>
              <w:rPr>
                <w:rFonts w:hint="eastAsia" w:ascii="仿宋" w:hAnsi="仿宋" w:eastAsia="仿宋" w:cs="仿宋"/>
                <w:highlight w:val="none"/>
              </w:rPr>
              <w:t>价款形式</w:t>
            </w:r>
          </w:p>
        </w:tc>
        <w:tc>
          <w:tcPr>
            <w:tcW w:w="563" w:type="pct"/>
          </w:tcPr>
          <w:p w14:paraId="5FC6B790">
            <w:pPr>
              <w:pStyle w:val="10"/>
              <w:jc w:val="left"/>
              <w:rPr>
                <w:rFonts w:hint="eastAsia" w:ascii="仿宋" w:hAnsi="仿宋" w:eastAsia="仿宋" w:cs="仿宋"/>
                <w:highlight w:val="none"/>
              </w:rPr>
            </w:pPr>
            <w:r>
              <w:rPr>
                <w:rFonts w:hint="eastAsia" w:ascii="仿宋" w:hAnsi="仿宋" w:eastAsia="仿宋" w:cs="仿宋"/>
                <w:highlight w:val="none"/>
              </w:rPr>
              <w:t>报价说明</w:t>
            </w:r>
          </w:p>
        </w:tc>
      </w:tr>
      <w:tr w14:paraId="0EC01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 w:type="pct"/>
          </w:tcPr>
          <w:p w14:paraId="11F6B995">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457" w:type="pct"/>
          </w:tcPr>
          <w:p w14:paraId="706E7B43">
            <w:pPr>
              <w:pStyle w:val="10"/>
              <w:jc w:val="left"/>
              <w:rPr>
                <w:rFonts w:hint="eastAsia" w:ascii="仿宋" w:hAnsi="仿宋" w:eastAsia="仿宋" w:cs="仿宋"/>
                <w:highlight w:val="none"/>
              </w:rPr>
            </w:pPr>
            <w:r>
              <w:rPr>
                <w:rFonts w:hint="eastAsia" w:ascii="仿宋" w:hAnsi="仿宋" w:eastAsia="仿宋" w:cs="仿宋"/>
                <w:highlight w:val="none"/>
              </w:rPr>
              <w:t>2025-2028年园博苑绿地养护服务外包项目（中华教育岛绿地养护服务）</w:t>
            </w:r>
          </w:p>
        </w:tc>
        <w:tc>
          <w:tcPr>
            <w:tcW w:w="744" w:type="pct"/>
          </w:tcPr>
          <w:p w14:paraId="5260B176">
            <w:pPr>
              <w:pStyle w:val="10"/>
              <w:jc w:val="left"/>
              <w:rPr>
                <w:rFonts w:hint="eastAsia" w:ascii="仿宋" w:hAnsi="仿宋" w:eastAsia="仿宋" w:cs="仿宋"/>
                <w:highlight w:val="none"/>
              </w:rPr>
            </w:pPr>
            <w:r>
              <w:rPr>
                <w:rFonts w:hint="eastAsia" w:ascii="仿宋" w:hAnsi="仿宋" w:eastAsia="仿宋" w:cs="仿宋"/>
                <w:highlight w:val="none"/>
                <w:lang w:val="en-US" w:eastAsia="zh-CN"/>
              </w:rPr>
              <w:t>详见招标文件第五章</w:t>
            </w:r>
          </w:p>
        </w:tc>
        <w:tc>
          <w:tcPr>
            <w:tcW w:w="369" w:type="pct"/>
          </w:tcPr>
          <w:p w14:paraId="1C0A7F2E">
            <w:pPr>
              <w:pStyle w:val="10"/>
              <w:jc w:val="left"/>
              <w:rPr>
                <w:rFonts w:hint="eastAsia" w:ascii="仿宋" w:hAnsi="仿宋" w:eastAsia="仿宋" w:cs="仿宋"/>
                <w:highlight w:val="none"/>
              </w:rPr>
            </w:pPr>
            <w:r>
              <w:rPr>
                <w:rFonts w:hint="eastAsia" w:ascii="仿宋" w:hAnsi="仿宋" w:eastAsia="仿宋" w:cs="仿宋"/>
                <w:highlight w:val="none"/>
              </w:rPr>
              <w:t>项</w:t>
            </w:r>
          </w:p>
        </w:tc>
        <w:tc>
          <w:tcPr>
            <w:tcW w:w="373" w:type="pct"/>
          </w:tcPr>
          <w:p w14:paraId="3A4BAFD4">
            <w:pPr>
              <w:pStyle w:val="10"/>
              <w:jc w:val="left"/>
              <w:rPr>
                <w:rFonts w:hint="eastAsia" w:ascii="仿宋" w:hAnsi="仿宋" w:eastAsia="仿宋" w:cs="仿宋"/>
                <w:highlight w:val="none"/>
              </w:rPr>
            </w:pPr>
            <w:r>
              <w:rPr>
                <w:rFonts w:hint="eastAsia" w:ascii="仿宋" w:hAnsi="仿宋" w:eastAsia="仿宋" w:cs="仿宋"/>
                <w:highlight w:val="none"/>
              </w:rPr>
              <w:t>元</w:t>
            </w:r>
          </w:p>
        </w:tc>
        <w:tc>
          <w:tcPr>
            <w:tcW w:w="782" w:type="pct"/>
          </w:tcPr>
          <w:p w14:paraId="54C16562">
            <w:pPr>
              <w:pStyle w:val="10"/>
              <w:jc w:val="right"/>
              <w:rPr>
                <w:rFonts w:hint="eastAsia" w:ascii="仿宋" w:hAnsi="仿宋" w:eastAsia="仿宋" w:cs="仿宋"/>
                <w:highlight w:val="none"/>
              </w:rPr>
            </w:pPr>
            <w:r>
              <w:rPr>
                <w:rFonts w:hint="eastAsia" w:ascii="仿宋" w:hAnsi="仿宋" w:eastAsia="仿宋" w:cs="仿宋"/>
                <w:highlight w:val="none"/>
              </w:rPr>
              <w:t>5,353,503.27</w:t>
            </w:r>
          </w:p>
        </w:tc>
        <w:tc>
          <w:tcPr>
            <w:tcW w:w="479" w:type="pct"/>
          </w:tcPr>
          <w:p w14:paraId="36BAD5BB">
            <w:pPr>
              <w:pStyle w:val="10"/>
              <w:jc w:val="left"/>
              <w:rPr>
                <w:rFonts w:hint="eastAsia" w:ascii="仿宋" w:hAnsi="仿宋" w:eastAsia="仿宋" w:cs="仿宋"/>
                <w:highlight w:val="none"/>
              </w:rPr>
            </w:pPr>
            <w:r>
              <w:rPr>
                <w:rFonts w:hint="eastAsia" w:ascii="仿宋" w:hAnsi="仿宋" w:eastAsia="仿宋" w:cs="仿宋"/>
                <w:highlight w:val="none"/>
              </w:rPr>
              <w:t>总价</w:t>
            </w:r>
          </w:p>
        </w:tc>
        <w:tc>
          <w:tcPr>
            <w:tcW w:w="563" w:type="pct"/>
          </w:tcPr>
          <w:p w14:paraId="181E4634">
            <w:pPr>
              <w:pStyle w:val="10"/>
              <w:jc w:val="left"/>
              <w:rPr>
                <w:rFonts w:hint="eastAsia" w:ascii="仿宋" w:hAnsi="仿宋" w:eastAsia="仿宋" w:cs="仿宋"/>
                <w:highlight w:val="none"/>
              </w:rPr>
            </w:pPr>
            <w:r>
              <w:rPr>
                <w:rFonts w:hint="eastAsia" w:ascii="仿宋" w:hAnsi="仿宋" w:eastAsia="仿宋" w:cs="仿宋"/>
                <w:highlight w:val="none"/>
              </w:rPr>
              <w:t>无</w:t>
            </w:r>
          </w:p>
        </w:tc>
      </w:tr>
    </w:tbl>
    <w:p w14:paraId="7C5C2DD6">
      <w:pPr>
        <w:pStyle w:val="10"/>
        <w:rPr>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ascii="仿宋_GB2312" w:hAnsi="仿宋_GB2312" w:eastAsia="仿宋_GB2312" w:cs="仿宋_GB2312"/>
          <w:highlight w:val="none"/>
        </w:rPr>
        <w:br w:type="page"/>
      </w:r>
    </w:p>
    <w:p w14:paraId="3E8EB7DA">
      <w:pPr>
        <w:pStyle w:val="10"/>
        <w:jc w:val="center"/>
        <w:outlineLvl w:val="1"/>
        <w:rPr>
          <w:highlight w:val="none"/>
        </w:rPr>
      </w:pPr>
      <w:r>
        <w:rPr>
          <w:rFonts w:ascii="仿宋_GB2312" w:hAnsi="仿宋_GB2312" w:eastAsia="仿宋_GB2312" w:cs="仿宋_GB2312"/>
          <w:b/>
          <w:sz w:val="36"/>
          <w:highlight w:val="none"/>
        </w:rPr>
        <w:t>第二章 投标人须知前附表</w:t>
      </w:r>
    </w:p>
    <w:p w14:paraId="072A8FB3">
      <w:pPr>
        <w:pStyle w:val="10"/>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1458"/>
        <w:gridCol w:w="7637"/>
      </w:tblGrid>
      <w:tr w14:paraId="6ABA7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516F7CBD">
            <w:pPr>
              <w:pStyle w:val="10"/>
              <w:jc w:val="left"/>
              <w:rPr>
                <w:highlight w:val="none"/>
              </w:rPr>
            </w:pPr>
            <w:r>
              <w:rPr>
                <w:rFonts w:ascii="仿宋_GB2312" w:hAnsi="仿宋_GB2312" w:eastAsia="仿宋_GB2312" w:cs="仿宋_GB2312"/>
                <w:highlight w:val="none"/>
              </w:rPr>
              <w:t>特别提示：本表与招标文件对应章节的内容若不一致，以本表为准。</w:t>
            </w:r>
          </w:p>
        </w:tc>
      </w:tr>
      <w:tr w14:paraId="51CF9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71E44BF3">
            <w:pPr>
              <w:pStyle w:val="10"/>
              <w:jc w:val="left"/>
              <w:rPr>
                <w:highlight w:val="none"/>
              </w:rPr>
            </w:pPr>
            <w:r>
              <w:rPr>
                <w:rFonts w:ascii="仿宋_GB2312" w:hAnsi="仿宋_GB2312" w:eastAsia="仿宋_GB2312" w:cs="仿宋_GB2312"/>
                <w:highlight w:val="none"/>
              </w:rPr>
              <w:t>序号</w:t>
            </w:r>
          </w:p>
        </w:tc>
        <w:tc>
          <w:tcPr>
            <w:tcW w:w="740" w:type="pct"/>
          </w:tcPr>
          <w:p w14:paraId="0569FC7B">
            <w:pPr>
              <w:pStyle w:val="10"/>
              <w:jc w:val="left"/>
              <w:rPr>
                <w:highlight w:val="none"/>
              </w:rPr>
            </w:pPr>
            <w:r>
              <w:rPr>
                <w:rFonts w:ascii="仿宋_GB2312" w:hAnsi="仿宋_GB2312" w:eastAsia="仿宋_GB2312" w:cs="仿宋_GB2312"/>
                <w:highlight w:val="none"/>
              </w:rPr>
              <w:t>招标文件</w:t>
            </w:r>
          </w:p>
          <w:p w14:paraId="5F124351">
            <w:pPr>
              <w:pStyle w:val="10"/>
              <w:jc w:val="left"/>
              <w:rPr>
                <w:highlight w:val="none"/>
              </w:rPr>
            </w:pPr>
            <w:r>
              <w:rPr>
                <w:rFonts w:ascii="仿宋_GB2312" w:hAnsi="仿宋_GB2312" w:eastAsia="仿宋_GB2312" w:cs="仿宋_GB2312"/>
                <w:highlight w:val="none"/>
              </w:rPr>
              <w:t xml:space="preserve"> （第三章）</w:t>
            </w:r>
          </w:p>
        </w:tc>
        <w:tc>
          <w:tcPr>
            <w:tcW w:w="3874" w:type="pct"/>
          </w:tcPr>
          <w:p w14:paraId="2A143430">
            <w:pPr>
              <w:pStyle w:val="10"/>
              <w:jc w:val="left"/>
              <w:rPr>
                <w:highlight w:val="none"/>
              </w:rPr>
            </w:pPr>
            <w:r>
              <w:rPr>
                <w:rFonts w:ascii="仿宋_GB2312" w:hAnsi="仿宋_GB2312" w:eastAsia="仿宋_GB2312" w:cs="仿宋_GB2312"/>
                <w:highlight w:val="none"/>
              </w:rPr>
              <w:t>编列内容</w:t>
            </w:r>
          </w:p>
        </w:tc>
      </w:tr>
      <w:tr w14:paraId="1A23E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24972419">
            <w:pPr>
              <w:pStyle w:val="10"/>
              <w:jc w:val="left"/>
              <w:rPr>
                <w:highlight w:val="none"/>
              </w:rPr>
            </w:pPr>
            <w:r>
              <w:rPr>
                <w:rFonts w:ascii="仿宋_GB2312" w:hAnsi="仿宋_GB2312" w:eastAsia="仿宋_GB2312" w:cs="仿宋_GB2312"/>
                <w:highlight w:val="none"/>
              </w:rPr>
              <w:t>1</w:t>
            </w:r>
          </w:p>
        </w:tc>
        <w:tc>
          <w:tcPr>
            <w:tcW w:w="740" w:type="pct"/>
          </w:tcPr>
          <w:p w14:paraId="305242E7">
            <w:pPr>
              <w:pStyle w:val="10"/>
              <w:jc w:val="left"/>
              <w:rPr>
                <w:highlight w:val="none"/>
              </w:rPr>
            </w:pPr>
            <w:r>
              <w:rPr>
                <w:rFonts w:ascii="仿宋_GB2312" w:hAnsi="仿宋_GB2312" w:eastAsia="仿宋_GB2312" w:cs="仿宋_GB2312"/>
                <w:highlight w:val="none"/>
              </w:rPr>
              <w:t>6.1</w:t>
            </w:r>
          </w:p>
        </w:tc>
        <w:tc>
          <w:tcPr>
            <w:tcW w:w="3874" w:type="pct"/>
          </w:tcPr>
          <w:p w14:paraId="18044A10">
            <w:pPr>
              <w:pStyle w:val="10"/>
              <w:jc w:val="left"/>
              <w:rPr>
                <w:highlight w:val="none"/>
              </w:rPr>
            </w:pPr>
            <w:r>
              <w:rPr>
                <w:rFonts w:ascii="仿宋_GB2312" w:hAnsi="仿宋_GB2312" w:eastAsia="仿宋_GB2312" w:cs="仿宋_GB2312"/>
                <w:highlight w:val="none"/>
              </w:rPr>
              <w:t>是否组织现场考察或召开开标前答疑会：</w:t>
            </w:r>
          </w:p>
          <w:p w14:paraId="1AD0CAA5">
            <w:pPr>
              <w:pStyle w:val="10"/>
              <w:jc w:val="left"/>
              <w:rPr>
                <w:rFonts w:hint="default" w:ascii="仿宋_GB2312" w:hAnsi="仿宋_GB2312" w:eastAsia="仿宋_GB2312" w:cs="仿宋_GB2312"/>
                <w:highlight w:val="none"/>
                <w:lang w:val="en-US" w:eastAsia="zh-CN"/>
              </w:rPr>
            </w:pPr>
            <w:r>
              <w:rPr>
                <w:rFonts w:ascii="仿宋_GB2312" w:hAnsi="仿宋_GB2312" w:eastAsia="仿宋_GB2312" w:cs="仿宋_GB2312"/>
                <w:highlight w:val="none"/>
              </w:rPr>
              <w:t>采购包1：</w:t>
            </w:r>
            <w:r>
              <w:rPr>
                <w:rFonts w:hint="eastAsia" w:ascii="仿宋_GB2312" w:hAnsi="仿宋_GB2312" w:eastAsia="仿宋_GB2312" w:cs="仿宋_GB2312"/>
                <w:highlight w:val="none"/>
                <w:lang w:val="en-US" w:eastAsia="zh-CN"/>
              </w:rPr>
              <w:t>详见招标文件第五章</w:t>
            </w:r>
          </w:p>
          <w:p w14:paraId="775990CA">
            <w:pPr>
              <w:pStyle w:val="10"/>
              <w:jc w:val="left"/>
              <w:rPr>
                <w:rFonts w:ascii="仿宋_GB2312" w:hAnsi="仿宋_GB2312" w:eastAsia="仿宋_GB2312" w:cs="仿宋_GB2312"/>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详见招标文件第五章</w:t>
            </w:r>
          </w:p>
        </w:tc>
      </w:tr>
      <w:tr w14:paraId="454FD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14584F23">
            <w:pPr>
              <w:pStyle w:val="10"/>
              <w:jc w:val="left"/>
              <w:rPr>
                <w:highlight w:val="none"/>
              </w:rPr>
            </w:pPr>
            <w:r>
              <w:rPr>
                <w:rFonts w:ascii="仿宋_GB2312" w:hAnsi="仿宋_GB2312" w:eastAsia="仿宋_GB2312" w:cs="仿宋_GB2312"/>
                <w:highlight w:val="none"/>
              </w:rPr>
              <w:t>2</w:t>
            </w:r>
          </w:p>
        </w:tc>
        <w:tc>
          <w:tcPr>
            <w:tcW w:w="740" w:type="pct"/>
          </w:tcPr>
          <w:p w14:paraId="1A4D2B4E">
            <w:pPr>
              <w:pStyle w:val="10"/>
              <w:jc w:val="left"/>
              <w:rPr>
                <w:highlight w:val="none"/>
              </w:rPr>
            </w:pPr>
            <w:r>
              <w:rPr>
                <w:rFonts w:ascii="仿宋_GB2312" w:hAnsi="仿宋_GB2312" w:eastAsia="仿宋_GB2312" w:cs="仿宋_GB2312"/>
                <w:highlight w:val="none"/>
              </w:rPr>
              <w:t>10.4</w:t>
            </w:r>
          </w:p>
        </w:tc>
        <w:tc>
          <w:tcPr>
            <w:tcW w:w="3874" w:type="pct"/>
          </w:tcPr>
          <w:p w14:paraId="2184DD7D">
            <w:pPr>
              <w:pStyle w:val="10"/>
              <w:jc w:val="left"/>
              <w:rPr>
                <w:highlight w:val="none"/>
              </w:rPr>
            </w:pPr>
            <w:r>
              <w:rPr>
                <w:rFonts w:ascii="仿宋_GB2312" w:hAnsi="仿宋_GB2312" w:eastAsia="仿宋_GB2312" w:cs="仿宋_GB2312"/>
                <w:highlight w:val="none"/>
              </w:rPr>
              <w:t>投标文件的份数：</w:t>
            </w:r>
          </w:p>
          <w:p w14:paraId="64911C64">
            <w:pPr>
              <w:pStyle w:val="10"/>
              <w:jc w:val="left"/>
              <w:rPr>
                <w:highlight w:val="none"/>
              </w:rPr>
            </w:pPr>
            <w:r>
              <w:rPr>
                <w:rFonts w:ascii="仿宋_GB2312" w:hAnsi="仿宋_GB2312" w:eastAsia="仿宋_GB2312" w:cs="仿宋_GB2312"/>
                <w:highlight w:val="none"/>
              </w:rPr>
              <w:t xml:space="preserve"> （1）可读介质（光盘或U盘） 0 份：投标人应将其上传至福建省政府采购网上公开信息系统的电子投标文件在该可读介质中另存 0 份。</w:t>
            </w:r>
          </w:p>
          <w:p w14:paraId="11C26BBC">
            <w:pPr>
              <w:pStyle w:val="10"/>
              <w:jc w:val="left"/>
              <w:rPr>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14:paraId="6E88B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663B65E6">
            <w:pPr>
              <w:pStyle w:val="10"/>
              <w:jc w:val="left"/>
              <w:rPr>
                <w:highlight w:val="none"/>
              </w:rPr>
            </w:pPr>
            <w:r>
              <w:rPr>
                <w:rFonts w:ascii="仿宋_GB2312" w:hAnsi="仿宋_GB2312" w:eastAsia="仿宋_GB2312" w:cs="仿宋_GB2312"/>
                <w:highlight w:val="none"/>
              </w:rPr>
              <w:t>3</w:t>
            </w:r>
          </w:p>
        </w:tc>
        <w:tc>
          <w:tcPr>
            <w:tcW w:w="740" w:type="pct"/>
          </w:tcPr>
          <w:p w14:paraId="44BAD7AB">
            <w:pPr>
              <w:pStyle w:val="10"/>
              <w:jc w:val="left"/>
              <w:rPr>
                <w:highlight w:val="none"/>
              </w:rPr>
            </w:pPr>
            <w:r>
              <w:rPr>
                <w:rFonts w:ascii="仿宋_GB2312" w:hAnsi="仿宋_GB2312" w:eastAsia="仿宋_GB2312" w:cs="仿宋_GB2312"/>
                <w:highlight w:val="none"/>
              </w:rPr>
              <w:t>10.7-（1）</w:t>
            </w:r>
          </w:p>
        </w:tc>
        <w:tc>
          <w:tcPr>
            <w:tcW w:w="3874" w:type="pct"/>
          </w:tcPr>
          <w:p w14:paraId="7F02375D">
            <w:pPr>
              <w:pStyle w:val="10"/>
              <w:jc w:val="left"/>
              <w:rPr>
                <w:highlight w:val="none"/>
              </w:rPr>
            </w:pPr>
            <w:r>
              <w:rPr>
                <w:rFonts w:ascii="仿宋_GB2312" w:hAnsi="仿宋_GB2312" w:eastAsia="仿宋_GB2312" w:cs="仿宋_GB2312"/>
                <w:highlight w:val="none"/>
              </w:rPr>
              <w:t>是否允许中标人将本项目的非主体、非关键性工作进行分包：</w:t>
            </w:r>
          </w:p>
          <w:p w14:paraId="3386F8C9">
            <w:pPr>
              <w:pStyle w:val="10"/>
              <w:jc w:val="left"/>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采购包1：</w:t>
            </w:r>
            <w:r>
              <w:rPr>
                <w:rFonts w:hint="eastAsia" w:ascii="仿宋_GB2312" w:hAnsi="仿宋_GB2312" w:eastAsia="仿宋_GB2312" w:cs="仿宋_GB2312"/>
                <w:highlight w:val="none"/>
                <w:lang w:eastAsia="zh-CN"/>
              </w:rPr>
              <w:t>不允许分包</w:t>
            </w:r>
          </w:p>
          <w:p w14:paraId="7E774BF3">
            <w:pPr>
              <w:pStyle w:val="10"/>
              <w:jc w:val="left"/>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不允许分包</w:t>
            </w:r>
          </w:p>
        </w:tc>
      </w:tr>
      <w:tr w14:paraId="6A4BF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5E933899">
            <w:pPr>
              <w:pStyle w:val="10"/>
              <w:jc w:val="left"/>
              <w:rPr>
                <w:highlight w:val="none"/>
              </w:rPr>
            </w:pPr>
            <w:r>
              <w:rPr>
                <w:rFonts w:ascii="仿宋_GB2312" w:hAnsi="仿宋_GB2312" w:eastAsia="仿宋_GB2312" w:cs="仿宋_GB2312"/>
                <w:highlight w:val="none"/>
              </w:rPr>
              <w:t>4</w:t>
            </w:r>
          </w:p>
        </w:tc>
        <w:tc>
          <w:tcPr>
            <w:tcW w:w="740" w:type="pct"/>
          </w:tcPr>
          <w:p w14:paraId="7C07D453">
            <w:pPr>
              <w:pStyle w:val="10"/>
              <w:jc w:val="left"/>
              <w:rPr>
                <w:highlight w:val="none"/>
              </w:rPr>
            </w:pPr>
            <w:r>
              <w:rPr>
                <w:rFonts w:ascii="仿宋_GB2312" w:hAnsi="仿宋_GB2312" w:eastAsia="仿宋_GB2312" w:cs="仿宋_GB2312"/>
                <w:highlight w:val="none"/>
              </w:rPr>
              <w:t>10.8-（1）</w:t>
            </w:r>
          </w:p>
        </w:tc>
        <w:tc>
          <w:tcPr>
            <w:tcW w:w="3874" w:type="pct"/>
          </w:tcPr>
          <w:p w14:paraId="449125FD">
            <w:pPr>
              <w:pStyle w:val="10"/>
              <w:jc w:val="left"/>
              <w:rPr>
                <w:highlight w:val="none"/>
              </w:rPr>
            </w:pPr>
            <w:r>
              <w:rPr>
                <w:rFonts w:ascii="仿宋_GB2312" w:hAnsi="仿宋_GB2312" w:eastAsia="仿宋_GB2312" w:cs="仿宋_GB2312"/>
                <w:highlight w:val="none"/>
              </w:rPr>
              <w:t>投标有效期：投标截止时间起 90 个日历日。</w:t>
            </w:r>
          </w:p>
        </w:tc>
      </w:tr>
      <w:tr w14:paraId="78262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4DF503B9">
            <w:pPr>
              <w:pStyle w:val="10"/>
              <w:jc w:val="left"/>
              <w:rPr>
                <w:highlight w:val="none"/>
              </w:rPr>
            </w:pPr>
            <w:r>
              <w:rPr>
                <w:rFonts w:ascii="仿宋_GB2312" w:hAnsi="仿宋_GB2312" w:eastAsia="仿宋_GB2312" w:cs="仿宋_GB2312"/>
                <w:highlight w:val="none"/>
              </w:rPr>
              <w:t>5</w:t>
            </w:r>
          </w:p>
        </w:tc>
        <w:tc>
          <w:tcPr>
            <w:tcW w:w="740" w:type="pct"/>
          </w:tcPr>
          <w:p w14:paraId="7C6217C9">
            <w:pPr>
              <w:pStyle w:val="10"/>
              <w:jc w:val="left"/>
              <w:rPr>
                <w:highlight w:val="none"/>
              </w:rPr>
            </w:pPr>
            <w:r>
              <w:rPr>
                <w:rFonts w:ascii="仿宋_GB2312" w:hAnsi="仿宋_GB2312" w:eastAsia="仿宋_GB2312" w:cs="仿宋_GB2312"/>
                <w:highlight w:val="none"/>
              </w:rPr>
              <w:t>12.1</w:t>
            </w:r>
          </w:p>
        </w:tc>
        <w:tc>
          <w:tcPr>
            <w:tcW w:w="3874" w:type="pct"/>
          </w:tcPr>
          <w:p w14:paraId="72A8283E">
            <w:pPr>
              <w:pStyle w:val="10"/>
              <w:jc w:val="left"/>
              <w:rPr>
                <w:highlight w:val="none"/>
              </w:rPr>
            </w:pPr>
            <w:r>
              <w:rPr>
                <w:rFonts w:ascii="仿宋_GB2312" w:hAnsi="仿宋_GB2312" w:eastAsia="仿宋_GB2312" w:cs="仿宋_GB2312"/>
                <w:highlight w:val="none"/>
              </w:rPr>
              <w:t>确定中标候选人名单：</w:t>
            </w:r>
          </w:p>
          <w:p w14:paraId="6C299F44">
            <w:pPr>
              <w:pStyle w:val="10"/>
              <w:jc w:val="left"/>
              <w:rPr>
                <w:rFonts w:ascii="仿宋_GB2312" w:hAnsi="仿宋_GB2312" w:eastAsia="仿宋_GB2312" w:cs="仿宋_GB2312"/>
                <w:highlight w:val="none"/>
              </w:rPr>
            </w:pPr>
            <w:r>
              <w:rPr>
                <w:rFonts w:ascii="仿宋_GB2312" w:hAnsi="仿宋_GB2312" w:eastAsia="仿宋_GB2312" w:cs="仿宋_GB2312"/>
                <w:highlight w:val="none"/>
              </w:rPr>
              <w:t>采购包1：3名</w:t>
            </w:r>
          </w:p>
          <w:p w14:paraId="4E12515A">
            <w:pPr>
              <w:pStyle w:val="10"/>
              <w:jc w:val="left"/>
              <w:rPr>
                <w:rFonts w:ascii="仿宋_GB2312" w:hAnsi="仿宋_GB2312" w:eastAsia="仿宋_GB2312" w:cs="仿宋_GB2312"/>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：3名</w:t>
            </w:r>
          </w:p>
        </w:tc>
      </w:tr>
      <w:tr w14:paraId="42358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646EFFF0">
            <w:pPr>
              <w:pStyle w:val="10"/>
              <w:jc w:val="left"/>
              <w:rPr>
                <w:highlight w:val="none"/>
              </w:rPr>
            </w:pPr>
            <w:r>
              <w:rPr>
                <w:rFonts w:ascii="仿宋_GB2312" w:hAnsi="仿宋_GB2312" w:eastAsia="仿宋_GB2312" w:cs="仿宋_GB2312"/>
                <w:highlight w:val="none"/>
              </w:rPr>
              <w:t>6</w:t>
            </w:r>
          </w:p>
        </w:tc>
        <w:tc>
          <w:tcPr>
            <w:tcW w:w="740" w:type="pct"/>
          </w:tcPr>
          <w:p w14:paraId="6C9A2A58">
            <w:pPr>
              <w:pStyle w:val="10"/>
              <w:jc w:val="left"/>
              <w:rPr>
                <w:highlight w:val="none"/>
              </w:rPr>
            </w:pPr>
            <w:r>
              <w:rPr>
                <w:rFonts w:ascii="仿宋_GB2312" w:hAnsi="仿宋_GB2312" w:eastAsia="仿宋_GB2312" w:cs="仿宋_GB2312"/>
                <w:highlight w:val="none"/>
              </w:rPr>
              <w:t>12.2</w:t>
            </w:r>
          </w:p>
        </w:tc>
        <w:tc>
          <w:tcPr>
            <w:tcW w:w="3874" w:type="pct"/>
          </w:tcPr>
          <w:p w14:paraId="6A0B6417">
            <w:pPr>
              <w:pStyle w:val="10"/>
              <w:jc w:val="left"/>
              <w:rPr>
                <w:highlight w:val="none"/>
              </w:rPr>
            </w:pPr>
            <w:r>
              <w:rPr>
                <w:rFonts w:ascii="仿宋_GB2312" w:hAnsi="仿宋_GB2312" w:eastAsia="仿宋_GB2312" w:cs="仿宋_GB2312"/>
                <w:highlight w:val="none"/>
              </w:rPr>
              <w:t>本项目中标人的确定（以采购包为单位）：</w:t>
            </w:r>
          </w:p>
          <w:p w14:paraId="0B37E481">
            <w:pPr>
              <w:pStyle w:val="10"/>
              <w:jc w:val="left"/>
              <w:rPr>
                <w:highlight w:val="none"/>
              </w:rPr>
            </w:pPr>
            <w:r>
              <w:rPr>
                <w:rFonts w:ascii="仿宋_GB2312" w:hAnsi="仿宋_GB2312" w:eastAsia="仿宋_GB2312" w:cs="仿宋_GB2312"/>
                <w:highlight w:val="none"/>
              </w:rPr>
              <w:t>（1） 采购人应在政府采购招投标管理办法规定的时限内确定中标人。</w:t>
            </w:r>
          </w:p>
          <w:p w14:paraId="25D14369">
            <w:pPr>
              <w:pStyle w:val="10"/>
              <w:jc w:val="left"/>
              <w:rPr>
                <w:highlight w:val="none"/>
              </w:rPr>
            </w:pPr>
            <w:r>
              <w:rPr>
                <w:rFonts w:ascii="仿宋_GB2312" w:hAnsi="仿宋_GB2312" w:eastAsia="仿宋_GB2312" w:cs="仿宋_GB2312"/>
                <w:highlight w:val="none"/>
              </w:rPr>
              <w:t>（2）若出现中标候选人并列情形，则按照下列方式确定中标人：</w:t>
            </w:r>
          </w:p>
          <w:p w14:paraId="00B9D023">
            <w:pPr>
              <w:pStyle w:val="10"/>
              <w:jc w:val="left"/>
              <w:rPr>
                <w:highlight w:val="none"/>
              </w:rPr>
            </w:pPr>
            <w:r>
              <w:rPr>
                <w:rFonts w:ascii="仿宋_GB2312" w:hAnsi="仿宋_GB2312" w:eastAsia="仿宋_GB2312" w:cs="仿宋_GB2312"/>
                <w:highlight w:val="none"/>
              </w:rPr>
              <w:t>①招标文件规定的方式：</w:t>
            </w:r>
          </w:p>
          <w:p w14:paraId="5D773F32">
            <w:pPr>
              <w:pStyle w:val="10"/>
              <w:jc w:val="left"/>
              <w:rPr>
                <w:highlight w:val="none"/>
              </w:rPr>
            </w:pPr>
            <w:r>
              <w:rPr>
                <w:rFonts w:ascii="仿宋_GB2312" w:hAnsi="仿宋_GB2312" w:eastAsia="仿宋_GB2312" w:cs="仿宋_GB2312"/>
                <w:highlight w:val="none"/>
              </w:rPr>
              <w:t>a.评标结果按评审后得分由高到低顺序排列。得分相同的，按投标报价由低到高顺序排列；b.投标报价相同的，按技术项得分由高到低顺序排列；c.技术项得分相同的，采取随机抽取的方式确定。</w:t>
            </w:r>
          </w:p>
          <w:p w14:paraId="6EFF28F5">
            <w:pPr>
              <w:pStyle w:val="10"/>
              <w:jc w:val="left"/>
              <w:rPr>
                <w:highlight w:val="none"/>
              </w:rPr>
            </w:pPr>
            <w:r>
              <w:rPr>
                <w:rFonts w:ascii="仿宋_GB2312" w:hAnsi="仿宋_GB2312" w:eastAsia="仿宋_GB2312" w:cs="仿宋_GB2312"/>
                <w:highlight w:val="none"/>
              </w:rPr>
              <w:t>②若本款第①点规定方式为“无”，则按照下列方式确定：</w:t>
            </w:r>
          </w:p>
          <w:p w14:paraId="0F58BD7D">
            <w:pPr>
              <w:pStyle w:val="10"/>
              <w:jc w:val="left"/>
              <w:rPr>
                <w:highlight w:val="none"/>
              </w:rPr>
            </w:pPr>
            <w:r>
              <w:rPr>
                <w:rFonts w:ascii="仿宋_GB2312" w:hAnsi="仿宋_GB2312" w:eastAsia="仿宋_GB2312" w:cs="仿宋_GB2312"/>
                <w:highlight w:val="none"/>
              </w:rPr>
              <w:t>无</w:t>
            </w:r>
          </w:p>
          <w:p w14:paraId="0CE15A6E">
            <w:pPr>
              <w:pStyle w:val="10"/>
              <w:jc w:val="left"/>
              <w:rPr>
                <w:highlight w:val="none"/>
              </w:rPr>
            </w:pPr>
            <w:r>
              <w:rPr>
                <w:rFonts w:ascii="仿宋_GB2312" w:hAnsi="仿宋_GB2312" w:eastAsia="仿宋_GB2312" w:cs="仿宋_GB2312"/>
                <w:highlight w:val="none"/>
              </w:rPr>
              <w:t>③若本款第①、②点规定方式均为“无”，则按照下列方式确定：随机抽取。</w:t>
            </w:r>
          </w:p>
          <w:p w14:paraId="7EB869BA">
            <w:pPr>
              <w:pStyle w:val="10"/>
              <w:jc w:val="left"/>
              <w:rPr>
                <w:highlight w:val="none"/>
              </w:rPr>
            </w:pPr>
            <w:r>
              <w:rPr>
                <w:rFonts w:ascii="仿宋_GB2312" w:hAnsi="仿宋_GB2312" w:eastAsia="仿宋_GB2312" w:cs="仿宋_GB2312"/>
                <w:highlight w:val="none"/>
              </w:rPr>
              <w:t>（3）本项目确定的中标人家数：</w:t>
            </w:r>
          </w:p>
          <w:p w14:paraId="664BB7F4">
            <w:pPr>
              <w:pStyle w:val="10"/>
              <w:jc w:val="left"/>
              <w:rPr>
                <w:rFonts w:ascii="仿宋_GB2312" w:hAnsi="仿宋_GB2312" w:eastAsia="仿宋_GB2312" w:cs="仿宋_GB2312"/>
                <w:highlight w:val="none"/>
              </w:rPr>
            </w:pPr>
            <w:r>
              <w:rPr>
                <w:rFonts w:ascii="仿宋_GB2312" w:hAnsi="仿宋_GB2312" w:eastAsia="仿宋_GB2312" w:cs="仿宋_GB2312"/>
                <w:highlight w:val="none"/>
              </w:rPr>
              <w:t>采购包1：1名</w:t>
            </w:r>
          </w:p>
          <w:p w14:paraId="7FF668FA">
            <w:pPr>
              <w:pStyle w:val="10"/>
              <w:jc w:val="left"/>
              <w:rPr>
                <w:rFonts w:ascii="仿宋_GB2312" w:hAnsi="仿宋_GB2312" w:eastAsia="仿宋_GB2312" w:cs="仿宋_GB2312"/>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：1名</w:t>
            </w:r>
          </w:p>
        </w:tc>
      </w:tr>
      <w:tr w14:paraId="1AFCF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4E26C3F9">
            <w:pPr>
              <w:pStyle w:val="10"/>
              <w:jc w:val="left"/>
              <w:rPr>
                <w:highlight w:val="none"/>
              </w:rPr>
            </w:pPr>
            <w:r>
              <w:rPr>
                <w:rFonts w:ascii="仿宋_GB2312" w:hAnsi="仿宋_GB2312" w:eastAsia="仿宋_GB2312" w:cs="仿宋_GB2312"/>
                <w:highlight w:val="none"/>
              </w:rPr>
              <w:t>7</w:t>
            </w:r>
          </w:p>
        </w:tc>
        <w:tc>
          <w:tcPr>
            <w:tcW w:w="740" w:type="pct"/>
          </w:tcPr>
          <w:p w14:paraId="55D2CC03">
            <w:pPr>
              <w:pStyle w:val="10"/>
              <w:jc w:val="left"/>
              <w:rPr>
                <w:highlight w:val="none"/>
              </w:rPr>
            </w:pPr>
            <w:r>
              <w:rPr>
                <w:rFonts w:ascii="仿宋_GB2312" w:hAnsi="仿宋_GB2312" w:eastAsia="仿宋_GB2312" w:cs="仿宋_GB2312"/>
                <w:highlight w:val="none"/>
              </w:rPr>
              <w:t>13.2</w:t>
            </w:r>
          </w:p>
        </w:tc>
        <w:tc>
          <w:tcPr>
            <w:tcW w:w="3874" w:type="pct"/>
          </w:tcPr>
          <w:p w14:paraId="6E169291">
            <w:pPr>
              <w:pStyle w:val="10"/>
              <w:jc w:val="left"/>
              <w:rPr>
                <w:highlight w:val="none"/>
              </w:rPr>
            </w:pPr>
            <w:r>
              <w:rPr>
                <w:rFonts w:ascii="仿宋_GB2312" w:hAnsi="仿宋_GB2312" w:eastAsia="仿宋_GB2312" w:cs="仿宋_GB2312"/>
                <w:highlight w:val="none"/>
              </w:rPr>
              <w:t>合同签订时限： 自中标通知书发出之日起30个日历日内。</w:t>
            </w:r>
          </w:p>
        </w:tc>
      </w:tr>
      <w:tr w14:paraId="61DE2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712EB175">
            <w:pPr>
              <w:pStyle w:val="10"/>
              <w:jc w:val="left"/>
              <w:rPr>
                <w:highlight w:val="none"/>
              </w:rPr>
            </w:pPr>
            <w:r>
              <w:rPr>
                <w:rFonts w:ascii="仿宋_GB2312" w:hAnsi="仿宋_GB2312" w:eastAsia="仿宋_GB2312" w:cs="仿宋_GB2312"/>
                <w:highlight w:val="none"/>
              </w:rPr>
              <w:t>8</w:t>
            </w:r>
          </w:p>
        </w:tc>
        <w:tc>
          <w:tcPr>
            <w:tcW w:w="740" w:type="pct"/>
          </w:tcPr>
          <w:p w14:paraId="2D22A2DC">
            <w:pPr>
              <w:pStyle w:val="10"/>
              <w:jc w:val="left"/>
              <w:rPr>
                <w:highlight w:val="none"/>
              </w:rPr>
            </w:pPr>
            <w:r>
              <w:rPr>
                <w:rFonts w:ascii="仿宋_GB2312" w:hAnsi="仿宋_GB2312" w:eastAsia="仿宋_GB2312" w:cs="仿宋_GB2312"/>
                <w:highlight w:val="none"/>
              </w:rPr>
              <w:t>15.1-（2）</w:t>
            </w:r>
          </w:p>
        </w:tc>
        <w:tc>
          <w:tcPr>
            <w:tcW w:w="3874" w:type="pct"/>
          </w:tcPr>
          <w:p w14:paraId="44CBB611">
            <w:pPr>
              <w:pStyle w:val="10"/>
              <w:jc w:val="left"/>
              <w:rPr>
                <w:highlight w:val="none"/>
              </w:rPr>
            </w:pPr>
            <w:r>
              <w:rPr>
                <w:rFonts w:ascii="仿宋_GB2312" w:hAnsi="仿宋_GB2312" w:eastAsia="仿宋_GB2312" w:cs="仿宋_GB2312"/>
                <w:highlight w:val="none"/>
              </w:rPr>
              <w:t>质疑函原件应采用下列方式提交：书面形式。</w:t>
            </w:r>
          </w:p>
        </w:tc>
      </w:tr>
      <w:tr w14:paraId="74B32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61110A7D">
            <w:pPr>
              <w:pStyle w:val="10"/>
              <w:jc w:val="left"/>
              <w:rPr>
                <w:highlight w:val="none"/>
              </w:rPr>
            </w:pPr>
            <w:r>
              <w:rPr>
                <w:rFonts w:ascii="仿宋_GB2312" w:hAnsi="仿宋_GB2312" w:eastAsia="仿宋_GB2312" w:cs="仿宋_GB2312"/>
                <w:highlight w:val="none"/>
              </w:rPr>
              <w:t>9</w:t>
            </w:r>
          </w:p>
        </w:tc>
        <w:tc>
          <w:tcPr>
            <w:tcW w:w="740" w:type="pct"/>
          </w:tcPr>
          <w:p w14:paraId="052D6767">
            <w:pPr>
              <w:pStyle w:val="10"/>
              <w:jc w:val="left"/>
              <w:rPr>
                <w:highlight w:val="none"/>
              </w:rPr>
            </w:pPr>
            <w:r>
              <w:rPr>
                <w:rFonts w:ascii="仿宋_GB2312" w:hAnsi="仿宋_GB2312" w:eastAsia="仿宋_GB2312" w:cs="仿宋_GB2312"/>
                <w:highlight w:val="none"/>
              </w:rPr>
              <w:t>15.4</w:t>
            </w:r>
          </w:p>
        </w:tc>
        <w:tc>
          <w:tcPr>
            <w:tcW w:w="3874" w:type="pct"/>
          </w:tcPr>
          <w:p w14:paraId="51F54252">
            <w:pPr>
              <w:pStyle w:val="10"/>
              <w:jc w:val="left"/>
              <w:rPr>
                <w:highlight w:val="none"/>
              </w:rPr>
            </w:pPr>
            <w:r>
              <w:rPr>
                <w:rFonts w:ascii="仿宋_GB2312" w:hAnsi="仿宋_GB2312" w:eastAsia="仿宋_GB2312" w:cs="仿宋_GB2312"/>
                <w:highlight w:val="none"/>
              </w:rPr>
              <w:t>招标文件的质疑</w:t>
            </w:r>
          </w:p>
          <w:p w14:paraId="36168EBD">
            <w:pPr>
              <w:pStyle w:val="10"/>
              <w:jc w:val="left"/>
              <w:rPr>
                <w:highlight w:val="none"/>
              </w:rPr>
            </w:pPr>
            <w:r>
              <w:rPr>
                <w:rFonts w:ascii="仿宋_GB2312" w:hAnsi="仿宋_GB2312" w:eastAsia="仿宋_GB2312" w:cs="仿宋_GB2312"/>
                <w:highlight w:val="none"/>
              </w:rPr>
              <w:t>（1）潜在投标人可在质疑时效期间内对招标文件以书面形式提出质疑。</w:t>
            </w:r>
          </w:p>
          <w:p w14:paraId="5183FD5D">
            <w:pPr>
              <w:pStyle w:val="10"/>
              <w:jc w:val="left"/>
              <w:rPr>
                <w:highlight w:val="none"/>
              </w:rPr>
            </w:pPr>
            <w:r>
              <w:rPr>
                <w:rFonts w:ascii="仿宋_GB2312" w:hAnsi="仿宋_GB2312" w:eastAsia="仿宋_GB2312" w:cs="仿宋_GB2312"/>
                <w:highlight w:val="none"/>
              </w:rPr>
              <w:t>（2）质疑时效期间：应在依法获取招标文件之日起7个工作日内向 厦门市华沧采购招标有限公司 提出，依法获取招标文件的时间以福建省政府采购网上公开信息系统记载的为准。</w:t>
            </w:r>
          </w:p>
          <w:p w14:paraId="03BACBB8">
            <w:pPr>
              <w:pStyle w:val="10"/>
              <w:jc w:val="left"/>
              <w:rPr>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600BE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0414E610">
            <w:pPr>
              <w:pStyle w:val="10"/>
              <w:jc w:val="left"/>
              <w:rPr>
                <w:highlight w:val="none"/>
              </w:rPr>
            </w:pPr>
            <w:r>
              <w:rPr>
                <w:rFonts w:ascii="仿宋_GB2312" w:hAnsi="仿宋_GB2312" w:eastAsia="仿宋_GB2312" w:cs="仿宋_GB2312"/>
                <w:highlight w:val="none"/>
              </w:rPr>
              <w:t>10</w:t>
            </w:r>
          </w:p>
        </w:tc>
        <w:tc>
          <w:tcPr>
            <w:tcW w:w="740" w:type="pct"/>
          </w:tcPr>
          <w:p w14:paraId="073BF7F0">
            <w:pPr>
              <w:pStyle w:val="10"/>
              <w:jc w:val="left"/>
              <w:rPr>
                <w:highlight w:val="none"/>
              </w:rPr>
            </w:pPr>
            <w:r>
              <w:rPr>
                <w:rFonts w:ascii="仿宋_GB2312" w:hAnsi="仿宋_GB2312" w:eastAsia="仿宋_GB2312" w:cs="仿宋_GB2312"/>
                <w:highlight w:val="none"/>
              </w:rPr>
              <w:t>16.1</w:t>
            </w:r>
          </w:p>
        </w:tc>
        <w:tc>
          <w:tcPr>
            <w:tcW w:w="3874" w:type="pct"/>
          </w:tcPr>
          <w:p w14:paraId="0855888D">
            <w:pPr>
              <w:pStyle w:val="10"/>
              <w:jc w:val="left"/>
              <w:rPr>
                <w:highlight w:val="none"/>
              </w:rPr>
            </w:pPr>
            <w:r>
              <w:rPr>
                <w:rFonts w:ascii="仿宋_GB2312" w:hAnsi="仿宋_GB2312" w:eastAsia="仿宋_GB2312" w:cs="仿宋_GB2312"/>
                <w:highlight w:val="none"/>
              </w:rPr>
              <w:t>监督管理部门： 厦门市财政局 （仅限依法进行政府采购的货物或服务类项目）。</w:t>
            </w:r>
          </w:p>
        </w:tc>
      </w:tr>
      <w:tr w14:paraId="4161F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7ABC3965">
            <w:pPr>
              <w:pStyle w:val="10"/>
              <w:jc w:val="left"/>
              <w:rPr>
                <w:highlight w:val="none"/>
              </w:rPr>
            </w:pPr>
            <w:r>
              <w:rPr>
                <w:rFonts w:ascii="仿宋_GB2312" w:hAnsi="仿宋_GB2312" w:eastAsia="仿宋_GB2312" w:cs="仿宋_GB2312"/>
                <w:highlight w:val="none"/>
              </w:rPr>
              <w:t>11</w:t>
            </w:r>
          </w:p>
        </w:tc>
        <w:tc>
          <w:tcPr>
            <w:tcW w:w="740" w:type="pct"/>
          </w:tcPr>
          <w:p w14:paraId="7E194D45">
            <w:pPr>
              <w:pStyle w:val="10"/>
              <w:jc w:val="left"/>
              <w:rPr>
                <w:highlight w:val="none"/>
              </w:rPr>
            </w:pPr>
            <w:r>
              <w:rPr>
                <w:rFonts w:ascii="仿宋_GB2312" w:hAnsi="仿宋_GB2312" w:eastAsia="仿宋_GB2312" w:cs="仿宋_GB2312"/>
                <w:highlight w:val="none"/>
              </w:rPr>
              <w:t>18.1</w:t>
            </w:r>
          </w:p>
        </w:tc>
        <w:tc>
          <w:tcPr>
            <w:tcW w:w="3874" w:type="pct"/>
          </w:tcPr>
          <w:p w14:paraId="6D235440">
            <w:pPr>
              <w:pStyle w:val="10"/>
              <w:jc w:val="left"/>
              <w:rPr>
                <w:highlight w:val="none"/>
              </w:rPr>
            </w:pPr>
            <w:r>
              <w:rPr>
                <w:rFonts w:ascii="仿宋_GB2312" w:hAnsi="仿宋_GB2312" w:eastAsia="仿宋_GB2312" w:cs="仿宋_GB2312"/>
                <w:highlight w:val="none"/>
              </w:rPr>
              <w:t>财政部和福建省财政厅指定的政府采购信息发布媒体（以下简称：“指定媒体”）：</w:t>
            </w:r>
          </w:p>
          <w:p w14:paraId="5C60F11D">
            <w:pPr>
              <w:pStyle w:val="10"/>
              <w:jc w:val="left"/>
              <w:rPr>
                <w:highlight w:val="none"/>
              </w:rPr>
            </w:pPr>
            <w:r>
              <w:rPr>
                <w:rFonts w:ascii="仿宋_GB2312" w:hAnsi="仿宋_GB2312" w:eastAsia="仿宋_GB2312" w:cs="仿宋_GB2312"/>
                <w:highlight w:val="none"/>
              </w:rPr>
              <w:t xml:space="preserve"> （1）中国政府采购网，网址www.ccgp.gov.cn。</w:t>
            </w:r>
          </w:p>
          <w:p w14:paraId="5374E9C5">
            <w:pPr>
              <w:pStyle w:val="10"/>
              <w:jc w:val="left"/>
              <w:rPr>
                <w:highlight w:val="none"/>
              </w:rPr>
            </w:pPr>
            <w:r>
              <w:rPr>
                <w:rFonts w:ascii="仿宋_GB2312" w:hAnsi="仿宋_GB2312" w:eastAsia="仿宋_GB2312" w:cs="仿宋_GB2312"/>
                <w:highlight w:val="none"/>
              </w:rPr>
              <w:t xml:space="preserve"> （2）中国政府采购网福建分网（福建省政府采购网），网址zfcg.czt.fujian.gov.cn。</w:t>
            </w:r>
          </w:p>
          <w:p w14:paraId="46458DD7">
            <w:pPr>
              <w:pStyle w:val="10"/>
              <w:jc w:val="left"/>
              <w:rPr>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14:paraId="64FA7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5" w:type="pct"/>
          </w:tcPr>
          <w:p w14:paraId="2AD7B904">
            <w:pPr>
              <w:pStyle w:val="10"/>
              <w:jc w:val="left"/>
              <w:rPr>
                <w:highlight w:val="none"/>
              </w:rPr>
            </w:pPr>
            <w:r>
              <w:rPr>
                <w:rFonts w:ascii="仿宋_GB2312" w:hAnsi="仿宋_GB2312" w:eastAsia="仿宋_GB2312" w:cs="仿宋_GB2312"/>
                <w:highlight w:val="none"/>
              </w:rPr>
              <w:t>12</w:t>
            </w:r>
          </w:p>
        </w:tc>
        <w:tc>
          <w:tcPr>
            <w:tcW w:w="740" w:type="pct"/>
          </w:tcPr>
          <w:p w14:paraId="7636C68B">
            <w:pPr>
              <w:pStyle w:val="10"/>
              <w:jc w:val="left"/>
              <w:rPr>
                <w:highlight w:val="none"/>
              </w:rPr>
            </w:pPr>
            <w:r>
              <w:rPr>
                <w:rFonts w:ascii="仿宋_GB2312" w:hAnsi="仿宋_GB2312" w:eastAsia="仿宋_GB2312" w:cs="仿宋_GB2312"/>
                <w:highlight w:val="none"/>
              </w:rPr>
              <w:t>19</w:t>
            </w:r>
          </w:p>
        </w:tc>
        <w:tc>
          <w:tcPr>
            <w:tcW w:w="3874" w:type="pct"/>
          </w:tcPr>
          <w:p w14:paraId="35D2A223">
            <w:pPr>
              <w:pStyle w:val="10"/>
              <w:jc w:val="left"/>
              <w:rPr>
                <w:highlight w:val="none"/>
              </w:rPr>
            </w:pPr>
            <w:r>
              <w:rPr>
                <w:rFonts w:ascii="仿宋_GB2312" w:hAnsi="仿宋_GB2312" w:eastAsia="仿宋_GB2312" w:cs="仿宋_GB2312"/>
                <w:highlight w:val="none"/>
              </w:rPr>
              <w:t>其他事项：</w:t>
            </w:r>
          </w:p>
          <w:p w14:paraId="45631BED">
            <w:pPr>
              <w:pStyle w:val="10"/>
              <w:jc w:val="left"/>
              <w:rPr>
                <w:highlight w:val="none"/>
              </w:rPr>
            </w:pPr>
            <w:r>
              <w:rPr>
                <w:rFonts w:ascii="仿宋_GB2312" w:hAnsi="仿宋_GB2312" w:eastAsia="仿宋_GB2312" w:cs="仿宋_GB2312"/>
                <w:highlight w:val="none"/>
              </w:rPr>
              <w:t xml:space="preserve"> (1)本项目代理服务费：</w:t>
            </w:r>
          </w:p>
          <w:p w14:paraId="5AAC996A">
            <w:pPr>
              <w:pStyle w:val="10"/>
              <w:jc w:val="left"/>
              <w:rPr>
                <w:highlight w:val="none"/>
              </w:rPr>
            </w:pPr>
            <w:r>
              <w:rPr>
                <w:rFonts w:ascii="仿宋_GB2312" w:hAnsi="仿宋_GB2312" w:eastAsia="仿宋_GB2312" w:cs="仿宋_GB2312"/>
                <w:highlight w:val="none"/>
              </w:rPr>
              <w:t>本项目收取代理服务费</w:t>
            </w:r>
          </w:p>
          <w:p w14:paraId="0AB41ECE">
            <w:pPr>
              <w:pStyle w:val="10"/>
              <w:jc w:val="left"/>
              <w:rPr>
                <w:highlight w:val="none"/>
              </w:rPr>
            </w:pPr>
            <w:r>
              <w:rPr>
                <w:rFonts w:ascii="仿宋_GB2312" w:hAnsi="仿宋_GB2312" w:eastAsia="仿宋_GB2312" w:cs="仿宋_GB2312"/>
                <w:highlight w:val="none"/>
              </w:rPr>
              <w:t>代理服务费用收取对象：中标/成交供应商</w:t>
            </w:r>
          </w:p>
          <w:p w14:paraId="0AABE47A">
            <w:pPr>
              <w:pStyle w:val="10"/>
              <w:jc w:val="left"/>
              <w:rPr>
                <w:rFonts w:ascii="仿宋_GB2312" w:hAnsi="仿宋_GB2312" w:eastAsia="仿宋_GB2312" w:cs="仿宋_GB2312"/>
                <w:highlight w:val="none"/>
              </w:rPr>
            </w:pPr>
            <w:r>
              <w:rPr>
                <w:rFonts w:ascii="仿宋_GB2312" w:hAnsi="仿宋_GB2312" w:eastAsia="仿宋_GB2312" w:cs="仿宋_GB2312"/>
                <w:highlight w:val="none"/>
              </w:rPr>
              <w:t>代理服务费收费标准：①本项目类别：服务类。②招标代理服务费收费标准：本项目代理服务费</w:t>
            </w:r>
            <w:r>
              <w:rPr>
                <w:rFonts w:hint="eastAsia" w:ascii="仿宋_GB2312" w:hAnsi="仿宋_GB2312" w:eastAsia="仿宋_GB2312" w:cs="仿宋_GB2312"/>
                <w:highlight w:val="none"/>
              </w:rPr>
              <w:t>以各采购包中标金额为基数</w:t>
            </w:r>
            <w:r>
              <w:rPr>
                <w:rFonts w:ascii="仿宋_GB2312" w:hAnsi="仿宋_GB2312" w:eastAsia="仿宋_GB2312" w:cs="仿宋_GB2312"/>
                <w:highlight w:val="none"/>
              </w:rPr>
              <w:t>，</w:t>
            </w:r>
            <w:r>
              <w:rPr>
                <w:rFonts w:hint="eastAsia" w:ascii="仿宋_GB2312" w:hAnsi="仿宋_GB2312" w:eastAsia="仿宋_GB2312" w:cs="仿宋_GB2312"/>
                <w:highlight w:val="none"/>
              </w:rPr>
              <w:t>具体为：基数≤100万元部分，按1.5%计取；100万元＜基数≤500万元部分，按0.8%计取，500万元＜基数≤1000万元部分，按0.45%计取，1000万元＜基数≤5000万元部分，按0.25%计取，分段累进计算。</w:t>
            </w:r>
            <w:r>
              <w:rPr>
                <w:rFonts w:ascii="仿宋_GB2312" w:hAnsi="仿宋_GB2312" w:eastAsia="仿宋_GB2312" w:cs="仿宋_GB2312"/>
                <w:highlight w:val="none"/>
              </w:rPr>
              <w:t>招标代理服务费由</w:t>
            </w:r>
            <w:r>
              <w:rPr>
                <w:rFonts w:hint="eastAsia" w:ascii="仿宋_GB2312" w:hAnsi="仿宋_GB2312" w:eastAsia="仿宋_GB2312" w:cs="仿宋_GB2312"/>
                <w:highlight w:val="none"/>
                <w:lang w:eastAsia="zh-CN"/>
              </w:rPr>
              <w:t>各采购包</w:t>
            </w:r>
            <w:r>
              <w:rPr>
                <w:rFonts w:ascii="仿宋_GB2312" w:hAnsi="仿宋_GB2312" w:eastAsia="仿宋_GB2312" w:cs="仿宋_GB2312"/>
                <w:highlight w:val="none"/>
              </w:rPr>
              <w:t>中标人在领取《中标通知书》前，以银行转账、电汇方式（注：不接受转账支票、现金存款单、汇票、个人名义等。）等付款方式一次性缴</w:t>
            </w:r>
            <w:r>
              <w:rPr>
                <w:rFonts w:hint="eastAsia" w:ascii="仿宋_GB2312" w:hAnsi="仿宋_GB2312" w:eastAsia="仿宋_GB2312" w:cs="仿宋_GB2312"/>
                <w:highlight w:val="none"/>
                <w:lang w:eastAsia="zh-CN"/>
              </w:rPr>
              <w:t>交</w:t>
            </w:r>
            <w:r>
              <w:rPr>
                <w:rFonts w:ascii="仿宋_GB2312" w:hAnsi="仿宋_GB2312" w:eastAsia="仿宋_GB2312" w:cs="仿宋_GB2312"/>
                <w:highlight w:val="none"/>
              </w:rPr>
              <w:t>至厦门市华沧采购招标有限公司账户（开户行：厦门银行银隆支行，开户名：厦门市华沧采购招标有限公司，账号：8751020109007675）。</w:t>
            </w:r>
            <w:r>
              <w:rPr>
                <w:rFonts w:hint="eastAsia" w:ascii="仿宋_GB2312" w:hAnsi="仿宋_GB2312" w:eastAsia="仿宋_GB2312" w:cs="仿宋_GB2312"/>
                <w:highlight w:val="none"/>
              </w:rPr>
              <w:t>③经认定符合中小企业政策规定且资料提供完整的中小企业，中标后可享受代理服务费下浮10%的优惠。</w:t>
            </w:r>
          </w:p>
          <w:p w14:paraId="181C2EFE">
            <w:pPr>
              <w:pStyle w:val="10"/>
              <w:jc w:val="left"/>
              <w:rPr>
                <w:highlight w:val="none"/>
              </w:rPr>
            </w:pPr>
            <w:r>
              <w:rPr>
                <w:rFonts w:ascii="仿宋_GB2312" w:hAnsi="仿宋_GB2312" w:eastAsia="仿宋_GB2312" w:cs="仿宋_GB2312"/>
                <w:highlight w:val="none"/>
              </w:rPr>
              <w:t xml:space="preserve"> (2)其他：</w:t>
            </w:r>
          </w:p>
          <w:p w14:paraId="59A5F0D9">
            <w:pPr>
              <w:pStyle w:val="10"/>
              <w:jc w:val="left"/>
              <w:rPr>
                <w:highlight w:val="none"/>
              </w:rPr>
            </w:pPr>
            <w:r>
              <w:rPr>
                <w:rFonts w:ascii="仿宋_GB2312" w:hAnsi="仿宋_GB2312" w:eastAsia="仿宋_GB2312" w:cs="仿宋_GB2312"/>
                <w:highlight w:val="none"/>
              </w:rPr>
              <w:t>①针对投标人须知前附表表1序号9的补充说明：提交质疑须附上系统报名截图，来函件应为加盖投标人公章、留有联系方式的原件。代理机构联系地址：厦门市思明区莲岳路221号公交大厦1号楼11楼华沧前台，联系方式：</w:t>
            </w:r>
            <w:r>
              <w:rPr>
                <w:rFonts w:hint="eastAsia" w:ascii="仿宋_GB2312" w:hAnsi="仿宋_GB2312" w:eastAsia="仿宋_GB2312" w:cs="仿宋_GB2312"/>
                <w:highlight w:val="none"/>
                <w:lang w:val="en-US" w:eastAsia="zh-CN"/>
              </w:rPr>
              <w:t>15359208787</w:t>
            </w:r>
            <w:r>
              <w:rPr>
                <w:rFonts w:ascii="仿宋_GB2312" w:hAnsi="仿宋_GB2312" w:eastAsia="仿宋_GB2312" w:cs="仿宋_GB2312"/>
                <w:highlight w:val="none"/>
              </w:rPr>
              <w:t>。②友情提醒网上报名：登录福建省政府采购网厦门分网（厦门市政府采购网）http://www.ccgp-xiamen.gov.cn/→ 【服务专区】→【供应商】→【操作手册】，按手册指引操作。请投标人及时进行网上报名并提前办理CA。</w:t>
            </w:r>
          </w:p>
        </w:tc>
      </w:tr>
      <w:tr w14:paraId="5C89A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5" w:type="pct"/>
            <w:gridSpan w:val="2"/>
          </w:tcPr>
          <w:p w14:paraId="6AA59E60">
            <w:pPr>
              <w:pStyle w:val="10"/>
              <w:jc w:val="left"/>
              <w:rPr>
                <w:highlight w:val="none"/>
              </w:rPr>
            </w:pPr>
            <w:r>
              <w:rPr>
                <w:rFonts w:ascii="仿宋_GB2312" w:hAnsi="仿宋_GB2312" w:eastAsia="仿宋_GB2312" w:cs="仿宋_GB2312"/>
                <w:highlight w:val="none"/>
              </w:rPr>
              <w:t>备注</w:t>
            </w:r>
          </w:p>
        </w:tc>
        <w:tc>
          <w:tcPr>
            <w:tcW w:w="3874" w:type="pct"/>
          </w:tcPr>
          <w:p w14:paraId="4F7E0988">
            <w:pPr>
              <w:pStyle w:val="10"/>
              <w:jc w:val="left"/>
              <w:rPr>
                <w:highlight w:val="none"/>
              </w:rPr>
            </w:pPr>
            <w:r>
              <w:rPr>
                <w:rFonts w:ascii="仿宋_GB2312" w:hAnsi="仿宋_GB2312" w:eastAsia="仿宋_GB2312" w:cs="仿宋_GB2312"/>
                <w:highlight w:val="none"/>
              </w:rPr>
              <w:t>后有投标人须知前附表2，请勿遗漏。</w:t>
            </w:r>
          </w:p>
        </w:tc>
      </w:tr>
    </w:tbl>
    <w:p w14:paraId="374C00F6">
      <w:pPr>
        <w:pStyle w:val="10"/>
        <w:jc w:val="both"/>
        <w:outlineLvl w:val="2"/>
        <w:rPr>
          <w:highlight w:val="none"/>
        </w:rPr>
      </w:pPr>
      <w:r>
        <w:rPr>
          <w:rFonts w:ascii="仿宋_GB2312" w:hAnsi="仿宋_GB2312" w:eastAsia="仿宋_GB2312" w:cs="仿宋_GB2312"/>
          <w:b/>
          <w:sz w:val="28"/>
          <w:highlight w:val="none"/>
        </w:rPr>
        <w:t>二、投标人须知前附表2</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4"/>
        <w:gridCol w:w="9060"/>
      </w:tblGrid>
      <w:tr w14:paraId="6D35B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6B1509C3">
            <w:pPr>
              <w:pStyle w:val="10"/>
              <w:jc w:val="left"/>
              <w:rPr>
                <w:highlight w:val="none"/>
              </w:rPr>
            </w:pPr>
            <w:r>
              <w:rPr>
                <w:rFonts w:ascii="仿宋_GB2312" w:hAnsi="仿宋_GB2312" w:eastAsia="仿宋_GB2312" w:cs="仿宋_GB2312"/>
                <w:highlight w:val="none"/>
              </w:rPr>
              <w:t>关于电子招标投标活动的专门规定</w:t>
            </w:r>
          </w:p>
        </w:tc>
      </w:tr>
      <w:tr w14:paraId="53D37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3" w:type="pct"/>
          </w:tcPr>
          <w:p w14:paraId="148FF38F">
            <w:pPr>
              <w:pStyle w:val="10"/>
              <w:jc w:val="left"/>
              <w:rPr>
                <w:highlight w:val="none"/>
              </w:rPr>
            </w:pPr>
            <w:r>
              <w:rPr>
                <w:rFonts w:ascii="仿宋_GB2312" w:hAnsi="仿宋_GB2312" w:eastAsia="仿宋_GB2312" w:cs="仿宋_GB2312"/>
                <w:highlight w:val="none"/>
              </w:rPr>
              <w:t>序号</w:t>
            </w:r>
          </w:p>
        </w:tc>
        <w:tc>
          <w:tcPr>
            <w:tcW w:w="4596" w:type="pct"/>
          </w:tcPr>
          <w:p w14:paraId="01820ACC">
            <w:pPr>
              <w:pStyle w:val="10"/>
              <w:jc w:val="left"/>
              <w:rPr>
                <w:highlight w:val="none"/>
              </w:rPr>
            </w:pPr>
            <w:r>
              <w:rPr>
                <w:rFonts w:ascii="仿宋_GB2312" w:hAnsi="仿宋_GB2312" w:eastAsia="仿宋_GB2312" w:cs="仿宋_GB2312"/>
                <w:highlight w:val="none"/>
              </w:rPr>
              <w:t>编列内容</w:t>
            </w:r>
          </w:p>
        </w:tc>
      </w:tr>
      <w:tr w14:paraId="5ED92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3" w:type="pct"/>
          </w:tcPr>
          <w:p w14:paraId="66EBFA2A">
            <w:pPr>
              <w:pStyle w:val="10"/>
              <w:jc w:val="left"/>
              <w:rPr>
                <w:highlight w:val="none"/>
              </w:rPr>
            </w:pPr>
            <w:r>
              <w:rPr>
                <w:rFonts w:ascii="仿宋_GB2312" w:hAnsi="仿宋_GB2312" w:eastAsia="仿宋_GB2312" w:cs="仿宋_GB2312"/>
                <w:highlight w:val="none"/>
              </w:rPr>
              <w:t>1</w:t>
            </w:r>
          </w:p>
        </w:tc>
        <w:tc>
          <w:tcPr>
            <w:tcW w:w="4596" w:type="pct"/>
          </w:tcPr>
          <w:p w14:paraId="19D1C845">
            <w:pPr>
              <w:pStyle w:val="10"/>
              <w:jc w:val="left"/>
              <w:rPr>
                <w:highlight w:val="none"/>
              </w:rPr>
            </w:pPr>
            <w:r>
              <w:rPr>
                <w:rFonts w:ascii="仿宋_GB2312" w:hAnsi="仿宋_GB2312" w:eastAsia="仿宋_GB2312" w:cs="仿宋_GB2312"/>
                <w:highlight w:val="none"/>
              </w:rPr>
              <w:t>（1）电子招标投标活动的专门规定适用本项目电子招标投标活动。</w:t>
            </w:r>
          </w:p>
          <w:p w14:paraId="32EB0FAF">
            <w:pPr>
              <w:pStyle w:val="10"/>
              <w:jc w:val="left"/>
              <w:rPr>
                <w:highlight w:val="none"/>
              </w:rPr>
            </w:pPr>
            <w:r>
              <w:rPr>
                <w:rFonts w:ascii="仿宋_GB2312" w:hAnsi="仿宋_GB2312" w:eastAsia="仿宋_GB2312" w:cs="仿宋_GB2312"/>
                <w:highlight w:val="none"/>
              </w:rPr>
              <w:t>（2）将招标文件</w:t>
            </w:r>
          </w:p>
          <w:p w14:paraId="4306A717">
            <w:pPr>
              <w:pStyle w:val="10"/>
              <w:jc w:val="left"/>
              <w:rPr>
                <w:highlight w:val="none"/>
              </w:rPr>
            </w:pPr>
            <w:r>
              <w:rPr>
                <w:rFonts w:ascii="仿宋_GB2312" w:hAnsi="仿宋_GB2312" w:eastAsia="仿宋_GB2312" w:cs="仿宋_GB2312"/>
                <w:highlight w:val="none"/>
              </w:rPr>
              <w:t>第二章-投标人须知前附表（表1）序号11中“※若出现上述指定媒体信息不一致情形，应以中国政府采购网福建分网（福建省政府采购网）发布的为准。” 的内容修正为下列内容：</w:t>
            </w:r>
          </w:p>
          <w:p w14:paraId="2633C7BA">
            <w:pPr>
              <w:pStyle w:val="10"/>
              <w:jc w:val="left"/>
              <w:rPr>
                <w:highlight w:val="none"/>
              </w:rPr>
            </w:pPr>
            <w:r>
              <w:rPr>
                <w:rFonts w:ascii="仿宋_GB2312" w:hAnsi="仿宋_GB2312" w:eastAsia="仿宋_GB2312" w:cs="仿宋_GB2312"/>
                <w:highlight w:val="none"/>
              </w:rPr>
              <w:t>“※若出现上述指定媒体信息不一致情形，应以中国政府采购网发布的为准。” 后适用本项目的电子招标投标活动。</w:t>
            </w:r>
          </w:p>
          <w:p w14:paraId="4D18DCCC">
            <w:pPr>
              <w:pStyle w:val="10"/>
              <w:jc w:val="left"/>
              <w:rPr>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5895FEDE">
            <w:pPr>
              <w:pStyle w:val="10"/>
              <w:jc w:val="left"/>
              <w:rPr>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51A50E0B">
            <w:pPr>
              <w:pStyle w:val="10"/>
              <w:jc w:val="left"/>
              <w:rPr>
                <w:highlight w:val="none"/>
              </w:rPr>
            </w:pPr>
            <w:r>
              <w:rPr>
                <w:rFonts w:ascii="仿宋_GB2312" w:hAnsi="仿宋_GB2312" w:eastAsia="仿宋_GB2312" w:cs="仿宋_GB2312"/>
                <w:highlight w:val="none"/>
              </w:rPr>
              <w:t>②关于电子投标文件：</w:t>
            </w:r>
          </w:p>
          <w:p w14:paraId="6B919C0A">
            <w:pPr>
              <w:pStyle w:val="10"/>
              <w:jc w:val="left"/>
              <w:rPr>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2475CFA7">
            <w:pPr>
              <w:pStyle w:val="10"/>
              <w:jc w:val="left"/>
              <w:rPr>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3E3D222">
            <w:pPr>
              <w:pStyle w:val="10"/>
              <w:jc w:val="left"/>
              <w:rPr>
                <w:highlight w:val="none"/>
              </w:rPr>
            </w:pPr>
            <w:r>
              <w:rPr>
                <w:rFonts w:ascii="仿宋_GB2312" w:hAnsi="仿宋_GB2312" w:eastAsia="仿宋_GB2312" w:cs="仿宋_GB2312"/>
                <w:highlight w:val="none"/>
              </w:rPr>
              <w:t>③关于证明材料或资料：</w:t>
            </w:r>
          </w:p>
          <w:p w14:paraId="01071AF3">
            <w:pPr>
              <w:pStyle w:val="10"/>
              <w:jc w:val="left"/>
              <w:rPr>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8439BCB">
            <w:pPr>
              <w:pStyle w:val="10"/>
              <w:jc w:val="left"/>
              <w:rPr>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5094AE69">
            <w:pPr>
              <w:pStyle w:val="10"/>
              <w:jc w:val="left"/>
              <w:rPr>
                <w:highlight w:val="none"/>
              </w:rPr>
            </w:pPr>
            <w:r>
              <w:rPr>
                <w:rFonts w:ascii="仿宋_GB2312" w:hAnsi="仿宋_GB2312" w:eastAsia="仿宋_GB2312" w:cs="仿宋_GB2312"/>
                <w:highlight w:val="none"/>
              </w:rPr>
              <w:t>④关于“全称”、“投标人代表签字”及“加盖单位公章”：</w:t>
            </w:r>
          </w:p>
          <w:p w14:paraId="44C1F5EC">
            <w:pPr>
              <w:pStyle w:val="10"/>
              <w:jc w:val="left"/>
              <w:rPr>
                <w:highlight w:val="none"/>
              </w:rPr>
            </w:pPr>
            <w:r>
              <w:rPr>
                <w:rFonts w:ascii="仿宋_GB2312" w:hAnsi="仿宋_GB2312" w:eastAsia="仿宋_GB2312" w:cs="仿宋_GB2312"/>
                <w:highlight w:val="none"/>
              </w:rPr>
              <w:t>a.在电子投标文件中，涉及“全称”和“投标人代表签字”的内容可使用打字录入方式完成。</w:t>
            </w:r>
          </w:p>
          <w:p w14:paraId="293D7F99">
            <w:pPr>
              <w:pStyle w:val="10"/>
              <w:jc w:val="left"/>
              <w:rPr>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26887B31">
            <w:pPr>
              <w:pStyle w:val="10"/>
              <w:jc w:val="left"/>
              <w:rPr>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64DAC464">
            <w:pPr>
              <w:pStyle w:val="10"/>
              <w:jc w:val="left"/>
              <w:rPr>
                <w:highlight w:val="none"/>
              </w:rPr>
            </w:pPr>
            <w:r>
              <w:rPr>
                <w:rFonts w:ascii="仿宋_GB2312" w:hAnsi="仿宋_GB2312" w:eastAsia="仿宋_GB2312" w:cs="仿宋_GB2312"/>
                <w:highlight w:val="none"/>
              </w:rPr>
              <w:t>⑤关于投标人的CA证书：</w:t>
            </w:r>
          </w:p>
          <w:p w14:paraId="1B26AD8A">
            <w:pPr>
              <w:pStyle w:val="10"/>
              <w:jc w:val="left"/>
              <w:rPr>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305B08BC">
            <w:pPr>
              <w:pStyle w:val="10"/>
              <w:jc w:val="left"/>
              <w:rPr>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2639A4AF">
            <w:pPr>
              <w:pStyle w:val="10"/>
              <w:jc w:val="left"/>
              <w:rPr>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0D35C5DF">
            <w:pPr>
              <w:pStyle w:val="10"/>
              <w:jc w:val="left"/>
              <w:rPr>
                <w:highlight w:val="none"/>
              </w:rPr>
            </w:pPr>
            <w:r>
              <w:rPr>
                <w:rFonts w:ascii="仿宋_GB2312" w:hAnsi="仿宋_GB2312" w:eastAsia="仿宋_GB2312" w:cs="仿宋_GB2312"/>
                <w:highlight w:val="none"/>
              </w:rPr>
              <w:t>d.投标人的CA证书应能正常、有效使用，否则产生不利后果由投标人承担责任。</w:t>
            </w:r>
          </w:p>
          <w:p w14:paraId="4B99E836">
            <w:pPr>
              <w:pStyle w:val="10"/>
              <w:jc w:val="left"/>
              <w:rPr>
                <w:highlight w:val="none"/>
              </w:rPr>
            </w:pPr>
            <w:r>
              <w:rPr>
                <w:rFonts w:ascii="仿宋_GB2312" w:hAnsi="仿宋_GB2312" w:eastAsia="仿宋_GB2312" w:cs="仿宋_GB2312"/>
                <w:highlight w:val="none"/>
              </w:rPr>
              <w:t>⑥关于投标截止时间过后</w:t>
            </w:r>
          </w:p>
          <w:p w14:paraId="3A60A7E4">
            <w:pPr>
              <w:pStyle w:val="10"/>
              <w:jc w:val="left"/>
              <w:rPr>
                <w:highlight w:val="none"/>
              </w:rPr>
            </w:pPr>
            <w:r>
              <w:rPr>
                <w:rFonts w:ascii="仿宋_GB2312" w:hAnsi="仿宋_GB2312" w:eastAsia="仿宋_GB2312" w:cs="仿宋_GB2312"/>
                <w:highlight w:val="none"/>
              </w:rPr>
              <w:t>a.未按招标文件规定提交投标保证金的，其投标将按无效投标处理。</w:t>
            </w:r>
          </w:p>
          <w:p w14:paraId="7F50A4B3">
            <w:pPr>
              <w:pStyle w:val="10"/>
              <w:jc w:val="left"/>
              <w:rPr>
                <w:highlight w:val="none"/>
              </w:rPr>
            </w:pPr>
            <w:r>
              <w:rPr>
                <w:rFonts w:ascii="仿宋_GB2312" w:hAnsi="仿宋_GB2312" w:eastAsia="仿宋_GB2312" w:cs="仿宋_GB2312"/>
                <w:highlight w:val="none"/>
              </w:rPr>
              <w:t>b.有下列情形之一的，其投标无效,其保证金不予退还或通过投标保函进行索赔：</w:t>
            </w:r>
          </w:p>
          <w:p w14:paraId="3F6739DC">
            <w:pPr>
              <w:pStyle w:val="10"/>
              <w:jc w:val="left"/>
              <w:rPr>
                <w:highlight w:val="none"/>
              </w:rPr>
            </w:pPr>
            <w:r>
              <w:rPr>
                <w:rFonts w:ascii="仿宋_GB2312" w:hAnsi="仿宋_GB2312" w:eastAsia="仿宋_GB2312" w:cs="仿宋_GB2312"/>
                <w:highlight w:val="none"/>
              </w:rPr>
              <w:t>b1不同投标人的电子投标文件具有相同内部识别码；</w:t>
            </w:r>
          </w:p>
          <w:p w14:paraId="0ABDCE21">
            <w:pPr>
              <w:pStyle w:val="10"/>
              <w:jc w:val="left"/>
              <w:rPr>
                <w:highlight w:val="none"/>
              </w:rPr>
            </w:pPr>
            <w:r>
              <w:rPr>
                <w:rFonts w:ascii="仿宋_GB2312" w:hAnsi="仿宋_GB2312" w:eastAsia="仿宋_GB2312" w:cs="仿宋_GB2312"/>
                <w:highlight w:val="none"/>
              </w:rPr>
              <w:t>b2不同投标人的投标保证金从同一单位或个人的账户转出；</w:t>
            </w:r>
          </w:p>
          <w:p w14:paraId="3ED9B40B">
            <w:pPr>
              <w:pStyle w:val="10"/>
              <w:jc w:val="left"/>
              <w:rPr>
                <w:highlight w:val="none"/>
              </w:rPr>
            </w:pPr>
            <w:r>
              <w:rPr>
                <w:rFonts w:ascii="仿宋_GB2312" w:hAnsi="仿宋_GB2312" w:eastAsia="仿宋_GB2312" w:cs="仿宋_GB2312"/>
                <w:highlight w:val="none"/>
              </w:rPr>
              <w:t>b3投标人的投标保证金同一采购包下有其他投标人提交的投标保证金；</w:t>
            </w:r>
          </w:p>
          <w:p w14:paraId="03276B6A">
            <w:pPr>
              <w:pStyle w:val="10"/>
              <w:jc w:val="left"/>
              <w:rPr>
                <w:highlight w:val="none"/>
              </w:rPr>
            </w:pPr>
            <w:r>
              <w:rPr>
                <w:rFonts w:ascii="仿宋_GB2312" w:hAnsi="仿宋_GB2312" w:eastAsia="仿宋_GB2312" w:cs="仿宋_GB2312"/>
                <w:highlight w:val="none"/>
              </w:rPr>
              <w:t>b4不同投标人存在串通投标的其他情形。</w:t>
            </w:r>
          </w:p>
          <w:p w14:paraId="332461B9">
            <w:pPr>
              <w:pStyle w:val="10"/>
              <w:jc w:val="left"/>
              <w:rPr>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56E103E">
            <w:pPr>
              <w:pStyle w:val="10"/>
              <w:jc w:val="left"/>
              <w:rPr>
                <w:highlight w:val="none"/>
              </w:rPr>
            </w:pPr>
            <w:r>
              <w:rPr>
                <w:rFonts w:ascii="仿宋_GB2312" w:hAnsi="仿宋_GB2312" w:eastAsia="仿宋_GB2312" w:cs="仿宋_GB2312"/>
                <w:highlight w:val="none"/>
              </w:rPr>
              <w:t>⑧其他：</w:t>
            </w:r>
          </w:p>
          <w:p w14:paraId="194C1FBF">
            <w:pPr>
              <w:pStyle w:val="10"/>
              <w:jc w:val="left"/>
              <w:rPr>
                <w:highlight w:val="none"/>
              </w:rPr>
            </w:pPr>
            <w:r>
              <w:rPr>
                <w:rFonts w:ascii="仿宋_GB2312" w:hAnsi="仿宋_GB2312" w:eastAsia="仿宋_GB2312" w:cs="仿宋_GB2312"/>
                <w:highlight w:val="none"/>
              </w:rPr>
              <w:t>根据闽财规[2023]29号文规定，福建省财政厅《关于福建省省级政府采购货物和服务项目招标文件编制指引和实施指引的补充通知(三)》(闽财购[2010]28号)已废止，取消本招标文件第七章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14:paraId="2172CF55">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7A4F384">
      <w:pPr>
        <w:pStyle w:val="10"/>
        <w:jc w:val="center"/>
        <w:outlineLvl w:val="1"/>
        <w:rPr>
          <w:highlight w:val="none"/>
        </w:rPr>
      </w:pPr>
      <w:r>
        <w:rPr>
          <w:rFonts w:ascii="仿宋_GB2312" w:hAnsi="仿宋_GB2312" w:eastAsia="仿宋_GB2312" w:cs="仿宋_GB2312"/>
          <w:b/>
          <w:sz w:val="36"/>
          <w:highlight w:val="none"/>
        </w:rPr>
        <w:t>第三章 投标人须知</w:t>
      </w:r>
    </w:p>
    <w:p w14:paraId="24015A97">
      <w:pPr>
        <w:pStyle w:val="10"/>
        <w:ind w:firstLine="480"/>
        <w:jc w:val="both"/>
        <w:outlineLvl w:val="2"/>
        <w:rPr>
          <w:highlight w:val="none"/>
        </w:rPr>
      </w:pPr>
      <w:r>
        <w:rPr>
          <w:rFonts w:ascii="仿宋_GB2312" w:hAnsi="仿宋_GB2312" w:eastAsia="仿宋_GB2312" w:cs="仿宋_GB2312"/>
          <w:b/>
          <w:sz w:val="28"/>
          <w:highlight w:val="none"/>
        </w:rPr>
        <w:t>一、总则</w:t>
      </w:r>
    </w:p>
    <w:p w14:paraId="734D4EAC">
      <w:pPr>
        <w:pStyle w:val="10"/>
        <w:ind w:firstLine="480"/>
        <w:jc w:val="both"/>
        <w:rPr>
          <w:highlight w:val="none"/>
        </w:rPr>
      </w:pPr>
      <w:r>
        <w:rPr>
          <w:rFonts w:ascii="仿宋_GB2312" w:hAnsi="仿宋_GB2312" w:eastAsia="仿宋_GB2312" w:cs="仿宋_GB2312"/>
          <w:highlight w:val="none"/>
        </w:rPr>
        <w:t>1、适用范围</w:t>
      </w:r>
    </w:p>
    <w:p w14:paraId="4BF8C46B">
      <w:pPr>
        <w:pStyle w:val="10"/>
        <w:ind w:firstLine="480"/>
        <w:jc w:val="both"/>
        <w:rPr>
          <w:highlight w:val="none"/>
        </w:rPr>
      </w:pPr>
      <w:r>
        <w:rPr>
          <w:rFonts w:ascii="仿宋_GB2312" w:hAnsi="仿宋_GB2312" w:eastAsia="仿宋_GB2312" w:cs="仿宋_GB2312"/>
          <w:highlight w:val="none"/>
        </w:rPr>
        <w:t>1.1适用于招标文件载明项目的政府采购活动（以下简称：“本次采购活动”）。</w:t>
      </w:r>
    </w:p>
    <w:p w14:paraId="422D7671">
      <w:pPr>
        <w:pStyle w:val="10"/>
        <w:ind w:firstLine="480"/>
        <w:jc w:val="both"/>
        <w:rPr>
          <w:highlight w:val="none"/>
        </w:rPr>
      </w:pPr>
      <w:r>
        <w:rPr>
          <w:rFonts w:ascii="仿宋_GB2312" w:hAnsi="仿宋_GB2312" w:eastAsia="仿宋_GB2312" w:cs="仿宋_GB2312"/>
          <w:highlight w:val="none"/>
        </w:rPr>
        <w:t>2、定义</w:t>
      </w:r>
    </w:p>
    <w:p w14:paraId="592946C5">
      <w:pPr>
        <w:pStyle w:val="10"/>
        <w:ind w:firstLine="480"/>
        <w:jc w:val="both"/>
        <w:rPr>
          <w:highlight w:val="none"/>
        </w:rPr>
      </w:pPr>
      <w:r>
        <w:rPr>
          <w:rFonts w:ascii="仿宋_GB2312" w:hAnsi="仿宋_GB2312" w:eastAsia="仿宋_GB2312" w:cs="仿宋_GB2312"/>
          <w:highlight w:val="none"/>
        </w:rPr>
        <w:t>2.1“采购标的”指招标文件载明的需要采购的货物或服务。</w:t>
      </w:r>
    </w:p>
    <w:p w14:paraId="0CF0FB5A">
      <w:pPr>
        <w:pStyle w:val="10"/>
        <w:ind w:firstLine="480"/>
        <w:jc w:val="both"/>
        <w:rPr>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5ADBA7A1">
      <w:pPr>
        <w:pStyle w:val="10"/>
        <w:ind w:firstLine="480"/>
        <w:jc w:val="both"/>
        <w:rPr>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4EAB7606">
      <w:pPr>
        <w:pStyle w:val="10"/>
        <w:ind w:firstLine="480"/>
        <w:jc w:val="both"/>
        <w:rPr>
          <w:highlight w:val="none"/>
        </w:rPr>
      </w:pPr>
      <w:r>
        <w:rPr>
          <w:rFonts w:ascii="仿宋_GB2312" w:hAnsi="仿宋_GB2312" w:eastAsia="仿宋_GB2312" w:cs="仿宋_GB2312"/>
          <w:highlight w:val="none"/>
        </w:rPr>
        <w:t>2.4“单位负责人”指单位法定代表人或法律、法规规定代表单位行使职权的主要负责人。</w:t>
      </w:r>
    </w:p>
    <w:p w14:paraId="7FA8C346">
      <w:pPr>
        <w:pStyle w:val="10"/>
        <w:ind w:firstLine="480"/>
        <w:jc w:val="both"/>
        <w:rPr>
          <w:highlight w:val="none"/>
        </w:rPr>
      </w:pPr>
      <w:r>
        <w:rPr>
          <w:rFonts w:ascii="仿宋_GB2312" w:hAnsi="仿宋_GB2312" w:eastAsia="仿宋_GB2312" w:cs="仿宋_GB2312"/>
          <w:highlight w:val="none"/>
        </w:rPr>
        <w:t>2.5“投标人代表”指投标人的单位负责人或“单位负责人授权书”中载明的接受授权方。</w:t>
      </w:r>
    </w:p>
    <w:p w14:paraId="270B157E">
      <w:pPr>
        <w:pStyle w:val="10"/>
        <w:ind w:firstLine="480"/>
        <w:jc w:val="both"/>
        <w:outlineLvl w:val="2"/>
        <w:rPr>
          <w:highlight w:val="none"/>
        </w:rPr>
      </w:pPr>
      <w:r>
        <w:rPr>
          <w:rFonts w:ascii="仿宋_GB2312" w:hAnsi="仿宋_GB2312" w:eastAsia="仿宋_GB2312" w:cs="仿宋_GB2312"/>
          <w:b/>
          <w:sz w:val="28"/>
          <w:highlight w:val="none"/>
        </w:rPr>
        <w:t>二、投标人</w:t>
      </w:r>
    </w:p>
    <w:p w14:paraId="40E353E5">
      <w:pPr>
        <w:pStyle w:val="10"/>
        <w:ind w:firstLine="480"/>
        <w:jc w:val="both"/>
        <w:rPr>
          <w:highlight w:val="none"/>
        </w:rPr>
      </w:pPr>
      <w:r>
        <w:rPr>
          <w:rFonts w:ascii="仿宋_GB2312" w:hAnsi="仿宋_GB2312" w:eastAsia="仿宋_GB2312" w:cs="仿宋_GB2312"/>
          <w:highlight w:val="none"/>
        </w:rPr>
        <w:t>3、合格投标人</w:t>
      </w:r>
    </w:p>
    <w:p w14:paraId="25BA7B57">
      <w:pPr>
        <w:pStyle w:val="10"/>
        <w:ind w:firstLine="480"/>
        <w:jc w:val="both"/>
        <w:rPr>
          <w:highlight w:val="none"/>
        </w:rPr>
      </w:pPr>
      <w:r>
        <w:rPr>
          <w:rFonts w:ascii="仿宋_GB2312" w:hAnsi="仿宋_GB2312" w:eastAsia="仿宋_GB2312" w:cs="仿宋_GB2312"/>
          <w:highlight w:val="none"/>
        </w:rPr>
        <w:t>3.1一般规定</w:t>
      </w:r>
    </w:p>
    <w:p w14:paraId="6C13FF3E">
      <w:pPr>
        <w:pStyle w:val="10"/>
        <w:ind w:firstLine="480"/>
        <w:jc w:val="both"/>
        <w:rPr>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CAF555C">
      <w:pPr>
        <w:pStyle w:val="10"/>
        <w:ind w:firstLine="480"/>
        <w:jc w:val="left"/>
        <w:rPr>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50FB1F7">
      <w:pPr>
        <w:pStyle w:val="10"/>
        <w:ind w:firstLine="480"/>
        <w:jc w:val="both"/>
        <w:rPr>
          <w:highlight w:val="none"/>
        </w:rPr>
      </w:pPr>
      <w:r>
        <w:rPr>
          <w:rFonts w:ascii="仿宋_GB2312" w:hAnsi="仿宋_GB2312" w:eastAsia="仿宋_GB2312" w:cs="仿宋_GB2312"/>
          <w:highlight w:val="none"/>
        </w:rPr>
        <w:t>（2）投标人的资格要求：详见招标文件第一章。</w:t>
      </w:r>
    </w:p>
    <w:p w14:paraId="4FE53119">
      <w:pPr>
        <w:pStyle w:val="10"/>
        <w:ind w:firstLine="480"/>
        <w:jc w:val="both"/>
        <w:rPr>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689DB3DC">
      <w:pPr>
        <w:pStyle w:val="10"/>
        <w:ind w:firstLine="480"/>
        <w:jc w:val="both"/>
        <w:rPr>
          <w:highlight w:val="none"/>
        </w:rPr>
      </w:pPr>
      <w:r>
        <w:rPr>
          <w:rFonts w:ascii="仿宋_GB2312" w:hAnsi="仿宋_GB2312" w:eastAsia="仿宋_GB2312" w:cs="仿宋_GB2312"/>
          <w:highlight w:val="none"/>
        </w:rPr>
        <w:t>（1）联合体各方应提交联合体协议，联合体协议应符合招标文件规定。</w:t>
      </w:r>
    </w:p>
    <w:p w14:paraId="645D60C0">
      <w:pPr>
        <w:pStyle w:val="10"/>
        <w:ind w:firstLine="480"/>
        <w:jc w:val="both"/>
        <w:rPr>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5C113785">
      <w:pPr>
        <w:pStyle w:val="10"/>
        <w:ind w:firstLine="48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2F525F99">
      <w:pPr>
        <w:pStyle w:val="10"/>
        <w:ind w:firstLine="48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1214B7C">
      <w:pPr>
        <w:pStyle w:val="10"/>
        <w:ind w:firstLine="480"/>
        <w:jc w:val="both"/>
        <w:rPr>
          <w:highlight w:val="none"/>
        </w:rPr>
      </w:pPr>
      <w:r>
        <w:rPr>
          <w:rFonts w:ascii="仿宋_GB2312" w:hAnsi="仿宋_GB2312" w:eastAsia="仿宋_GB2312" w:cs="仿宋_GB2312"/>
          <w:highlight w:val="none"/>
        </w:rPr>
        <w:t>（5）联合体一方放弃中标的，视为联合体整体放弃中标，联合体各方承担连带责任。</w:t>
      </w:r>
    </w:p>
    <w:p w14:paraId="78C8A3A9">
      <w:pPr>
        <w:pStyle w:val="10"/>
        <w:ind w:firstLine="480"/>
        <w:jc w:val="both"/>
        <w:rPr>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27ABA3D0">
      <w:pPr>
        <w:pStyle w:val="10"/>
        <w:ind w:firstLine="480"/>
        <w:jc w:val="both"/>
        <w:rPr>
          <w:highlight w:val="none"/>
        </w:rPr>
      </w:pPr>
      <w:r>
        <w:rPr>
          <w:rFonts w:ascii="仿宋_GB2312" w:hAnsi="仿宋_GB2312" w:eastAsia="仿宋_GB2312" w:cs="仿宋_GB2312"/>
          <w:highlight w:val="none"/>
        </w:rPr>
        <w:t>4、投标费用</w:t>
      </w:r>
    </w:p>
    <w:p w14:paraId="5AD8FAF6">
      <w:pPr>
        <w:pStyle w:val="10"/>
        <w:ind w:firstLine="480"/>
        <w:jc w:val="both"/>
        <w:rPr>
          <w:highlight w:val="none"/>
        </w:rPr>
      </w:pPr>
      <w:r>
        <w:rPr>
          <w:rFonts w:ascii="仿宋_GB2312" w:hAnsi="仿宋_GB2312" w:eastAsia="仿宋_GB2312" w:cs="仿宋_GB2312"/>
          <w:highlight w:val="none"/>
        </w:rPr>
        <w:t>4.1除招标文件另有规定外，投标人应自行承担其参加本项目投标所涉及的一切费用。</w:t>
      </w:r>
    </w:p>
    <w:p w14:paraId="1AD1F3C2">
      <w:pPr>
        <w:pStyle w:val="10"/>
        <w:ind w:firstLine="480"/>
        <w:jc w:val="both"/>
        <w:outlineLvl w:val="2"/>
        <w:rPr>
          <w:highlight w:val="none"/>
        </w:rPr>
      </w:pPr>
      <w:r>
        <w:rPr>
          <w:rFonts w:ascii="仿宋_GB2312" w:hAnsi="仿宋_GB2312" w:eastAsia="仿宋_GB2312" w:cs="仿宋_GB2312"/>
          <w:b/>
          <w:sz w:val="28"/>
          <w:highlight w:val="none"/>
        </w:rPr>
        <w:t>三、招标</w:t>
      </w:r>
    </w:p>
    <w:p w14:paraId="66ACE106">
      <w:pPr>
        <w:pStyle w:val="10"/>
        <w:ind w:firstLine="480"/>
        <w:jc w:val="both"/>
        <w:rPr>
          <w:highlight w:val="none"/>
        </w:rPr>
      </w:pPr>
      <w:r>
        <w:rPr>
          <w:rFonts w:ascii="仿宋_GB2312" w:hAnsi="仿宋_GB2312" w:eastAsia="仿宋_GB2312" w:cs="仿宋_GB2312"/>
          <w:highlight w:val="none"/>
        </w:rPr>
        <w:t>5、招标文件</w:t>
      </w:r>
    </w:p>
    <w:p w14:paraId="5F486244">
      <w:pPr>
        <w:pStyle w:val="10"/>
        <w:ind w:firstLine="480"/>
        <w:jc w:val="both"/>
        <w:rPr>
          <w:highlight w:val="none"/>
        </w:rPr>
      </w:pPr>
      <w:r>
        <w:rPr>
          <w:rFonts w:ascii="仿宋_GB2312" w:hAnsi="仿宋_GB2312" w:eastAsia="仿宋_GB2312" w:cs="仿宋_GB2312"/>
          <w:highlight w:val="none"/>
        </w:rPr>
        <w:t>5.1招标文件由下述部分组成：</w:t>
      </w:r>
    </w:p>
    <w:p w14:paraId="07A7BD5F">
      <w:pPr>
        <w:pStyle w:val="10"/>
        <w:ind w:firstLine="480"/>
        <w:jc w:val="both"/>
        <w:rPr>
          <w:highlight w:val="none"/>
        </w:rPr>
      </w:pPr>
      <w:r>
        <w:rPr>
          <w:rFonts w:ascii="仿宋_GB2312" w:hAnsi="仿宋_GB2312" w:eastAsia="仿宋_GB2312" w:cs="仿宋_GB2312"/>
          <w:highlight w:val="none"/>
        </w:rPr>
        <w:t>（1）投标邀请</w:t>
      </w:r>
    </w:p>
    <w:p w14:paraId="30781D7E">
      <w:pPr>
        <w:pStyle w:val="10"/>
        <w:ind w:firstLine="480"/>
        <w:jc w:val="both"/>
        <w:rPr>
          <w:highlight w:val="none"/>
        </w:rPr>
      </w:pPr>
      <w:r>
        <w:rPr>
          <w:rFonts w:ascii="仿宋_GB2312" w:hAnsi="仿宋_GB2312" w:eastAsia="仿宋_GB2312" w:cs="仿宋_GB2312"/>
          <w:highlight w:val="none"/>
        </w:rPr>
        <w:t>（2）投标人须知前附表（表1、2）</w:t>
      </w:r>
    </w:p>
    <w:p w14:paraId="1846551E">
      <w:pPr>
        <w:pStyle w:val="10"/>
        <w:ind w:firstLine="480"/>
        <w:jc w:val="both"/>
        <w:rPr>
          <w:highlight w:val="none"/>
        </w:rPr>
      </w:pPr>
      <w:r>
        <w:rPr>
          <w:rFonts w:ascii="仿宋_GB2312" w:hAnsi="仿宋_GB2312" w:eastAsia="仿宋_GB2312" w:cs="仿宋_GB2312"/>
          <w:highlight w:val="none"/>
        </w:rPr>
        <w:t>（3）投标人须知</w:t>
      </w:r>
    </w:p>
    <w:p w14:paraId="62006413">
      <w:pPr>
        <w:pStyle w:val="10"/>
        <w:ind w:firstLine="480"/>
        <w:jc w:val="both"/>
        <w:rPr>
          <w:highlight w:val="none"/>
        </w:rPr>
      </w:pPr>
      <w:r>
        <w:rPr>
          <w:rFonts w:ascii="仿宋_GB2312" w:hAnsi="仿宋_GB2312" w:eastAsia="仿宋_GB2312" w:cs="仿宋_GB2312"/>
          <w:highlight w:val="none"/>
        </w:rPr>
        <w:t>（4）资格审查与评标</w:t>
      </w:r>
    </w:p>
    <w:p w14:paraId="213FE29D">
      <w:pPr>
        <w:pStyle w:val="10"/>
        <w:ind w:firstLine="480"/>
        <w:jc w:val="both"/>
        <w:rPr>
          <w:highlight w:val="none"/>
        </w:rPr>
      </w:pPr>
      <w:r>
        <w:rPr>
          <w:rFonts w:ascii="仿宋_GB2312" w:hAnsi="仿宋_GB2312" w:eastAsia="仿宋_GB2312" w:cs="仿宋_GB2312"/>
          <w:highlight w:val="none"/>
        </w:rPr>
        <w:t>（5）招标内容及要求</w:t>
      </w:r>
    </w:p>
    <w:p w14:paraId="7F9375A0">
      <w:pPr>
        <w:pStyle w:val="10"/>
        <w:ind w:firstLine="480"/>
        <w:jc w:val="both"/>
        <w:rPr>
          <w:highlight w:val="none"/>
        </w:rPr>
      </w:pPr>
      <w:r>
        <w:rPr>
          <w:rFonts w:ascii="仿宋_GB2312" w:hAnsi="仿宋_GB2312" w:eastAsia="仿宋_GB2312" w:cs="仿宋_GB2312"/>
          <w:highlight w:val="none"/>
        </w:rPr>
        <w:t>（6）政府采购合同（参考文本）</w:t>
      </w:r>
    </w:p>
    <w:p w14:paraId="5D85561A">
      <w:pPr>
        <w:pStyle w:val="10"/>
        <w:ind w:firstLine="480"/>
        <w:jc w:val="both"/>
        <w:rPr>
          <w:highlight w:val="none"/>
        </w:rPr>
      </w:pPr>
      <w:r>
        <w:rPr>
          <w:rFonts w:ascii="仿宋_GB2312" w:hAnsi="仿宋_GB2312" w:eastAsia="仿宋_GB2312" w:cs="仿宋_GB2312"/>
          <w:highlight w:val="none"/>
        </w:rPr>
        <w:t>（7）电子投标文件格式</w:t>
      </w:r>
    </w:p>
    <w:p w14:paraId="2DF209A8">
      <w:pPr>
        <w:pStyle w:val="10"/>
        <w:ind w:firstLine="480"/>
        <w:jc w:val="both"/>
        <w:rPr>
          <w:highlight w:val="none"/>
        </w:rPr>
      </w:pPr>
      <w:r>
        <w:rPr>
          <w:rFonts w:ascii="仿宋_GB2312" w:hAnsi="仿宋_GB2312" w:eastAsia="仿宋_GB2312" w:cs="仿宋_GB2312"/>
          <w:highlight w:val="none"/>
        </w:rPr>
        <w:t>（8）按照招标文件规定作为招标文件组成部分的其他内容（若有）</w:t>
      </w:r>
    </w:p>
    <w:p w14:paraId="5C73930D">
      <w:pPr>
        <w:pStyle w:val="10"/>
        <w:ind w:firstLine="480"/>
        <w:jc w:val="both"/>
        <w:rPr>
          <w:highlight w:val="none"/>
        </w:rPr>
      </w:pPr>
      <w:r>
        <w:rPr>
          <w:rFonts w:ascii="仿宋_GB2312" w:hAnsi="仿宋_GB2312" w:eastAsia="仿宋_GB2312" w:cs="仿宋_GB2312"/>
          <w:highlight w:val="none"/>
        </w:rPr>
        <w:t>5.2招标文件的澄清或修改</w:t>
      </w:r>
    </w:p>
    <w:p w14:paraId="74645897">
      <w:pPr>
        <w:pStyle w:val="10"/>
        <w:ind w:firstLine="480"/>
        <w:jc w:val="both"/>
        <w:rPr>
          <w:highlight w:val="none"/>
        </w:rPr>
      </w:pPr>
      <w:r>
        <w:rPr>
          <w:rFonts w:ascii="仿宋_GB2312" w:hAnsi="仿宋_GB2312" w:eastAsia="仿宋_GB2312" w:cs="仿宋_GB2312"/>
          <w:highlight w:val="none"/>
        </w:rPr>
        <w:t>（1） 厦门市华沧采购招标有限公司 可对已发出的招标文件进行必要的澄清或修改，但不得对招标文件载明的采购标的和投标人的资格要求进行改变。</w:t>
      </w:r>
    </w:p>
    <w:p w14:paraId="6DC19A82">
      <w:pPr>
        <w:pStyle w:val="10"/>
        <w:ind w:firstLine="480"/>
        <w:jc w:val="both"/>
        <w:rPr>
          <w:highlight w:val="none"/>
        </w:rPr>
      </w:pPr>
      <w:r>
        <w:rPr>
          <w:rFonts w:ascii="仿宋_GB2312" w:hAnsi="仿宋_GB2312" w:eastAsia="仿宋_GB2312" w:cs="仿宋_GB2312"/>
          <w:highlight w:val="none"/>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14:paraId="04573D21">
      <w:pPr>
        <w:pStyle w:val="10"/>
        <w:ind w:firstLine="480"/>
        <w:jc w:val="both"/>
        <w:rPr>
          <w:highlight w:val="none"/>
        </w:rPr>
      </w:pPr>
      <w:r>
        <w:rPr>
          <w:rFonts w:ascii="仿宋_GB2312" w:hAnsi="仿宋_GB2312" w:eastAsia="仿宋_GB2312" w:cs="仿宋_GB2312"/>
          <w:highlight w:val="none"/>
        </w:rPr>
        <w:t>（3）澄清或修改的内容可能改变招标文件载明的采购标的和投标人的资格要求的，本次采购活动结束， 厦门市华沧采购招标有限公司 将依法组织后续采购活动（包括但不限于：重新招标、采用其他方式采购等）。</w:t>
      </w:r>
    </w:p>
    <w:p w14:paraId="2B2B2C62">
      <w:pPr>
        <w:pStyle w:val="10"/>
        <w:ind w:firstLine="480"/>
        <w:jc w:val="both"/>
        <w:rPr>
          <w:highlight w:val="none"/>
        </w:rPr>
      </w:pPr>
      <w:r>
        <w:rPr>
          <w:rFonts w:ascii="仿宋_GB2312" w:hAnsi="仿宋_GB2312" w:eastAsia="仿宋_GB2312" w:cs="仿宋_GB2312"/>
          <w:highlight w:val="none"/>
        </w:rPr>
        <w:t>6、现场考察或开标前答疑会</w:t>
      </w:r>
    </w:p>
    <w:p w14:paraId="682F4381">
      <w:pPr>
        <w:pStyle w:val="10"/>
        <w:ind w:firstLine="480"/>
        <w:jc w:val="both"/>
        <w:rPr>
          <w:highlight w:val="none"/>
        </w:rPr>
      </w:pPr>
      <w:r>
        <w:rPr>
          <w:rFonts w:ascii="仿宋_GB2312" w:hAnsi="仿宋_GB2312" w:eastAsia="仿宋_GB2312" w:cs="仿宋_GB2312"/>
          <w:highlight w:val="none"/>
        </w:rPr>
        <w:t>6.1是否组织现场考察或召开开标前答疑会：详见招标文件第二章。</w:t>
      </w:r>
    </w:p>
    <w:p w14:paraId="66482914">
      <w:pPr>
        <w:pStyle w:val="10"/>
        <w:ind w:firstLine="480"/>
        <w:jc w:val="both"/>
        <w:rPr>
          <w:highlight w:val="none"/>
        </w:rPr>
      </w:pPr>
      <w:r>
        <w:rPr>
          <w:rFonts w:ascii="仿宋_GB2312" w:hAnsi="仿宋_GB2312" w:eastAsia="仿宋_GB2312" w:cs="仿宋_GB2312"/>
          <w:highlight w:val="none"/>
        </w:rPr>
        <w:t>7、更正公告</w:t>
      </w:r>
    </w:p>
    <w:p w14:paraId="7AF8E176">
      <w:pPr>
        <w:pStyle w:val="10"/>
        <w:ind w:firstLine="480"/>
        <w:jc w:val="both"/>
        <w:rPr>
          <w:highlight w:val="none"/>
        </w:rPr>
      </w:pPr>
      <w:r>
        <w:rPr>
          <w:rFonts w:ascii="仿宋_GB2312" w:hAnsi="仿宋_GB2312" w:eastAsia="仿宋_GB2312" w:cs="仿宋_GB2312"/>
          <w:highlight w:val="none"/>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14:paraId="66C999A7">
      <w:pPr>
        <w:pStyle w:val="10"/>
        <w:ind w:firstLine="480"/>
        <w:jc w:val="both"/>
        <w:rPr>
          <w:highlight w:val="none"/>
        </w:rPr>
      </w:pPr>
      <w:r>
        <w:rPr>
          <w:rFonts w:ascii="仿宋_GB2312" w:hAnsi="仿宋_GB2312" w:eastAsia="仿宋_GB2312" w:cs="仿宋_GB2312"/>
          <w:highlight w:val="none"/>
        </w:rPr>
        <w:t>7.2更正公告作为 厦门市华沧采购招标有限公司 通知所有潜在投标人的书面形式。</w:t>
      </w:r>
    </w:p>
    <w:p w14:paraId="571373FE">
      <w:pPr>
        <w:pStyle w:val="10"/>
        <w:ind w:firstLine="480"/>
        <w:jc w:val="both"/>
        <w:rPr>
          <w:highlight w:val="none"/>
        </w:rPr>
      </w:pPr>
      <w:r>
        <w:rPr>
          <w:rFonts w:ascii="仿宋_GB2312" w:hAnsi="仿宋_GB2312" w:eastAsia="仿宋_GB2312" w:cs="仿宋_GB2312"/>
          <w:highlight w:val="none"/>
        </w:rPr>
        <w:t>8、终止公告</w:t>
      </w:r>
    </w:p>
    <w:p w14:paraId="6FB4A592">
      <w:pPr>
        <w:pStyle w:val="10"/>
        <w:ind w:firstLine="480"/>
        <w:jc w:val="both"/>
        <w:rPr>
          <w:highlight w:val="none"/>
        </w:rPr>
      </w:pPr>
      <w:r>
        <w:rPr>
          <w:rFonts w:ascii="仿宋_GB2312" w:hAnsi="仿宋_GB2312" w:eastAsia="仿宋_GB2312" w:cs="仿宋_GB2312"/>
          <w:highlight w:val="none"/>
        </w:rPr>
        <w:t>8.1若出现因重大变故导致采购任务取消情形， 厦门市华沧采购招标有限公司 可终止招标并发布终止公告。</w:t>
      </w:r>
    </w:p>
    <w:p w14:paraId="7AFB0E84">
      <w:pPr>
        <w:pStyle w:val="10"/>
        <w:ind w:firstLine="480"/>
        <w:jc w:val="both"/>
        <w:rPr>
          <w:highlight w:val="none"/>
        </w:rPr>
      </w:pPr>
      <w:r>
        <w:rPr>
          <w:rFonts w:ascii="仿宋_GB2312" w:hAnsi="仿宋_GB2312" w:eastAsia="仿宋_GB2312" w:cs="仿宋_GB2312"/>
          <w:highlight w:val="none"/>
        </w:rPr>
        <w:t>8.2终止公告作为 厦门市华沧采购招标有限公司 通知所有潜在投标人的书面形式。</w:t>
      </w:r>
    </w:p>
    <w:p w14:paraId="77186BA2">
      <w:pPr>
        <w:pStyle w:val="10"/>
        <w:ind w:firstLine="480"/>
        <w:jc w:val="both"/>
        <w:outlineLvl w:val="2"/>
        <w:rPr>
          <w:highlight w:val="none"/>
        </w:rPr>
      </w:pPr>
      <w:r>
        <w:rPr>
          <w:rFonts w:ascii="仿宋_GB2312" w:hAnsi="仿宋_GB2312" w:eastAsia="仿宋_GB2312" w:cs="仿宋_GB2312"/>
          <w:b/>
          <w:sz w:val="28"/>
          <w:highlight w:val="none"/>
        </w:rPr>
        <w:t>四、投标</w:t>
      </w:r>
    </w:p>
    <w:p w14:paraId="483E3AE3">
      <w:pPr>
        <w:pStyle w:val="10"/>
        <w:ind w:firstLine="480"/>
        <w:jc w:val="both"/>
        <w:rPr>
          <w:highlight w:val="none"/>
        </w:rPr>
      </w:pPr>
      <w:r>
        <w:rPr>
          <w:rFonts w:ascii="仿宋_GB2312" w:hAnsi="仿宋_GB2312" w:eastAsia="仿宋_GB2312" w:cs="仿宋_GB2312"/>
          <w:highlight w:val="none"/>
        </w:rPr>
        <w:t>9、投标</w:t>
      </w:r>
    </w:p>
    <w:p w14:paraId="1124B8E5">
      <w:pPr>
        <w:pStyle w:val="10"/>
        <w:ind w:firstLine="480"/>
        <w:jc w:val="both"/>
        <w:rPr>
          <w:highlight w:val="none"/>
        </w:rPr>
      </w:pPr>
      <w:r>
        <w:rPr>
          <w:rFonts w:ascii="仿宋_GB2312" w:hAnsi="仿宋_GB2312" w:eastAsia="仿宋_GB2312" w:cs="仿宋_GB2312"/>
          <w:highlight w:val="none"/>
        </w:rPr>
        <w:t>9.1投标人可对招标文件载明的全部或部分采购包进行投标。</w:t>
      </w:r>
    </w:p>
    <w:p w14:paraId="3382B72C">
      <w:pPr>
        <w:pStyle w:val="10"/>
        <w:ind w:firstLine="480"/>
        <w:jc w:val="both"/>
        <w:rPr>
          <w:highlight w:val="none"/>
        </w:rPr>
      </w:pPr>
      <w:r>
        <w:rPr>
          <w:rFonts w:ascii="仿宋_GB2312" w:hAnsi="仿宋_GB2312" w:eastAsia="仿宋_GB2312" w:cs="仿宋_GB2312"/>
          <w:highlight w:val="none"/>
        </w:rPr>
        <w:t>9.2投标人应对同一个采购包内的所有内容进行完整投标，否则投标无效。</w:t>
      </w:r>
    </w:p>
    <w:p w14:paraId="0D36290D">
      <w:pPr>
        <w:pStyle w:val="10"/>
        <w:ind w:firstLine="480"/>
        <w:jc w:val="both"/>
        <w:rPr>
          <w:highlight w:val="none"/>
        </w:rPr>
      </w:pPr>
      <w:r>
        <w:rPr>
          <w:rFonts w:ascii="仿宋_GB2312" w:hAnsi="仿宋_GB2312" w:eastAsia="仿宋_GB2312" w:cs="仿宋_GB2312"/>
          <w:highlight w:val="none"/>
        </w:rPr>
        <w:t>9.3投标人代表只能接受一个投标人的授权参加投标，否则投标无效。</w:t>
      </w:r>
    </w:p>
    <w:p w14:paraId="682F3850">
      <w:pPr>
        <w:pStyle w:val="10"/>
        <w:ind w:firstLine="480"/>
        <w:jc w:val="both"/>
        <w:rPr>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5ADDF586">
      <w:pPr>
        <w:pStyle w:val="10"/>
        <w:ind w:firstLine="480"/>
        <w:jc w:val="both"/>
        <w:rPr>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1F87B715">
      <w:pPr>
        <w:pStyle w:val="10"/>
        <w:ind w:firstLine="480"/>
        <w:jc w:val="both"/>
        <w:rPr>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14:paraId="117A324C">
      <w:pPr>
        <w:pStyle w:val="10"/>
        <w:ind w:firstLine="480"/>
        <w:jc w:val="both"/>
        <w:rPr>
          <w:highlight w:val="none"/>
        </w:rPr>
      </w:pPr>
      <w:r>
        <w:rPr>
          <w:rFonts w:ascii="仿宋_GB2312" w:hAnsi="仿宋_GB2312" w:eastAsia="仿宋_GB2312" w:cs="仿宋_GB2312"/>
          <w:highlight w:val="none"/>
        </w:rPr>
        <w:t>9.7有下列情形之一的，视为投标人串通投标，其投标无效：</w:t>
      </w:r>
    </w:p>
    <w:p w14:paraId="1EAD3C6B">
      <w:pPr>
        <w:pStyle w:val="10"/>
        <w:ind w:firstLine="480"/>
        <w:jc w:val="both"/>
        <w:rPr>
          <w:highlight w:val="none"/>
        </w:rPr>
      </w:pPr>
      <w:r>
        <w:rPr>
          <w:rFonts w:ascii="仿宋_GB2312" w:hAnsi="仿宋_GB2312" w:eastAsia="仿宋_GB2312" w:cs="仿宋_GB2312"/>
          <w:highlight w:val="none"/>
        </w:rPr>
        <w:t>（1）不同投标人的电子投标文件由同一单位或个人编制；</w:t>
      </w:r>
    </w:p>
    <w:p w14:paraId="23BB9B3C">
      <w:pPr>
        <w:pStyle w:val="10"/>
        <w:ind w:firstLine="480"/>
        <w:jc w:val="both"/>
        <w:rPr>
          <w:highlight w:val="none"/>
        </w:rPr>
      </w:pPr>
      <w:r>
        <w:rPr>
          <w:rFonts w:ascii="仿宋_GB2312" w:hAnsi="仿宋_GB2312" w:eastAsia="仿宋_GB2312" w:cs="仿宋_GB2312"/>
          <w:highlight w:val="none"/>
        </w:rPr>
        <w:t>（2）不同投标人委托同一单位或个人办理投标事宜；</w:t>
      </w:r>
    </w:p>
    <w:p w14:paraId="5BF492B7">
      <w:pPr>
        <w:pStyle w:val="10"/>
        <w:ind w:firstLine="480"/>
        <w:jc w:val="both"/>
        <w:rPr>
          <w:highlight w:val="none"/>
        </w:rPr>
      </w:pPr>
      <w:r>
        <w:rPr>
          <w:rFonts w:ascii="仿宋_GB2312" w:hAnsi="仿宋_GB2312" w:eastAsia="仿宋_GB2312" w:cs="仿宋_GB2312"/>
          <w:highlight w:val="none"/>
        </w:rPr>
        <w:t>（3）不同投标人的电子投标文件载明的项目管理成员或联系人员为同一人；</w:t>
      </w:r>
    </w:p>
    <w:p w14:paraId="093BAC3E">
      <w:pPr>
        <w:pStyle w:val="10"/>
        <w:ind w:firstLine="480"/>
        <w:jc w:val="both"/>
        <w:rPr>
          <w:highlight w:val="none"/>
        </w:rPr>
      </w:pPr>
      <w:r>
        <w:rPr>
          <w:rFonts w:ascii="仿宋_GB2312" w:hAnsi="仿宋_GB2312" w:eastAsia="仿宋_GB2312" w:cs="仿宋_GB2312"/>
          <w:highlight w:val="none"/>
        </w:rPr>
        <w:t>（4）不同投标人的电子投标文件异常一致或投标报价呈规律性差异；</w:t>
      </w:r>
    </w:p>
    <w:p w14:paraId="6D50D9A0">
      <w:pPr>
        <w:pStyle w:val="10"/>
        <w:ind w:firstLine="480"/>
        <w:jc w:val="both"/>
        <w:rPr>
          <w:highlight w:val="none"/>
        </w:rPr>
      </w:pPr>
      <w:r>
        <w:rPr>
          <w:rFonts w:ascii="仿宋_GB2312" w:hAnsi="仿宋_GB2312" w:eastAsia="仿宋_GB2312" w:cs="仿宋_GB2312"/>
          <w:highlight w:val="none"/>
        </w:rPr>
        <w:t>（5）不同投标人的电子投标文件相互混装；</w:t>
      </w:r>
    </w:p>
    <w:p w14:paraId="384943E8">
      <w:pPr>
        <w:pStyle w:val="10"/>
        <w:ind w:firstLine="480"/>
        <w:jc w:val="both"/>
        <w:rPr>
          <w:highlight w:val="none"/>
        </w:rPr>
      </w:pPr>
      <w:r>
        <w:rPr>
          <w:rFonts w:ascii="仿宋_GB2312" w:hAnsi="仿宋_GB2312" w:eastAsia="仿宋_GB2312" w:cs="仿宋_GB2312"/>
          <w:highlight w:val="none"/>
        </w:rPr>
        <w:t>（6）不同投标人的投标保证金从同一单位或个人的账户转出；</w:t>
      </w:r>
    </w:p>
    <w:p w14:paraId="7751B56B">
      <w:pPr>
        <w:pStyle w:val="10"/>
        <w:ind w:firstLine="480"/>
        <w:jc w:val="both"/>
        <w:rPr>
          <w:highlight w:val="none"/>
        </w:rPr>
      </w:pPr>
      <w:r>
        <w:rPr>
          <w:rFonts w:ascii="仿宋_GB2312" w:hAnsi="仿宋_GB2312" w:eastAsia="仿宋_GB2312" w:cs="仿宋_GB2312"/>
          <w:highlight w:val="none"/>
        </w:rPr>
        <w:t>（7）有关法律、法规和规章及招标文件规定的其他串通投标情形。</w:t>
      </w:r>
    </w:p>
    <w:p w14:paraId="6C935BD7">
      <w:pPr>
        <w:pStyle w:val="10"/>
        <w:ind w:firstLine="480"/>
        <w:jc w:val="both"/>
        <w:rPr>
          <w:highlight w:val="none"/>
        </w:rPr>
      </w:pPr>
      <w:r>
        <w:rPr>
          <w:rFonts w:ascii="仿宋_GB2312" w:hAnsi="仿宋_GB2312" w:eastAsia="仿宋_GB2312" w:cs="仿宋_GB2312"/>
          <w:highlight w:val="none"/>
        </w:rPr>
        <w:t>10、电子投标文件</w:t>
      </w:r>
    </w:p>
    <w:p w14:paraId="1937A7EA">
      <w:pPr>
        <w:pStyle w:val="10"/>
        <w:ind w:firstLine="480"/>
        <w:jc w:val="both"/>
        <w:rPr>
          <w:highlight w:val="none"/>
        </w:rPr>
      </w:pPr>
      <w:r>
        <w:rPr>
          <w:rFonts w:ascii="仿宋_GB2312" w:hAnsi="仿宋_GB2312" w:eastAsia="仿宋_GB2312" w:cs="仿宋_GB2312"/>
          <w:highlight w:val="none"/>
        </w:rPr>
        <w:t>10.1电子投标文件的编制</w:t>
      </w:r>
    </w:p>
    <w:p w14:paraId="2B310D63">
      <w:pPr>
        <w:pStyle w:val="10"/>
        <w:ind w:firstLine="480"/>
        <w:jc w:val="both"/>
        <w:rPr>
          <w:highlight w:val="none"/>
        </w:rPr>
      </w:pPr>
      <w:r>
        <w:rPr>
          <w:rFonts w:ascii="仿宋_GB2312" w:hAnsi="仿宋_GB2312" w:eastAsia="仿宋_GB2312" w:cs="仿宋_GB2312"/>
          <w:highlight w:val="none"/>
        </w:rPr>
        <w:t>（1）投标人应先仔细阅读招标文件的全部内容后，再进行电子投标文件的编制。</w:t>
      </w:r>
    </w:p>
    <w:p w14:paraId="193BBDF0">
      <w:pPr>
        <w:pStyle w:val="10"/>
        <w:ind w:firstLine="480"/>
        <w:jc w:val="both"/>
        <w:rPr>
          <w:highlight w:val="none"/>
        </w:rPr>
      </w:pPr>
      <w:r>
        <w:rPr>
          <w:rFonts w:ascii="仿宋_GB2312" w:hAnsi="仿宋_GB2312" w:eastAsia="仿宋_GB2312" w:cs="仿宋_GB2312"/>
          <w:highlight w:val="none"/>
        </w:rPr>
        <w:t>（2）电子投标文件应按照本章第10.2条规定编制其组成部分。</w:t>
      </w:r>
    </w:p>
    <w:p w14:paraId="7EB84F48">
      <w:pPr>
        <w:pStyle w:val="10"/>
        <w:ind w:firstLine="480"/>
        <w:jc w:val="both"/>
        <w:rPr>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2063003A">
      <w:pPr>
        <w:pStyle w:val="10"/>
        <w:ind w:firstLine="480"/>
        <w:jc w:val="both"/>
        <w:rPr>
          <w:highlight w:val="none"/>
        </w:rPr>
      </w:pPr>
      <w:r>
        <w:rPr>
          <w:rFonts w:ascii="仿宋_GB2312" w:hAnsi="仿宋_GB2312" w:eastAsia="仿宋_GB2312" w:cs="仿宋_GB2312"/>
          <w:highlight w:val="none"/>
        </w:rPr>
        <w:t>10.2电子投标文件由下述部分组成：</w:t>
      </w:r>
    </w:p>
    <w:p w14:paraId="16EF79C1">
      <w:pPr>
        <w:pStyle w:val="10"/>
        <w:ind w:firstLine="480"/>
        <w:jc w:val="both"/>
        <w:rPr>
          <w:highlight w:val="none"/>
        </w:rPr>
      </w:pPr>
      <w:r>
        <w:rPr>
          <w:rFonts w:ascii="仿宋_GB2312" w:hAnsi="仿宋_GB2312" w:eastAsia="仿宋_GB2312" w:cs="仿宋_GB2312"/>
          <w:highlight w:val="none"/>
        </w:rPr>
        <w:t>（1）资格及资信证明部分</w:t>
      </w:r>
    </w:p>
    <w:p w14:paraId="77079725">
      <w:pPr>
        <w:pStyle w:val="10"/>
        <w:ind w:firstLine="480"/>
        <w:jc w:val="both"/>
        <w:rPr>
          <w:highlight w:val="none"/>
        </w:rPr>
      </w:pPr>
      <w:r>
        <w:rPr>
          <w:rFonts w:ascii="仿宋_GB2312" w:hAnsi="仿宋_GB2312" w:eastAsia="仿宋_GB2312" w:cs="仿宋_GB2312"/>
          <w:highlight w:val="none"/>
        </w:rPr>
        <w:t>①投标函</w:t>
      </w:r>
    </w:p>
    <w:p w14:paraId="56607971">
      <w:pPr>
        <w:pStyle w:val="10"/>
        <w:ind w:firstLine="480"/>
        <w:jc w:val="both"/>
        <w:rPr>
          <w:highlight w:val="none"/>
        </w:rPr>
      </w:pPr>
      <w:r>
        <w:rPr>
          <w:rFonts w:ascii="仿宋_GB2312" w:hAnsi="仿宋_GB2312" w:eastAsia="仿宋_GB2312" w:cs="仿宋_GB2312"/>
          <w:highlight w:val="none"/>
        </w:rPr>
        <w:t>②投标人的资格及资信证明文件</w:t>
      </w:r>
    </w:p>
    <w:p w14:paraId="0D4FBB40">
      <w:pPr>
        <w:pStyle w:val="10"/>
        <w:ind w:firstLine="480"/>
        <w:jc w:val="both"/>
        <w:rPr>
          <w:highlight w:val="none"/>
        </w:rPr>
      </w:pPr>
      <w:r>
        <w:rPr>
          <w:rFonts w:ascii="仿宋_GB2312" w:hAnsi="仿宋_GB2312" w:eastAsia="仿宋_GB2312" w:cs="仿宋_GB2312"/>
          <w:highlight w:val="none"/>
        </w:rPr>
        <w:t>③投标保证金</w:t>
      </w:r>
    </w:p>
    <w:p w14:paraId="53A1A57A">
      <w:pPr>
        <w:pStyle w:val="10"/>
        <w:ind w:firstLine="480"/>
        <w:jc w:val="both"/>
        <w:rPr>
          <w:highlight w:val="none"/>
        </w:rPr>
      </w:pPr>
      <w:r>
        <w:rPr>
          <w:rFonts w:ascii="仿宋_GB2312" w:hAnsi="仿宋_GB2312" w:eastAsia="仿宋_GB2312" w:cs="仿宋_GB2312"/>
          <w:highlight w:val="none"/>
        </w:rPr>
        <w:t>（2）报价部分</w:t>
      </w:r>
    </w:p>
    <w:p w14:paraId="5F8F94CC">
      <w:pPr>
        <w:pStyle w:val="10"/>
        <w:ind w:firstLine="480"/>
        <w:jc w:val="both"/>
        <w:rPr>
          <w:highlight w:val="none"/>
        </w:rPr>
      </w:pPr>
      <w:r>
        <w:rPr>
          <w:rFonts w:ascii="仿宋_GB2312" w:hAnsi="仿宋_GB2312" w:eastAsia="仿宋_GB2312" w:cs="仿宋_GB2312"/>
          <w:highlight w:val="none"/>
        </w:rPr>
        <w:t>①开标（报价）一览表</w:t>
      </w:r>
    </w:p>
    <w:p w14:paraId="4D05B8A6">
      <w:pPr>
        <w:pStyle w:val="10"/>
        <w:ind w:firstLine="480"/>
        <w:jc w:val="both"/>
        <w:rPr>
          <w:highlight w:val="none"/>
        </w:rPr>
      </w:pPr>
      <w:r>
        <w:rPr>
          <w:rFonts w:ascii="仿宋_GB2312" w:hAnsi="仿宋_GB2312" w:eastAsia="仿宋_GB2312" w:cs="仿宋_GB2312"/>
          <w:highlight w:val="none"/>
        </w:rPr>
        <w:t>②投标（响应）报价明细表</w:t>
      </w:r>
    </w:p>
    <w:p w14:paraId="4E076D3E">
      <w:pPr>
        <w:pStyle w:val="10"/>
        <w:ind w:firstLine="480"/>
        <w:jc w:val="both"/>
        <w:rPr>
          <w:highlight w:val="none"/>
        </w:rPr>
      </w:pPr>
      <w:r>
        <w:rPr>
          <w:rFonts w:ascii="仿宋_GB2312" w:hAnsi="仿宋_GB2312" w:eastAsia="仿宋_GB2312" w:cs="仿宋_GB2312"/>
          <w:highlight w:val="none"/>
        </w:rPr>
        <w:t>③招标文件规定的价格扣除证明材料（若有）</w:t>
      </w:r>
    </w:p>
    <w:p w14:paraId="0AF32E1C">
      <w:pPr>
        <w:pStyle w:val="10"/>
        <w:ind w:firstLine="480"/>
        <w:jc w:val="both"/>
        <w:rPr>
          <w:highlight w:val="none"/>
        </w:rPr>
      </w:pPr>
      <w:r>
        <w:rPr>
          <w:rFonts w:ascii="仿宋_GB2312" w:hAnsi="仿宋_GB2312" w:eastAsia="仿宋_GB2312" w:cs="仿宋_GB2312"/>
          <w:highlight w:val="none"/>
        </w:rPr>
        <w:t>④招标文件规定的加分证明材料（若有）</w:t>
      </w:r>
    </w:p>
    <w:p w14:paraId="0F97B881">
      <w:pPr>
        <w:pStyle w:val="10"/>
        <w:ind w:firstLine="480"/>
        <w:jc w:val="both"/>
        <w:rPr>
          <w:highlight w:val="none"/>
        </w:rPr>
      </w:pPr>
      <w:r>
        <w:rPr>
          <w:rFonts w:ascii="仿宋_GB2312" w:hAnsi="仿宋_GB2312" w:eastAsia="仿宋_GB2312" w:cs="仿宋_GB2312"/>
          <w:highlight w:val="none"/>
        </w:rPr>
        <w:t>（3）技术商务部分</w:t>
      </w:r>
    </w:p>
    <w:p w14:paraId="5A00BE93">
      <w:pPr>
        <w:pStyle w:val="10"/>
        <w:ind w:firstLine="480"/>
        <w:jc w:val="both"/>
        <w:rPr>
          <w:highlight w:val="none"/>
        </w:rPr>
      </w:pPr>
      <w:r>
        <w:rPr>
          <w:rFonts w:ascii="仿宋_GB2312" w:hAnsi="仿宋_GB2312" w:eastAsia="仿宋_GB2312" w:cs="仿宋_GB2312"/>
          <w:highlight w:val="none"/>
        </w:rPr>
        <w:t>①标的说明一览表</w:t>
      </w:r>
    </w:p>
    <w:p w14:paraId="158A702F">
      <w:pPr>
        <w:pStyle w:val="10"/>
        <w:ind w:firstLine="480"/>
        <w:jc w:val="both"/>
        <w:rPr>
          <w:highlight w:val="none"/>
        </w:rPr>
      </w:pPr>
      <w:r>
        <w:rPr>
          <w:rFonts w:ascii="仿宋_GB2312" w:hAnsi="仿宋_GB2312" w:eastAsia="仿宋_GB2312" w:cs="仿宋_GB2312"/>
          <w:highlight w:val="none"/>
        </w:rPr>
        <w:t>②技术和服务要求响应表</w:t>
      </w:r>
    </w:p>
    <w:p w14:paraId="147C3A45">
      <w:pPr>
        <w:pStyle w:val="10"/>
        <w:ind w:firstLine="480"/>
        <w:jc w:val="both"/>
        <w:rPr>
          <w:highlight w:val="none"/>
        </w:rPr>
      </w:pPr>
      <w:r>
        <w:rPr>
          <w:rFonts w:ascii="仿宋_GB2312" w:hAnsi="仿宋_GB2312" w:eastAsia="仿宋_GB2312" w:cs="仿宋_GB2312"/>
          <w:highlight w:val="none"/>
        </w:rPr>
        <w:t>③商务条件响应表</w:t>
      </w:r>
    </w:p>
    <w:p w14:paraId="01A8020A">
      <w:pPr>
        <w:pStyle w:val="10"/>
        <w:ind w:firstLine="480"/>
        <w:jc w:val="both"/>
        <w:rPr>
          <w:highlight w:val="none"/>
        </w:rPr>
      </w:pPr>
      <w:r>
        <w:rPr>
          <w:rFonts w:ascii="仿宋_GB2312" w:hAnsi="仿宋_GB2312" w:eastAsia="仿宋_GB2312" w:cs="仿宋_GB2312"/>
          <w:highlight w:val="none"/>
        </w:rPr>
        <w:t>④投标人提交的其他资料（若有）</w:t>
      </w:r>
    </w:p>
    <w:p w14:paraId="6157416C">
      <w:pPr>
        <w:pStyle w:val="10"/>
        <w:ind w:firstLine="480"/>
        <w:jc w:val="both"/>
        <w:rPr>
          <w:highlight w:val="none"/>
        </w:rPr>
      </w:pPr>
      <w:r>
        <w:rPr>
          <w:rFonts w:ascii="仿宋_GB2312" w:hAnsi="仿宋_GB2312" w:eastAsia="仿宋_GB2312" w:cs="仿宋_GB2312"/>
          <w:highlight w:val="none"/>
        </w:rPr>
        <w:t>⑤招标文件规定作为电子投标文件组成部分的其他内容（若有）</w:t>
      </w:r>
    </w:p>
    <w:p w14:paraId="3C079E70">
      <w:pPr>
        <w:pStyle w:val="10"/>
        <w:ind w:firstLine="480"/>
        <w:jc w:val="both"/>
        <w:rPr>
          <w:highlight w:val="none"/>
        </w:rPr>
      </w:pPr>
      <w:r>
        <w:rPr>
          <w:rFonts w:ascii="仿宋_GB2312" w:hAnsi="仿宋_GB2312" w:eastAsia="仿宋_GB2312" w:cs="仿宋_GB2312"/>
          <w:highlight w:val="none"/>
        </w:rPr>
        <w:t>10.3电子投标文件的语言</w:t>
      </w:r>
    </w:p>
    <w:p w14:paraId="228385E4">
      <w:pPr>
        <w:pStyle w:val="10"/>
        <w:ind w:firstLine="480"/>
        <w:jc w:val="both"/>
        <w:rPr>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5801812C">
      <w:pPr>
        <w:pStyle w:val="10"/>
        <w:ind w:firstLine="480"/>
        <w:jc w:val="both"/>
        <w:rPr>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8FDE5E4">
      <w:pPr>
        <w:pStyle w:val="10"/>
        <w:ind w:firstLine="480"/>
        <w:jc w:val="both"/>
        <w:rPr>
          <w:highlight w:val="none"/>
        </w:rPr>
      </w:pPr>
      <w:r>
        <w:rPr>
          <w:rFonts w:ascii="仿宋_GB2312" w:hAnsi="仿宋_GB2312" w:eastAsia="仿宋_GB2312" w:cs="仿宋_GB2312"/>
          <w:highlight w:val="none"/>
        </w:rPr>
        <w:t>10.4投标文件的份数：详见招标文件第二章。</w:t>
      </w:r>
    </w:p>
    <w:p w14:paraId="069082DB">
      <w:pPr>
        <w:pStyle w:val="10"/>
        <w:ind w:firstLine="480"/>
        <w:jc w:val="both"/>
        <w:rPr>
          <w:highlight w:val="none"/>
        </w:rPr>
      </w:pPr>
      <w:r>
        <w:rPr>
          <w:rFonts w:ascii="仿宋_GB2312" w:hAnsi="仿宋_GB2312" w:eastAsia="仿宋_GB2312" w:cs="仿宋_GB2312"/>
          <w:highlight w:val="none"/>
        </w:rPr>
        <w:t>10.5电子投标文件的格式</w:t>
      </w:r>
    </w:p>
    <w:p w14:paraId="0C2FF23A">
      <w:pPr>
        <w:pStyle w:val="10"/>
        <w:ind w:firstLine="480"/>
        <w:jc w:val="both"/>
        <w:rPr>
          <w:highlight w:val="none"/>
        </w:rPr>
      </w:pPr>
      <w:r>
        <w:rPr>
          <w:rFonts w:ascii="仿宋_GB2312" w:hAnsi="仿宋_GB2312" w:eastAsia="仿宋_GB2312" w:cs="仿宋_GB2312"/>
          <w:highlight w:val="none"/>
        </w:rPr>
        <w:t>（1）除招标文件另有规定外，电子投标文件应使用招标文件第七章规定的格式。</w:t>
      </w:r>
    </w:p>
    <w:p w14:paraId="113559F1">
      <w:pPr>
        <w:pStyle w:val="10"/>
        <w:ind w:firstLine="480"/>
        <w:jc w:val="both"/>
        <w:rPr>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2034A35F">
      <w:pPr>
        <w:pStyle w:val="10"/>
        <w:ind w:firstLine="480"/>
        <w:jc w:val="both"/>
        <w:rPr>
          <w:highlight w:val="none"/>
        </w:rPr>
      </w:pPr>
      <w:r>
        <w:rPr>
          <w:rFonts w:ascii="仿宋_GB2312" w:hAnsi="仿宋_GB2312" w:eastAsia="仿宋_GB2312" w:cs="仿宋_GB2312"/>
          <w:highlight w:val="none"/>
        </w:rPr>
        <w:t>（3）除招标文件另有规定外，电子投标文件应使用人民币作为计量货币。</w:t>
      </w:r>
    </w:p>
    <w:p w14:paraId="0FA95FDD">
      <w:pPr>
        <w:pStyle w:val="10"/>
        <w:ind w:firstLine="480"/>
        <w:jc w:val="both"/>
        <w:rPr>
          <w:highlight w:val="none"/>
        </w:rPr>
      </w:pPr>
      <w:r>
        <w:rPr>
          <w:rFonts w:ascii="仿宋_GB2312" w:hAnsi="仿宋_GB2312" w:eastAsia="仿宋_GB2312" w:cs="仿宋_GB2312"/>
          <w:highlight w:val="none"/>
        </w:rPr>
        <w:t>（4）除招标文件另有规定外，签署、盖章应遵守下列规定：</w:t>
      </w:r>
    </w:p>
    <w:p w14:paraId="4E6980A3">
      <w:pPr>
        <w:pStyle w:val="10"/>
        <w:ind w:firstLine="480"/>
        <w:jc w:val="both"/>
        <w:rPr>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2D840C45">
      <w:pPr>
        <w:pStyle w:val="10"/>
        <w:ind w:firstLine="480"/>
        <w:jc w:val="both"/>
        <w:rPr>
          <w:highlight w:val="none"/>
        </w:rPr>
      </w:pPr>
      <w:r>
        <w:rPr>
          <w:rFonts w:ascii="仿宋_GB2312" w:hAnsi="仿宋_GB2312" w:eastAsia="仿宋_GB2312" w:cs="仿宋_GB2312"/>
          <w:highlight w:val="none"/>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14:paraId="6B3489B8">
      <w:pPr>
        <w:pStyle w:val="10"/>
        <w:ind w:firstLine="480"/>
        <w:jc w:val="both"/>
        <w:rPr>
          <w:highlight w:val="none"/>
        </w:rPr>
      </w:pPr>
      <w:r>
        <w:rPr>
          <w:rFonts w:ascii="仿宋_GB2312" w:hAnsi="仿宋_GB2312" w:eastAsia="仿宋_GB2312" w:cs="仿宋_GB2312"/>
          <w:highlight w:val="none"/>
        </w:rPr>
        <w:t>a.投标人代表签字确认；</w:t>
      </w:r>
    </w:p>
    <w:p w14:paraId="139FD8A6">
      <w:pPr>
        <w:pStyle w:val="10"/>
        <w:ind w:firstLine="480"/>
        <w:jc w:val="both"/>
        <w:rPr>
          <w:highlight w:val="none"/>
        </w:rPr>
      </w:pPr>
      <w:r>
        <w:rPr>
          <w:rFonts w:ascii="仿宋_GB2312" w:hAnsi="仿宋_GB2312" w:eastAsia="仿宋_GB2312" w:cs="仿宋_GB2312"/>
          <w:highlight w:val="none"/>
        </w:rPr>
        <w:t>b.加盖投标人的单位公章或校正章。</w:t>
      </w:r>
    </w:p>
    <w:p w14:paraId="75E54349">
      <w:pPr>
        <w:pStyle w:val="10"/>
        <w:ind w:firstLine="480"/>
        <w:jc w:val="both"/>
        <w:rPr>
          <w:highlight w:val="none"/>
        </w:rPr>
      </w:pPr>
      <w:r>
        <w:rPr>
          <w:rFonts w:ascii="仿宋_GB2312" w:hAnsi="仿宋_GB2312" w:eastAsia="仿宋_GB2312" w:cs="仿宋_GB2312"/>
          <w:highlight w:val="none"/>
        </w:rPr>
        <w:t>10.6投标报价</w:t>
      </w:r>
    </w:p>
    <w:p w14:paraId="535F9EDA">
      <w:pPr>
        <w:pStyle w:val="10"/>
        <w:ind w:firstLine="480"/>
        <w:jc w:val="both"/>
        <w:rPr>
          <w:highlight w:val="none"/>
        </w:rPr>
      </w:pPr>
      <w:r>
        <w:rPr>
          <w:rFonts w:ascii="仿宋_GB2312" w:hAnsi="仿宋_GB2312" w:eastAsia="仿宋_GB2312" w:cs="仿宋_GB2312"/>
          <w:highlight w:val="none"/>
        </w:rPr>
        <w:t>（1）投标报价超出最高限价将导致投标无效。</w:t>
      </w:r>
    </w:p>
    <w:p w14:paraId="49DA3041">
      <w:pPr>
        <w:pStyle w:val="10"/>
        <w:ind w:firstLine="480"/>
        <w:jc w:val="both"/>
        <w:rPr>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3AD347B0">
      <w:pPr>
        <w:pStyle w:val="10"/>
        <w:ind w:firstLine="480"/>
        <w:jc w:val="both"/>
        <w:rPr>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30CC3370">
      <w:pPr>
        <w:pStyle w:val="10"/>
        <w:ind w:firstLine="480"/>
        <w:jc w:val="both"/>
        <w:rPr>
          <w:highlight w:val="none"/>
        </w:rPr>
      </w:pPr>
      <w:r>
        <w:rPr>
          <w:rFonts w:ascii="仿宋_GB2312" w:hAnsi="仿宋_GB2312" w:eastAsia="仿宋_GB2312" w:cs="仿宋_GB2312"/>
          <w:highlight w:val="none"/>
        </w:rPr>
        <w:t>10.7分包</w:t>
      </w:r>
    </w:p>
    <w:p w14:paraId="61625E64">
      <w:pPr>
        <w:pStyle w:val="10"/>
        <w:ind w:firstLine="480"/>
        <w:jc w:val="both"/>
        <w:rPr>
          <w:highlight w:val="none"/>
        </w:rPr>
      </w:pPr>
      <w:r>
        <w:rPr>
          <w:rFonts w:ascii="仿宋_GB2312" w:hAnsi="仿宋_GB2312" w:eastAsia="仿宋_GB2312" w:cs="仿宋_GB2312"/>
          <w:highlight w:val="none"/>
        </w:rPr>
        <w:t>（1）是否允许中标人将本项目的非主体、非关键性工作进行分包：详见招标文件第二章。</w:t>
      </w:r>
    </w:p>
    <w:p w14:paraId="522C272F">
      <w:pPr>
        <w:pStyle w:val="10"/>
        <w:ind w:firstLine="480"/>
        <w:jc w:val="both"/>
        <w:rPr>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F0F41B0">
      <w:pPr>
        <w:pStyle w:val="10"/>
        <w:ind w:firstLine="480"/>
        <w:jc w:val="both"/>
        <w:rPr>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706704FB">
      <w:pPr>
        <w:pStyle w:val="10"/>
        <w:ind w:firstLine="480"/>
        <w:jc w:val="both"/>
        <w:rPr>
          <w:highlight w:val="none"/>
        </w:rPr>
      </w:pPr>
      <w:r>
        <w:rPr>
          <w:rFonts w:ascii="仿宋_GB2312" w:hAnsi="仿宋_GB2312" w:eastAsia="仿宋_GB2312" w:cs="仿宋_GB2312"/>
          <w:highlight w:val="none"/>
        </w:rPr>
        <w:t>①电子投标文件中未载明分包承担主体；</w:t>
      </w:r>
    </w:p>
    <w:p w14:paraId="7BD10755">
      <w:pPr>
        <w:pStyle w:val="10"/>
        <w:ind w:firstLine="480"/>
        <w:jc w:val="both"/>
        <w:rPr>
          <w:highlight w:val="none"/>
        </w:rPr>
      </w:pPr>
      <w:r>
        <w:rPr>
          <w:rFonts w:ascii="仿宋_GB2312" w:hAnsi="仿宋_GB2312" w:eastAsia="仿宋_GB2312" w:cs="仿宋_GB2312"/>
          <w:highlight w:val="none"/>
        </w:rPr>
        <w:t>②电子投标文件载明的分包承担主体不具备相应资质条件；</w:t>
      </w:r>
    </w:p>
    <w:p w14:paraId="2C7C4299">
      <w:pPr>
        <w:pStyle w:val="10"/>
        <w:ind w:firstLine="480"/>
        <w:jc w:val="both"/>
        <w:rPr>
          <w:highlight w:val="none"/>
        </w:rPr>
      </w:pPr>
      <w:r>
        <w:rPr>
          <w:rFonts w:ascii="仿宋_GB2312" w:hAnsi="仿宋_GB2312" w:eastAsia="仿宋_GB2312" w:cs="仿宋_GB2312"/>
          <w:highlight w:val="none"/>
        </w:rPr>
        <w:t>③电子投标文件载明的分包承担主体拟再次分包；</w:t>
      </w:r>
    </w:p>
    <w:p w14:paraId="426B3EDD">
      <w:pPr>
        <w:pStyle w:val="10"/>
        <w:ind w:firstLine="480"/>
        <w:jc w:val="both"/>
        <w:rPr>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5CFEB416">
      <w:pPr>
        <w:pStyle w:val="10"/>
        <w:ind w:firstLine="480"/>
        <w:jc w:val="both"/>
        <w:rPr>
          <w:highlight w:val="none"/>
        </w:rPr>
      </w:pPr>
      <w:r>
        <w:rPr>
          <w:rFonts w:ascii="仿宋_GB2312" w:hAnsi="仿宋_GB2312" w:eastAsia="仿宋_GB2312" w:cs="仿宋_GB2312"/>
          <w:highlight w:val="none"/>
        </w:rPr>
        <w:t>10.8投标有效期</w:t>
      </w:r>
    </w:p>
    <w:p w14:paraId="27F30F44">
      <w:pPr>
        <w:pStyle w:val="10"/>
        <w:ind w:firstLine="480"/>
        <w:jc w:val="both"/>
        <w:rPr>
          <w:highlight w:val="none"/>
        </w:rPr>
      </w:pPr>
      <w:r>
        <w:rPr>
          <w:rFonts w:ascii="仿宋_GB2312" w:hAnsi="仿宋_GB2312" w:eastAsia="仿宋_GB2312" w:cs="仿宋_GB2312"/>
          <w:highlight w:val="none"/>
        </w:rPr>
        <w:t>（1）招标文件载明的投标有效期：详见招标文件第二章。</w:t>
      </w:r>
    </w:p>
    <w:p w14:paraId="09B9ECC4">
      <w:pPr>
        <w:pStyle w:val="10"/>
        <w:ind w:firstLine="480"/>
        <w:jc w:val="both"/>
        <w:rPr>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5330AE62">
      <w:pPr>
        <w:pStyle w:val="10"/>
        <w:ind w:firstLine="480"/>
        <w:jc w:val="both"/>
        <w:rPr>
          <w:highlight w:val="none"/>
        </w:rPr>
      </w:pPr>
      <w:r>
        <w:rPr>
          <w:rFonts w:ascii="仿宋_GB2312" w:hAnsi="仿宋_GB2312" w:eastAsia="仿宋_GB2312" w:cs="仿宋_GB2312"/>
          <w:highlight w:val="none"/>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B68704E">
      <w:pPr>
        <w:pStyle w:val="10"/>
        <w:ind w:firstLine="480"/>
        <w:jc w:val="both"/>
        <w:rPr>
          <w:highlight w:val="none"/>
        </w:rPr>
      </w:pPr>
      <w:r>
        <w:rPr>
          <w:rFonts w:ascii="仿宋_GB2312" w:hAnsi="仿宋_GB2312" w:eastAsia="仿宋_GB2312" w:cs="仿宋_GB2312"/>
          <w:highlight w:val="none"/>
        </w:rPr>
        <w:t>10.9投标保证金</w:t>
      </w:r>
    </w:p>
    <w:p w14:paraId="74DFB715">
      <w:pPr>
        <w:pStyle w:val="10"/>
        <w:ind w:firstLine="480"/>
        <w:jc w:val="both"/>
        <w:rPr>
          <w:highlight w:val="none"/>
        </w:rPr>
      </w:pPr>
      <w:r>
        <w:rPr>
          <w:rFonts w:ascii="仿宋_GB2312" w:hAnsi="仿宋_GB2312" w:eastAsia="仿宋_GB2312" w:cs="仿宋_GB2312"/>
          <w:highlight w:val="none"/>
        </w:rPr>
        <w:t>（1）投标保证金作为投标人按照招标文件规定履行相应投标责任、义务的约束及担保。</w:t>
      </w:r>
    </w:p>
    <w:p w14:paraId="1408B2D4">
      <w:pPr>
        <w:pStyle w:val="10"/>
        <w:ind w:firstLine="480"/>
        <w:jc w:val="both"/>
        <w:rPr>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19AE23BC">
      <w:pPr>
        <w:pStyle w:val="10"/>
        <w:ind w:firstLine="480"/>
        <w:jc w:val="both"/>
        <w:rPr>
          <w:highlight w:val="none"/>
        </w:rPr>
      </w:pPr>
      <w:r>
        <w:rPr>
          <w:rFonts w:ascii="仿宋_GB2312" w:hAnsi="仿宋_GB2312" w:eastAsia="仿宋_GB2312" w:cs="仿宋_GB2312"/>
          <w:highlight w:val="none"/>
        </w:rPr>
        <w:t>（3）提交</w:t>
      </w:r>
    </w:p>
    <w:p w14:paraId="553F3C6A">
      <w:pPr>
        <w:pStyle w:val="10"/>
        <w:ind w:firstLine="480"/>
        <w:jc w:val="both"/>
        <w:rPr>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4EC4D0F">
      <w:pPr>
        <w:pStyle w:val="10"/>
        <w:ind w:firstLine="480"/>
        <w:jc w:val="both"/>
        <w:rPr>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B45B120">
      <w:pPr>
        <w:pStyle w:val="10"/>
        <w:ind w:firstLine="480"/>
        <w:jc w:val="left"/>
        <w:rPr>
          <w:highlight w:val="none"/>
        </w:rPr>
      </w:pPr>
      <w:r>
        <w:rPr>
          <w:rFonts w:ascii="仿宋_GB2312" w:hAnsi="仿宋_GB2312" w:eastAsia="仿宋_GB2312" w:cs="仿宋_GB2312"/>
          <w:highlight w:val="none"/>
        </w:rPr>
        <w:t>③其他形式：</w:t>
      </w:r>
    </w:p>
    <w:p w14:paraId="7865ADF1">
      <w:pPr>
        <w:pStyle w:val="10"/>
        <w:jc w:val="left"/>
        <w:rPr>
          <w:highlight w:val="none"/>
        </w:rPr>
      </w:pPr>
      <w:r>
        <w:rPr>
          <w:rFonts w:ascii="仿宋_GB2312" w:hAnsi="仿宋_GB2312" w:eastAsia="仿宋_GB2312" w:cs="仿宋_GB2312"/>
          <w:highlight w:val="none"/>
        </w:rPr>
        <w:t>无</w:t>
      </w:r>
    </w:p>
    <w:p w14:paraId="264B65EC">
      <w:pPr>
        <w:pStyle w:val="10"/>
        <w:ind w:firstLine="480"/>
        <w:jc w:val="both"/>
        <w:rPr>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5A2D84BA">
      <w:pPr>
        <w:pStyle w:val="10"/>
        <w:ind w:firstLine="480"/>
        <w:jc w:val="both"/>
        <w:rPr>
          <w:highlight w:val="none"/>
        </w:rPr>
      </w:pPr>
      <w:r>
        <w:rPr>
          <w:rFonts w:ascii="仿宋_GB2312" w:hAnsi="仿宋_GB2312" w:eastAsia="仿宋_GB2312" w:cs="仿宋_GB2312"/>
          <w:highlight w:val="none"/>
        </w:rPr>
        <w:t>※除招标文件另有规定外，未按照上述规定提交投标保证金将导致资格审查不合格。</w:t>
      </w:r>
    </w:p>
    <w:p w14:paraId="71CFCF14">
      <w:pPr>
        <w:pStyle w:val="10"/>
        <w:ind w:firstLine="480"/>
        <w:jc w:val="both"/>
        <w:rPr>
          <w:highlight w:val="none"/>
        </w:rPr>
      </w:pPr>
      <w:r>
        <w:rPr>
          <w:rFonts w:ascii="仿宋_GB2312" w:hAnsi="仿宋_GB2312" w:eastAsia="仿宋_GB2312" w:cs="仿宋_GB2312"/>
          <w:highlight w:val="none"/>
        </w:rPr>
        <w:t>（4）退还</w:t>
      </w:r>
    </w:p>
    <w:p w14:paraId="4B5E7AF1">
      <w:pPr>
        <w:pStyle w:val="10"/>
        <w:ind w:firstLine="480"/>
        <w:jc w:val="both"/>
        <w:rPr>
          <w:highlight w:val="none"/>
        </w:rPr>
      </w:pPr>
      <w:r>
        <w:rPr>
          <w:rFonts w:ascii="仿宋_GB2312" w:hAnsi="仿宋_GB2312" w:eastAsia="仿宋_GB2312" w:cs="仿宋_GB2312"/>
          <w:highlight w:val="none"/>
        </w:rPr>
        <w:t>①在投标截止时间前撤回已提交的电子投标文件的投标人，其投标保证金将在 厦门市华沧采购招标有限公司 收到投标人书面撤回通知之日起5个工作日内退回原账户。</w:t>
      </w:r>
    </w:p>
    <w:p w14:paraId="2C4B4D08">
      <w:pPr>
        <w:pStyle w:val="10"/>
        <w:ind w:firstLine="480"/>
        <w:jc w:val="both"/>
        <w:rPr>
          <w:highlight w:val="none"/>
        </w:rPr>
      </w:pPr>
      <w:r>
        <w:rPr>
          <w:rFonts w:ascii="仿宋_GB2312" w:hAnsi="仿宋_GB2312" w:eastAsia="仿宋_GB2312" w:cs="仿宋_GB2312"/>
          <w:highlight w:val="none"/>
        </w:rPr>
        <w:t>②未中标人的投标保证金将在中标通知书发出之日起5个工作日内退回原账户。</w:t>
      </w:r>
    </w:p>
    <w:p w14:paraId="6073D11F">
      <w:pPr>
        <w:pStyle w:val="10"/>
        <w:ind w:firstLine="480"/>
        <w:jc w:val="both"/>
        <w:rPr>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3EB749A6">
      <w:pPr>
        <w:pStyle w:val="10"/>
        <w:ind w:firstLine="480"/>
        <w:jc w:val="both"/>
        <w:rPr>
          <w:highlight w:val="none"/>
        </w:rPr>
      </w:pPr>
      <w:r>
        <w:rPr>
          <w:rFonts w:ascii="仿宋_GB2312" w:hAnsi="仿宋_GB2312" w:eastAsia="仿宋_GB2312" w:cs="仿宋_GB2312"/>
          <w:highlight w:val="none"/>
        </w:rPr>
        <w:t>④终止招标的， 厦门市华沧采购招标有限公司 将在终止公告发布之日起5个工作日内退回已收取的投标保证金及其在银行产生的孳息。</w:t>
      </w:r>
    </w:p>
    <w:p w14:paraId="187C922E">
      <w:pPr>
        <w:pStyle w:val="10"/>
        <w:ind w:firstLine="480"/>
        <w:jc w:val="both"/>
        <w:rPr>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6FBBE043">
      <w:pPr>
        <w:pStyle w:val="10"/>
        <w:ind w:firstLine="480"/>
        <w:jc w:val="both"/>
        <w:rPr>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74359406">
      <w:pPr>
        <w:pStyle w:val="10"/>
        <w:ind w:firstLine="480"/>
        <w:jc w:val="both"/>
        <w:rPr>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BBD734A">
      <w:pPr>
        <w:pStyle w:val="10"/>
        <w:ind w:firstLine="480"/>
        <w:jc w:val="both"/>
        <w:rPr>
          <w:highlight w:val="none"/>
        </w:rPr>
      </w:pPr>
      <w:r>
        <w:rPr>
          <w:rFonts w:ascii="仿宋_GB2312" w:hAnsi="仿宋_GB2312" w:eastAsia="仿宋_GB2312" w:cs="仿宋_GB2312"/>
          <w:highlight w:val="none"/>
        </w:rPr>
        <w:t>（6）有下列情形之一的，投标保证金将不予退还或通过投标保函进行索赔：</w:t>
      </w:r>
    </w:p>
    <w:p w14:paraId="0A3C5E8B">
      <w:pPr>
        <w:pStyle w:val="10"/>
        <w:ind w:firstLine="480"/>
        <w:jc w:val="both"/>
        <w:rPr>
          <w:highlight w:val="none"/>
        </w:rPr>
      </w:pPr>
      <w:r>
        <w:rPr>
          <w:rFonts w:ascii="仿宋_GB2312" w:hAnsi="仿宋_GB2312" w:eastAsia="仿宋_GB2312" w:cs="仿宋_GB2312"/>
          <w:highlight w:val="none"/>
        </w:rPr>
        <w:t>①投标人串通投标；</w:t>
      </w:r>
    </w:p>
    <w:p w14:paraId="3D7CE528">
      <w:pPr>
        <w:pStyle w:val="10"/>
        <w:ind w:firstLine="480"/>
        <w:jc w:val="both"/>
        <w:rPr>
          <w:highlight w:val="none"/>
        </w:rPr>
      </w:pPr>
      <w:r>
        <w:rPr>
          <w:rFonts w:ascii="仿宋_GB2312" w:hAnsi="仿宋_GB2312" w:eastAsia="仿宋_GB2312" w:cs="仿宋_GB2312"/>
          <w:highlight w:val="none"/>
        </w:rPr>
        <w:t>②投标人提供虚假材料；</w:t>
      </w:r>
    </w:p>
    <w:p w14:paraId="5A622D08">
      <w:pPr>
        <w:pStyle w:val="10"/>
        <w:ind w:firstLine="480"/>
        <w:jc w:val="both"/>
        <w:rPr>
          <w:highlight w:val="none"/>
        </w:rPr>
      </w:pPr>
      <w:r>
        <w:rPr>
          <w:rFonts w:ascii="仿宋_GB2312" w:hAnsi="仿宋_GB2312" w:eastAsia="仿宋_GB2312" w:cs="仿宋_GB2312"/>
          <w:highlight w:val="none"/>
        </w:rPr>
        <w:t>③投标人采取不正当手段诋毁、排挤其他投标人；</w:t>
      </w:r>
    </w:p>
    <w:p w14:paraId="75615FC2">
      <w:pPr>
        <w:pStyle w:val="10"/>
        <w:ind w:firstLine="480"/>
        <w:jc w:val="both"/>
        <w:rPr>
          <w:highlight w:val="none"/>
        </w:rPr>
      </w:pPr>
      <w:r>
        <w:rPr>
          <w:rFonts w:ascii="仿宋_GB2312" w:hAnsi="仿宋_GB2312" w:eastAsia="仿宋_GB2312" w:cs="仿宋_GB2312"/>
          <w:highlight w:val="none"/>
        </w:rPr>
        <w:t>④投标截止时间后，投标人在投标有效期内撤销电子投标文件；</w:t>
      </w:r>
    </w:p>
    <w:p w14:paraId="0FC876D0">
      <w:pPr>
        <w:pStyle w:val="10"/>
        <w:ind w:firstLine="480"/>
        <w:jc w:val="both"/>
        <w:rPr>
          <w:highlight w:val="none"/>
        </w:rPr>
      </w:pPr>
      <w:r>
        <w:rPr>
          <w:rFonts w:ascii="仿宋_GB2312" w:hAnsi="仿宋_GB2312" w:eastAsia="仿宋_GB2312" w:cs="仿宋_GB2312"/>
          <w:highlight w:val="none"/>
        </w:rPr>
        <w:t>⑤招标文件规定的其他不予退还情形；</w:t>
      </w:r>
    </w:p>
    <w:p w14:paraId="17017599">
      <w:pPr>
        <w:pStyle w:val="10"/>
        <w:ind w:firstLine="480"/>
        <w:jc w:val="both"/>
        <w:rPr>
          <w:highlight w:val="none"/>
        </w:rPr>
      </w:pPr>
      <w:r>
        <w:rPr>
          <w:rFonts w:ascii="仿宋_GB2312" w:hAnsi="仿宋_GB2312" w:eastAsia="仿宋_GB2312" w:cs="仿宋_GB2312"/>
          <w:highlight w:val="none"/>
        </w:rPr>
        <w:t>⑥中标人有下列情形之一的：</w:t>
      </w:r>
    </w:p>
    <w:p w14:paraId="605FD75A">
      <w:pPr>
        <w:pStyle w:val="10"/>
        <w:ind w:firstLine="480"/>
        <w:jc w:val="both"/>
        <w:rPr>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0650CA40">
      <w:pPr>
        <w:pStyle w:val="10"/>
        <w:ind w:firstLine="480"/>
        <w:jc w:val="both"/>
        <w:rPr>
          <w:highlight w:val="none"/>
        </w:rPr>
      </w:pPr>
      <w:r>
        <w:rPr>
          <w:rFonts w:ascii="仿宋_GB2312" w:hAnsi="仿宋_GB2312" w:eastAsia="仿宋_GB2312" w:cs="仿宋_GB2312"/>
          <w:highlight w:val="none"/>
        </w:rPr>
        <w:t>b.未按照招标文件、投标文件的约定签订政府采购合同或提交履约保证金。</w:t>
      </w:r>
    </w:p>
    <w:p w14:paraId="6583DEE0">
      <w:pPr>
        <w:pStyle w:val="10"/>
        <w:ind w:firstLine="480"/>
        <w:jc w:val="both"/>
        <w:rPr>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29ACD9F5">
      <w:pPr>
        <w:pStyle w:val="10"/>
        <w:ind w:firstLine="480"/>
        <w:jc w:val="both"/>
        <w:rPr>
          <w:highlight w:val="none"/>
        </w:rPr>
      </w:pPr>
      <w:r>
        <w:rPr>
          <w:rFonts w:ascii="仿宋_GB2312" w:hAnsi="仿宋_GB2312" w:eastAsia="仿宋_GB2312" w:cs="仿宋_GB2312"/>
          <w:highlight w:val="none"/>
        </w:rPr>
        <w:t>10.10电子投标文件的提交</w:t>
      </w:r>
    </w:p>
    <w:p w14:paraId="488A718B">
      <w:pPr>
        <w:pStyle w:val="10"/>
        <w:ind w:firstLine="480"/>
        <w:jc w:val="both"/>
        <w:rPr>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0F08F450">
      <w:pPr>
        <w:pStyle w:val="10"/>
        <w:ind w:firstLine="480"/>
        <w:jc w:val="both"/>
        <w:rPr>
          <w:highlight w:val="none"/>
        </w:rPr>
      </w:pPr>
      <w:r>
        <w:rPr>
          <w:rFonts w:ascii="仿宋_GB2312" w:hAnsi="仿宋_GB2312" w:eastAsia="仿宋_GB2312" w:cs="仿宋_GB2312"/>
          <w:highlight w:val="none"/>
        </w:rPr>
        <w:t>10.11电子投标文件的补充、修改或撤回</w:t>
      </w:r>
    </w:p>
    <w:p w14:paraId="4FC42B2B">
      <w:pPr>
        <w:pStyle w:val="10"/>
        <w:ind w:firstLine="480"/>
        <w:jc w:val="both"/>
        <w:rPr>
          <w:highlight w:val="none"/>
        </w:rPr>
      </w:pPr>
      <w:r>
        <w:rPr>
          <w:rFonts w:ascii="仿宋_GB2312" w:hAnsi="仿宋_GB2312" w:eastAsia="仿宋_GB2312" w:cs="仿宋_GB2312"/>
          <w:highlight w:val="none"/>
        </w:rPr>
        <w:t>（1）投标截止时间前，投标人可对所提交的电子投标文件进行补充、修改或撤回，并书面通知 厦门市华沧采购招标有限公司 。</w:t>
      </w:r>
    </w:p>
    <w:p w14:paraId="4F6B3EE7">
      <w:pPr>
        <w:pStyle w:val="10"/>
        <w:ind w:firstLine="480"/>
        <w:jc w:val="both"/>
        <w:rPr>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78CEBF37">
      <w:pPr>
        <w:pStyle w:val="10"/>
        <w:ind w:firstLine="480"/>
        <w:jc w:val="both"/>
        <w:rPr>
          <w:highlight w:val="none"/>
        </w:rPr>
      </w:pPr>
      <w:r>
        <w:rPr>
          <w:rFonts w:ascii="仿宋_GB2312" w:hAnsi="仿宋_GB2312" w:eastAsia="仿宋_GB2312" w:cs="仿宋_GB2312"/>
          <w:highlight w:val="none"/>
        </w:rPr>
        <w:t>※按照上述规定提交的补充、修改内容作为电子投标文件组成部分。</w:t>
      </w:r>
    </w:p>
    <w:p w14:paraId="4CDFA027">
      <w:pPr>
        <w:pStyle w:val="10"/>
        <w:ind w:firstLine="480"/>
        <w:jc w:val="both"/>
        <w:rPr>
          <w:highlight w:val="none"/>
        </w:rPr>
      </w:pPr>
      <w:r>
        <w:rPr>
          <w:rFonts w:ascii="仿宋_GB2312" w:hAnsi="仿宋_GB2312" w:eastAsia="仿宋_GB2312" w:cs="仿宋_GB2312"/>
          <w:highlight w:val="none"/>
        </w:rPr>
        <w:t>10.12除招标文件另有规定外，有下列情形之一的，投标无效：</w:t>
      </w:r>
    </w:p>
    <w:p w14:paraId="0B5C49B0">
      <w:pPr>
        <w:pStyle w:val="10"/>
        <w:ind w:firstLine="480"/>
        <w:jc w:val="both"/>
        <w:rPr>
          <w:highlight w:val="none"/>
        </w:rPr>
      </w:pPr>
      <w:r>
        <w:rPr>
          <w:rFonts w:ascii="仿宋_GB2312" w:hAnsi="仿宋_GB2312" w:eastAsia="仿宋_GB2312" w:cs="仿宋_GB2312"/>
          <w:highlight w:val="none"/>
        </w:rPr>
        <w:t>（1）电子投标文件未按照招标文件要求签署、盖章；</w:t>
      </w:r>
    </w:p>
    <w:p w14:paraId="13236F37">
      <w:pPr>
        <w:pStyle w:val="10"/>
        <w:ind w:firstLine="480"/>
        <w:jc w:val="both"/>
        <w:rPr>
          <w:highlight w:val="none"/>
        </w:rPr>
      </w:pPr>
      <w:r>
        <w:rPr>
          <w:rFonts w:ascii="仿宋_GB2312" w:hAnsi="仿宋_GB2312" w:eastAsia="仿宋_GB2312" w:cs="仿宋_GB2312"/>
          <w:highlight w:val="none"/>
        </w:rPr>
        <w:t>（2）不符合招标文件中规定的资格要求；</w:t>
      </w:r>
    </w:p>
    <w:p w14:paraId="343A8332">
      <w:pPr>
        <w:pStyle w:val="10"/>
        <w:ind w:firstLine="480"/>
        <w:jc w:val="both"/>
        <w:rPr>
          <w:highlight w:val="none"/>
        </w:rPr>
      </w:pPr>
      <w:r>
        <w:rPr>
          <w:rFonts w:ascii="仿宋_GB2312" w:hAnsi="仿宋_GB2312" w:eastAsia="仿宋_GB2312" w:cs="仿宋_GB2312"/>
          <w:highlight w:val="none"/>
        </w:rPr>
        <w:t>（3）投标报价超过招标文件中规定的预算金额或最高限价；</w:t>
      </w:r>
    </w:p>
    <w:p w14:paraId="5FC33D82">
      <w:pPr>
        <w:pStyle w:val="10"/>
        <w:ind w:firstLine="480"/>
        <w:jc w:val="both"/>
        <w:rPr>
          <w:highlight w:val="none"/>
        </w:rPr>
      </w:pPr>
      <w:r>
        <w:rPr>
          <w:rFonts w:ascii="仿宋_GB2312" w:hAnsi="仿宋_GB2312" w:eastAsia="仿宋_GB2312" w:cs="仿宋_GB2312"/>
          <w:highlight w:val="none"/>
        </w:rPr>
        <w:t>（4）电子投标文件含有采购人不能接受的附加条件；</w:t>
      </w:r>
    </w:p>
    <w:p w14:paraId="43F5A530">
      <w:pPr>
        <w:pStyle w:val="10"/>
        <w:ind w:firstLine="480"/>
        <w:jc w:val="both"/>
        <w:rPr>
          <w:highlight w:val="none"/>
        </w:rPr>
      </w:pPr>
      <w:r>
        <w:rPr>
          <w:rFonts w:ascii="仿宋_GB2312" w:hAnsi="仿宋_GB2312" w:eastAsia="仿宋_GB2312" w:cs="仿宋_GB2312"/>
          <w:highlight w:val="none"/>
        </w:rPr>
        <w:t>（5）有关法律、法规和规章及招标文件规定的其他无效情形。</w:t>
      </w:r>
    </w:p>
    <w:p w14:paraId="0A0C2C19">
      <w:pPr>
        <w:pStyle w:val="10"/>
        <w:jc w:val="both"/>
        <w:outlineLvl w:val="2"/>
        <w:rPr>
          <w:highlight w:val="none"/>
        </w:rPr>
      </w:pPr>
      <w:r>
        <w:rPr>
          <w:rFonts w:ascii="仿宋_GB2312" w:hAnsi="仿宋_GB2312" w:eastAsia="仿宋_GB2312" w:cs="仿宋_GB2312"/>
          <w:b/>
          <w:sz w:val="28"/>
          <w:highlight w:val="none"/>
        </w:rPr>
        <w:t>五、开标</w:t>
      </w:r>
    </w:p>
    <w:p w14:paraId="61BFCA99">
      <w:pPr>
        <w:pStyle w:val="10"/>
        <w:ind w:firstLine="480"/>
        <w:jc w:val="both"/>
        <w:rPr>
          <w:highlight w:val="none"/>
        </w:rPr>
      </w:pPr>
      <w:r>
        <w:rPr>
          <w:rFonts w:ascii="仿宋_GB2312" w:hAnsi="仿宋_GB2312" w:eastAsia="仿宋_GB2312" w:cs="仿宋_GB2312"/>
          <w:highlight w:val="none"/>
        </w:rPr>
        <w:t>11、开标</w:t>
      </w:r>
    </w:p>
    <w:p w14:paraId="611D8D0A">
      <w:pPr>
        <w:pStyle w:val="10"/>
        <w:ind w:firstLine="480"/>
        <w:jc w:val="both"/>
        <w:rPr>
          <w:highlight w:val="none"/>
        </w:rPr>
      </w:pPr>
      <w:r>
        <w:rPr>
          <w:rFonts w:ascii="仿宋_GB2312" w:hAnsi="仿宋_GB2312" w:eastAsia="仿宋_GB2312" w:cs="仿宋_GB2312"/>
          <w:highlight w:val="none"/>
        </w:rPr>
        <w:t>11.1 厦门市华沧采购招标有限公司 将在招标文件载明的开标时间及地点主持召开开标会，并邀请投标人参加。</w:t>
      </w:r>
    </w:p>
    <w:p w14:paraId="3719E5B2">
      <w:pPr>
        <w:pStyle w:val="10"/>
        <w:ind w:firstLine="480"/>
        <w:jc w:val="both"/>
        <w:rPr>
          <w:highlight w:val="none"/>
        </w:rPr>
      </w:pPr>
      <w:r>
        <w:rPr>
          <w:rFonts w:ascii="仿宋_GB2312" w:hAnsi="仿宋_GB2312" w:eastAsia="仿宋_GB2312" w:cs="仿宋_GB2312"/>
          <w:highlight w:val="none"/>
        </w:rPr>
        <w:t>11.2开标会的主持人、唱标人、记录人及其他工作人员（若有）均由 厦门市华沧采购招标有限公司 派出，现场监督人员（若有）可由有关方面派出。</w:t>
      </w:r>
    </w:p>
    <w:p w14:paraId="036ECB84">
      <w:pPr>
        <w:pStyle w:val="10"/>
        <w:ind w:firstLine="480"/>
        <w:jc w:val="both"/>
        <w:rPr>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98F48B5">
      <w:pPr>
        <w:pStyle w:val="10"/>
        <w:ind w:firstLine="480"/>
        <w:jc w:val="both"/>
        <w:rPr>
          <w:highlight w:val="none"/>
        </w:rPr>
      </w:pPr>
      <w:r>
        <w:rPr>
          <w:rFonts w:ascii="仿宋_GB2312" w:hAnsi="仿宋_GB2312" w:eastAsia="仿宋_GB2312" w:cs="仿宋_GB2312"/>
          <w:highlight w:val="none"/>
        </w:rPr>
        <w:t>11.4开标会应遵守下列规定：</w:t>
      </w:r>
    </w:p>
    <w:p w14:paraId="0755CAD6">
      <w:pPr>
        <w:pStyle w:val="10"/>
        <w:ind w:firstLine="480"/>
        <w:jc w:val="both"/>
        <w:rPr>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16443F2">
      <w:pPr>
        <w:pStyle w:val="10"/>
        <w:ind w:firstLine="480"/>
        <w:jc w:val="both"/>
        <w:rPr>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6EE4B12">
      <w:pPr>
        <w:pStyle w:val="10"/>
        <w:ind w:firstLine="480"/>
        <w:jc w:val="both"/>
        <w:rPr>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1D4E8D77">
      <w:pPr>
        <w:pStyle w:val="10"/>
        <w:ind w:firstLine="480"/>
        <w:jc w:val="both"/>
        <w:rPr>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8E99F8E">
      <w:pPr>
        <w:pStyle w:val="10"/>
        <w:ind w:firstLine="480"/>
        <w:jc w:val="both"/>
        <w:rPr>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7327474D">
      <w:pPr>
        <w:pStyle w:val="10"/>
        <w:ind w:firstLine="480"/>
        <w:jc w:val="both"/>
        <w:rPr>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14:paraId="4CF541D6">
      <w:pPr>
        <w:pStyle w:val="10"/>
        <w:ind w:firstLine="480"/>
        <w:jc w:val="both"/>
        <w:rPr>
          <w:highlight w:val="none"/>
        </w:rPr>
      </w:pPr>
      <w:r>
        <w:rPr>
          <w:rFonts w:ascii="仿宋_GB2312" w:hAnsi="仿宋_GB2312" w:eastAsia="仿宋_GB2312" w:cs="仿宋_GB2312"/>
          <w:highlight w:val="none"/>
        </w:rPr>
        <w:t>11.5投标截止时间后，参加投标的投标人不足三家的，不进行开标。同时，本次采购活动结束， 厦门市华沧采购招标有限公司 将依法组织后续采购活动（包括但不限于：重新招标、采用其他方式采购等）。</w:t>
      </w:r>
    </w:p>
    <w:p w14:paraId="56226BD3">
      <w:pPr>
        <w:pStyle w:val="10"/>
        <w:ind w:firstLine="480"/>
        <w:jc w:val="both"/>
        <w:rPr>
          <w:highlight w:val="none"/>
        </w:rPr>
      </w:pPr>
      <w:r>
        <w:rPr>
          <w:rFonts w:ascii="仿宋_GB2312" w:hAnsi="仿宋_GB2312" w:eastAsia="仿宋_GB2312" w:cs="仿宋_GB2312"/>
          <w:highlight w:val="none"/>
        </w:rPr>
        <w:t>11.6投标截止时间后撤销投标的处理</w:t>
      </w:r>
    </w:p>
    <w:p w14:paraId="156EEC6C">
      <w:pPr>
        <w:pStyle w:val="10"/>
        <w:ind w:firstLine="480"/>
        <w:jc w:val="both"/>
        <w:rPr>
          <w:highlight w:val="none"/>
        </w:rPr>
      </w:pPr>
      <w:r>
        <w:rPr>
          <w:rFonts w:ascii="仿宋_GB2312" w:hAnsi="仿宋_GB2312" w:eastAsia="仿宋_GB2312" w:cs="仿宋_GB2312"/>
          <w:highlight w:val="none"/>
        </w:rPr>
        <w:t>投标截止时间后，投标人在投标有效期内撤销投标的，其撤销投标的行为无效。</w:t>
      </w:r>
    </w:p>
    <w:p w14:paraId="6C24CDD4">
      <w:pPr>
        <w:pStyle w:val="10"/>
        <w:jc w:val="both"/>
        <w:outlineLvl w:val="2"/>
        <w:rPr>
          <w:highlight w:val="none"/>
        </w:rPr>
      </w:pPr>
      <w:r>
        <w:rPr>
          <w:rFonts w:ascii="仿宋_GB2312" w:hAnsi="仿宋_GB2312" w:eastAsia="仿宋_GB2312" w:cs="仿宋_GB2312"/>
          <w:b/>
          <w:sz w:val="28"/>
          <w:highlight w:val="none"/>
        </w:rPr>
        <w:t>六、中标与政府采购合同</w:t>
      </w:r>
    </w:p>
    <w:p w14:paraId="41CA11D2">
      <w:pPr>
        <w:pStyle w:val="10"/>
        <w:ind w:firstLine="480"/>
        <w:jc w:val="both"/>
        <w:rPr>
          <w:highlight w:val="none"/>
        </w:rPr>
      </w:pPr>
      <w:r>
        <w:rPr>
          <w:rFonts w:ascii="仿宋_GB2312" w:hAnsi="仿宋_GB2312" w:eastAsia="仿宋_GB2312" w:cs="仿宋_GB2312"/>
          <w:highlight w:val="none"/>
        </w:rPr>
        <w:t>12、中标</w:t>
      </w:r>
    </w:p>
    <w:p w14:paraId="37A4A5D6">
      <w:pPr>
        <w:pStyle w:val="10"/>
        <w:ind w:firstLine="480"/>
        <w:jc w:val="both"/>
        <w:rPr>
          <w:highlight w:val="none"/>
        </w:rPr>
      </w:pPr>
      <w:r>
        <w:rPr>
          <w:rFonts w:ascii="仿宋_GB2312" w:hAnsi="仿宋_GB2312" w:eastAsia="仿宋_GB2312" w:cs="仿宋_GB2312"/>
          <w:highlight w:val="none"/>
        </w:rPr>
        <w:t>12.1本项目推荐的中标候选人家数：详见招标文件第二章。</w:t>
      </w:r>
    </w:p>
    <w:p w14:paraId="793CF547">
      <w:pPr>
        <w:pStyle w:val="10"/>
        <w:ind w:firstLine="480"/>
        <w:jc w:val="both"/>
        <w:rPr>
          <w:highlight w:val="none"/>
        </w:rPr>
      </w:pPr>
      <w:r>
        <w:rPr>
          <w:rFonts w:ascii="仿宋_GB2312" w:hAnsi="仿宋_GB2312" w:eastAsia="仿宋_GB2312" w:cs="仿宋_GB2312"/>
          <w:highlight w:val="none"/>
        </w:rPr>
        <w:t>12.2本项目中标人的确定：详见招标文件第二章。</w:t>
      </w:r>
    </w:p>
    <w:p w14:paraId="6CEA19EB">
      <w:pPr>
        <w:pStyle w:val="10"/>
        <w:ind w:firstLine="480"/>
        <w:jc w:val="both"/>
        <w:rPr>
          <w:highlight w:val="none"/>
        </w:rPr>
      </w:pPr>
      <w:r>
        <w:rPr>
          <w:rFonts w:ascii="仿宋_GB2312" w:hAnsi="仿宋_GB2312" w:eastAsia="仿宋_GB2312" w:cs="仿宋_GB2312"/>
          <w:highlight w:val="none"/>
        </w:rPr>
        <w:t>12.3中标公告</w:t>
      </w:r>
    </w:p>
    <w:p w14:paraId="0890BA55">
      <w:pPr>
        <w:pStyle w:val="10"/>
        <w:ind w:firstLine="480"/>
        <w:jc w:val="both"/>
        <w:rPr>
          <w:highlight w:val="none"/>
        </w:rPr>
      </w:pPr>
      <w:r>
        <w:rPr>
          <w:rFonts w:ascii="仿宋_GB2312" w:hAnsi="仿宋_GB2312" w:eastAsia="仿宋_GB2312" w:cs="仿宋_GB2312"/>
          <w:highlight w:val="none"/>
        </w:rPr>
        <w:t>（1）中标人确定之日起2个工作日内， 厦门市华沧采购招标有限公司 将在招标文件载明的指定媒体以中标公告的形式发布中标结果。</w:t>
      </w:r>
    </w:p>
    <w:p w14:paraId="306E30EB">
      <w:pPr>
        <w:pStyle w:val="10"/>
        <w:ind w:firstLine="480"/>
        <w:jc w:val="both"/>
        <w:rPr>
          <w:highlight w:val="none"/>
        </w:rPr>
      </w:pPr>
      <w:r>
        <w:rPr>
          <w:rFonts w:ascii="仿宋_GB2312" w:hAnsi="仿宋_GB2312" w:eastAsia="仿宋_GB2312" w:cs="仿宋_GB2312"/>
          <w:highlight w:val="none"/>
        </w:rPr>
        <w:t>（2）中标公告的公告期限为1个工作日。</w:t>
      </w:r>
    </w:p>
    <w:p w14:paraId="3C06E95D">
      <w:pPr>
        <w:pStyle w:val="10"/>
        <w:ind w:firstLine="480"/>
        <w:jc w:val="both"/>
        <w:rPr>
          <w:highlight w:val="none"/>
        </w:rPr>
      </w:pPr>
      <w:r>
        <w:rPr>
          <w:rFonts w:ascii="仿宋_GB2312" w:hAnsi="仿宋_GB2312" w:eastAsia="仿宋_GB2312" w:cs="仿宋_GB2312"/>
          <w:highlight w:val="none"/>
        </w:rPr>
        <w:t>12.4中标通知书</w:t>
      </w:r>
    </w:p>
    <w:p w14:paraId="7A2F2F5C">
      <w:pPr>
        <w:pStyle w:val="10"/>
        <w:ind w:firstLine="480"/>
        <w:jc w:val="both"/>
        <w:rPr>
          <w:highlight w:val="none"/>
        </w:rPr>
      </w:pPr>
      <w:r>
        <w:rPr>
          <w:rFonts w:ascii="仿宋_GB2312" w:hAnsi="仿宋_GB2312" w:eastAsia="仿宋_GB2312" w:cs="仿宋_GB2312"/>
          <w:highlight w:val="none"/>
        </w:rPr>
        <w:t>（1）中标公告发布的同时， 厦门市华沧采购招标有限公司 将向中标人发出中标通知书。</w:t>
      </w:r>
    </w:p>
    <w:p w14:paraId="75D07C4A">
      <w:pPr>
        <w:pStyle w:val="10"/>
        <w:ind w:firstLine="480"/>
        <w:jc w:val="both"/>
        <w:rPr>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0223CD85">
      <w:pPr>
        <w:pStyle w:val="10"/>
        <w:ind w:firstLine="480"/>
        <w:jc w:val="both"/>
        <w:rPr>
          <w:highlight w:val="none"/>
        </w:rPr>
      </w:pPr>
      <w:r>
        <w:rPr>
          <w:rFonts w:ascii="仿宋_GB2312" w:hAnsi="仿宋_GB2312" w:eastAsia="仿宋_GB2312" w:cs="仿宋_GB2312"/>
          <w:highlight w:val="none"/>
        </w:rPr>
        <w:t>13、政府采购合同</w:t>
      </w:r>
    </w:p>
    <w:p w14:paraId="106809B3">
      <w:pPr>
        <w:pStyle w:val="10"/>
        <w:ind w:firstLine="480"/>
        <w:jc w:val="both"/>
        <w:rPr>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7C4E9D9">
      <w:pPr>
        <w:pStyle w:val="10"/>
        <w:ind w:firstLine="480"/>
        <w:jc w:val="both"/>
        <w:rPr>
          <w:highlight w:val="none"/>
        </w:rPr>
      </w:pPr>
      <w:r>
        <w:rPr>
          <w:rFonts w:ascii="仿宋_GB2312" w:hAnsi="仿宋_GB2312" w:eastAsia="仿宋_GB2312" w:cs="仿宋_GB2312"/>
          <w:highlight w:val="none"/>
        </w:rPr>
        <w:t>13.2签订时限：详见须知前附表1的13.2。</w:t>
      </w:r>
    </w:p>
    <w:p w14:paraId="10A69274">
      <w:pPr>
        <w:pStyle w:val="10"/>
        <w:ind w:firstLine="480"/>
        <w:jc w:val="both"/>
        <w:rPr>
          <w:highlight w:val="none"/>
        </w:rPr>
      </w:pPr>
      <w:r>
        <w:rPr>
          <w:rFonts w:ascii="仿宋_GB2312" w:hAnsi="仿宋_GB2312" w:eastAsia="仿宋_GB2312" w:cs="仿宋_GB2312"/>
          <w:highlight w:val="none"/>
        </w:rPr>
        <w:t>13.3政府采购合同的履行、违约责任和解决争议的方法等适用民法典。</w:t>
      </w:r>
    </w:p>
    <w:p w14:paraId="25B7BDD4">
      <w:pPr>
        <w:pStyle w:val="10"/>
        <w:ind w:firstLine="480"/>
        <w:jc w:val="both"/>
        <w:rPr>
          <w:highlight w:val="none"/>
        </w:rPr>
      </w:pPr>
      <w:r>
        <w:rPr>
          <w:rFonts w:ascii="仿宋_GB2312" w:hAnsi="仿宋_GB2312" w:eastAsia="仿宋_GB2312" w:cs="仿宋_GB2312"/>
          <w:highlight w:val="none"/>
        </w:rPr>
        <w:t>13.4采购人与中标人应根据政府采购合同的约定依法履行合同义务。</w:t>
      </w:r>
    </w:p>
    <w:p w14:paraId="1858D6F6">
      <w:pPr>
        <w:pStyle w:val="10"/>
        <w:ind w:firstLine="480"/>
        <w:jc w:val="both"/>
        <w:rPr>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010D27F4">
      <w:pPr>
        <w:pStyle w:val="10"/>
        <w:ind w:firstLine="480"/>
        <w:jc w:val="both"/>
        <w:rPr>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765F84AD">
      <w:pPr>
        <w:pStyle w:val="10"/>
        <w:jc w:val="both"/>
        <w:outlineLvl w:val="2"/>
        <w:rPr>
          <w:highlight w:val="none"/>
        </w:rPr>
      </w:pPr>
      <w:r>
        <w:rPr>
          <w:rFonts w:ascii="仿宋_GB2312" w:hAnsi="仿宋_GB2312" w:eastAsia="仿宋_GB2312" w:cs="仿宋_GB2312"/>
          <w:b/>
          <w:sz w:val="28"/>
          <w:highlight w:val="none"/>
        </w:rPr>
        <w:t>七、询问、质疑与投诉</w:t>
      </w:r>
    </w:p>
    <w:p w14:paraId="4060F48E">
      <w:pPr>
        <w:pStyle w:val="10"/>
        <w:ind w:firstLine="480"/>
        <w:jc w:val="both"/>
        <w:rPr>
          <w:highlight w:val="none"/>
        </w:rPr>
      </w:pPr>
      <w:r>
        <w:rPr>
          <w:rFonts w:ascii="仿宋_GB2312" w:hAnsi="仿宋_GB2312" w:eastAsia="仿宋_GB2312" w:cs="仿宋_GB2312"/>
          <w:highlight w:val="none"/>
        </w:rPr>
        <w:t>14、询问</w:t>
      </w:r>
    </w:p>
    <w:p w14:paraId="49A875A4">
      <w:pPr>
        <w:pStyle w:val="10"/>
        <w:ind w:firstLine="480"/>
        <w:jc w:val="both"/>
        <w:rPr>
          <w:highlight w:val="none"/>
        </w:rPr>
      </w:pPr>
      <w:r>
        <w:rPr>
          <w:rFonts w:ascii="仿宋_GB2312" w:hAnsi="仿宋_GB2312" w:eastAsia="仿宋_GB2312" w:cs="仿宋_GB2312"/>
          <w:highlight w:val="none"/>
        </w:rPr>
        <w:t>14.1潜在投标人或投标人对本次采购活动的有关事项若有疑问，可向 厦门市华沧采购招标有限公司 提出询问， 厦门市华沧采购招标有限公司 将按照政府采购法及实施条例的有关规定进行答复。</w:t>
      </w:r>
    </w:p>
    <w:p w14:paraId="64A7A2A7">
      <w:pPr>
        <w:pStyle w:val="10"/>
        <w:ind w:firstLine="480"/>
        <w:jc w:val="both"/>
        <w:rPr>
          <w:highlight w:val="none"/>
        </w:rPr>
      </w:pPr>
      <w:r>
        <w:rPr>
          <w:rFonts w:ascii="仿宋_GB2312" w:hAnsi="仿宋_GB2312" w:eastAsia="仿宋_GB2312" w:cs="仿宋_GB2312"/>
          <w:highlight w:val="none"/>
        </w:rPr>
        <w:t>15、质疑</w:t>
      </w:r>
    </w:p>
    <w:p w14:paraId="0BBE2541">
      <w:pPr>
        <w:pStyle w:val="10"/>
        <w:ind w:firstLine="480"/>
        <w:jc w:val="both"/>
        <w:rPr>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E2EB54D">
      <w:pPr>
        <w:pStyle w:val="10"/>
        <w:ind w:firstLine="480"/>
        <w:jc w:val="both"/>
        <w:rPr>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13302117">
      <w:pPr>
        <w:pStyle w:val="10"/>
        <w:ind w:firstLine="480"/>
        <w:jc w:val="both"/>
        <w:rPr>
          <w:highlight w:val="none"/>
        </w:rPr>
      </w:pPr>
      <w:r>
        <w:rPr>
          <w:rFonts w:ascii="仿宋_GB2312" w:hAnsi="仿宋_GB2312" w:eastAsia="仿宋_GB2312" w:cs="仿宋_GB2312"/>
          <w:highlight w:val="none"/>
        </w:rPr>
        <w:t>（2）质疑人应按照招标文件第二章规定方式提交质疑函。</w:t>
      </w:r>
    </w:p>
    <w:p w14:paraId="2A2CCF00">
      <w:pPr>
        <w:pStyle w:val="10"/>
        <w:ind w:firstLine="480"/>
        <w:jc w:val="both"/>
        <w:rPr>
          <w:highlight w:val="none"/>
        </w:rPr>
      </w:pPr>
      <w:r>
        <w:rPr>
          <w:rFonts w:ascii="仿宋_GB2312" w:hAnsi="仿宋_GB2312" w:eastAsia="仿宋_GB2312" w:cs="仿宋_GB2312"/>
          <w:highlight w:val="none"/>
        </w:rPr>
        <w:t>（3）质疑函应包括下列主要内容：</w:t>
      </w:r>
    </w:p>
    <w:p w14:paraId="7B75FD4F">
      <w:pPr>
        <w:pStyle w:val="10"/>
        <w:ind w:firstLine="480"/>
        <w:jc w:val="both"/>
        <w:rPr>
          <w:highlight w:val="none"/>
        </w:rPr>
      </w:pPr>
      <w:r>
        <w:rPr>
          <w:rFonts w:ascii="仿宋_GB2312" w:hAnsi="仿宋_GB2312" w:eastAsia="仿宋_GB2312" w:cs="仿宋_GB2312"/>
          <w:highlight w:val="none"/>
        </w:rPr>
        <w:t>①质疑人的基本信息，至少包括：全称、地址、邮政编码等；</w:t>
      </w:r>
    </w:p>
    <w:p w14:paraId="004AC691">
      <w:pPr>
        <w:pStyle w:val="10"/>
        <w:ind w:firstLine="480"/>
        <w:jc w:val="both"/>
        <w:rPr>
          <w:highlight w:val="none"/>
        </w:rPr>
      </w:pPr>
      <w:r>
        <w:rPr>
          <w:rFonts w:ascii="仿宋_GB2312" w:hAnsi="仿宋_GB2312" w:eastAsia="仿宋_GB2312" w:cs="仿宋_GB2312"/>
          <w:highlight w:val="none"/>
        </w:rPr>
        <w:t>②所质疑项目的基本信息，至少包括：项目编号、项目名称等；</w:t>
      </w:r>
    </w:p>
    <w:p w14:paraId="7F993009">
      <w:pPr>
        <w:pStyle w:val="10"/>
        <w:ind w:firstLine="480"/>
        <w:jc w:val="both"/>
        <w:rPr>
          <w:highlight w:val="none"/>
        </w:rPr>
      </w:pPr>
      <w:r>
        <w:rPr>
          <w:rFonts w:ascii="仿宋_GB2312" w:hAnsi="仿宋_GB2312" w:eastAsia="仿宋_GB2312" w:cs="仿宋_GB2312"/>
          <w:highlight w:val="none"/>
        </w:rPr>
        <w:t>③所质疑的具体事项（以下简称：“质疑事项”）；</w:t>
      </w:r>
    </w:p>
    <w:p w14:paraId="52AED27E">
      <w:pPr>
        <w:pStyle w:val="10"/>
        <w:ind w:firstLine="480"/>
        <w:jc w:val="both"/>
        <w:rPr>
          <w:highlight w:val="none"/>
        </w:rPr>
      </w:pPr>
      <w:r>
        <w:rPr>
          <w:rFonts w:ascii="仿宋_GB2312" w:hAnsi="仿宋_GB2312" w:eastAsia="仿宋_GB2312" w:cs="仿宋_GB2312"/>
          <w:highlight w:val="none"/>
        </w:rPr>
        <w:t>④针对质疑事项提出的明确请求，前述明确请求指质疑人提出质疑的目的以及希望 厦门市华沧采购招标有限公司 对其质疑作出的处理结果，如：暂停招标投标活动、修改招标文件、停止或纠正违法违规行为、中标结果无效、废标、重新招标等；</w:t>
      </w:r>
    </w:p>
    <w:p w14:paraId="54F6F7BE">
      <w:pPr>
        <w:pStyle w:val="10"/>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14:paraId="4CB1909D">
      <w:pPr>
        <w:pStyle w:val="10"/>
        <w:ind w:firstLine="480"/>
        <w:jc w:val="both"/>
        <w:rPr>
          <w:highlight w:val="none"/>
        </w:rPr>
      </w:pPr>
      <w:r>
        <w:rPr>
          <w:rFonts w:ascii="仿宋_GB2312" w:hAnsi="仿宋_GB2312" w:eastAsia="仿宋_GB2312" w:cs="仿宋_GB2312"/>
          <w:highlight w:val="none"/>
        </w:rPr>
        <w:t>a.质疑人代表的身份证明材料：</w:t>
      </w:r>
    </w:p>
    <w:p w14:paraId="13F59674">
      <w:pPr>
        <w:pStyle w:val="10"/>
        <w:ind w:firstLine="480"/>
        <w:jc w:val="both"/>
        <w:rPr>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093B6FA">
      <w:pPr>
        <w:pStyle w:val="10"/>
        <w:ind w:firstLine="480"/>
        <w:jc w:val="both"/>
        <w:rPr>
          <w:highlight w:val="none"/>
        </w:rPr>
      </w:pPr>
      <w:r>
        <w:rPr>
          <w:rFonts w:ascii="仿宋_GB2312" w:hAnsi="仿宋_GB2312" w:eastAsia="仿宋_GB2312" w:cs="仿宋_GB2312"/>
          <w:highlight w:val="none"/>
        </w:rPr>
        <w:t>a2若本项目接受自然人投标且质疑人为自然人的，提供本人的身份证复印件。</w:t>
      </w:r>
    </w:p>
    <w:p w14:paraId="164BB36E">
      <w:pPr>
        <w:pStyle w:val="10"/>
        <w:ind w:firstLine="480"/>
        <w:jc w:val="both"/>
        <w:rPr>
          <w:highlight w:val="none"/>
        </w:rPr>
      </w:pPr>
      <w:r>
        <w:rPr>
          <w:rFonts w:ascii="仿宋_GB2312" w:hAnsi="仿宋_GB2312" w:eastAsia="仿宋_GB2312" w:cs="仿宋_GB2312"/>
          <w:highlight w:val="none"/>
        </w:rPr>
        <w:t>b.其他证明材料（即事实依据和必要的法律依据）包括但不限于下列材料：</w:t>
      </w:r>
    </w:p>
    <w:p w14:paraId="4A5905C5">
      <w:pPr>
        <w:pStyle w:val="10"/>
        <w:ind w:firstLine="480"/>
        <w:jc w:val="both"/>
        <w:rPr>
          <w:highlight w:val="none"/>
        </w:rPr>
      </w:pPr>
      <w:r>
        <w:rPr>
          <w:rFonts w:ascii="仿宋_GB2312" w:hAnsi="仿宋_GB2312" w:eastAsia="仿宋_GB2312" w:cs="仿宋_GB2312"/>
          <w:highlight w:val="none"/>
        </w:rPr>
        <w:t>b1所质疑的具体事项是与自己有利害关系的证明材料；</w:t>
      </w:r>
    </w:p>
    <w:p w14:paraId="02D769C1">
      <w:pPr>
        <w:pStyle w:val="10"/>
        <w:ind w:firstLine="480"/>
        <w:jc w:val="both"/>
        <w:rPr>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5EF730DB">
      <w:pPr>
        <w:pStyle w:val="10"/>
        <w:ind w:firstLine="480"/>
        <w:jc w:val="both"/>
        <w:rPr>
          <w:highlight w:val="none"/>
        </w:rPr>
      </w:pPr>
      <w:r>
        <w:rPr>
          <w:rFonts w:ascii="仿宋_GB2312" w:hAnsi="仿宋_GB2312" w:eastAsia="仿宋_GB2312" w:cs="仿宋_GB2312"/>
          <w:highlight w:val="none"/>
        </w:rPr>
        <w:t>b3依法应终止采购程序的证明材料；</w:t>
      </w:r>
    </w:p>
    <w:p w14:paraId="59F5BCCD">
      <w:pPr>
        <w:pStyle w:val="10"/>
        <w:ind w:firstLine="480"/>
        <w:jc w:val="both"/>
        <w:rPr>
          <w:highlight w:val="none"/>
        </w:rPr>
      </w:pPr>
      <w:r>
        <w:rPr>
          <w:rFonts w:ascii="仿宋_GB2312" w:hAnsi="仿宋_GB2312" w:eastAsia="仿宋_GB2312" w:cs="仿宋_GB2312"/>
          <w:highlight w:val="none"/>
        </w:rPr>
        <w:t>b4应重新采购的证明材料；</w:t>
      </w:r>
    </w:p>
    <w:p w14:paraId="5D312189">
      <w:pPr>
        <w:pStyle w:val="10"/>
        <w:ind w:firstLine="480"/>
        <w:jc w:val="both"/>
        <w:rPr>
          <w:highlight w:val="none"/>
        </w:rPr>
      </w:pPr>
      <w:r>
        <w:rPr>
          <w:rFonts w:ascii="仿宋_GB2312" w:hAnsi="仿宋_GB2312" w:eastAsia="仿宋_GB2312" w:cs="仿宋_GB2312"/>
          <w:highlight w:val="none"/>
        </w:rPr>
        <w:t>b5采购文件、采购过程或中标、成交结果损害自己合法权益的证明材料等；</w:t>
      </w:r>
    </w:p>
    <w:p w14:paraId="6C40E75E">
      <w:pPr>
        <w:pStyle w:val="10"/>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9599D4E">
      <w:pPr>
        <w:pStyle w:val="10"/>
        <w:ind w:firstLine="480"/>
        <w:jc w:val="both"/>
        <w:rPr>
          <w:highlight w:val="none"/>
        </w:rPr>
      </w:pPr>
      <w:r>
        <w:rPr>
          <w:rFonts w:ascii="仿宋_GB2312" w:hAnsi="仿宋_GB2312" w:eastAsia="仿宋_GB2312" w:cs="仿宋_GB2312"/>
          <w:highlight w:val="none"/>
        </w:rPr>
        <w:t>⑥质疑人代表及其联系方法的信息，至少包括：姓名、手机、电子信箱、邮寄地址等。</w:t>
      </w:r>
    </w:p>
    <w:p w14:paraId="7E53CBF0">
      <w:pPr>
        <w:pStyle w:val="10"/>
        <w:ind w:firstLine="480"/>
        <w:jc w:val="both"/>
        <w:rPr>
          <w:highlight w:val="none"/>
        </w:rPr>
      </w:pPr>
      <w:r>
        <w:rPr>
          <w:rFonts w:ascii="仿宋_GB2312" w:hAnsi="仿宋_GB2312" w:eastAsia="仿宋_GB2312" w:cs="仿宋_GB2312"/>
          <w:highlight w:val="none"/>
        </w:rPr>
        <w:t>⑦提出质疑的日期。</w:t>
      </w:r>
    </w:p>
    <w:p w14:paraId="4701CFA5">
      <w:pPr>
        <w:pStyle w:val="10"/>
        <w:ind w:firstLine="480"/>
        <w:jc w:val="both"/>
        <w:rPr>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6678E3B2">
      <w:pPr>
        <w:pStyle w:val="10"/>
        <w:ind w:firstLine="480"/>
        <w:jc w:val="both"/>
        <w:rPr>
          <w:highlight w:val="none"/>
        </w:rPr>
      </w:pPr>
      <w:r>
        <w:rPr>
          <w:rFonts w:ascii="仿宋_GB2312" w:hAnsi="仿宋_GB2312" w:eastAsia="仿宋_GB2312" w:cs="仿宋_GB2312"/>
          <w:highlight w:val="none"/>
        </w:rPr>
        <w:t>15.2对不符合本章第15.1条规定的质疑，将按照下列规定进行处理：</w:t>
      </w:r>
    </w:p>
    <w:p w14:paraId="306E0954">
      <w:pPr>
        <w:pStyle w:val="10"/>
        <w:ind w:firstLine="480"/>
        <w:jc w:val="both"/>
        <w:rPr>
          <w:highlight w:val="none"/>
        </w:rPr>
      </w:pPr>
      <w:r>
        <w:rPr>
          <w:rFonts w:ascii="仿宋_GB2312" w:hAnsi="仿宋_GB2312" w:eastAsia="仿宋_GB2312" w:cs="仿宋_GB2312"/>
          <w:highlight w:val="none"/>
        </w:rPr>
        <w:t>（1）不符合其中第（1）、（2）条规定的，书面告知质疑人不予受理及其理由。</w:t>
      </w:r>
    </w:p>
    <w:p w14:paraId="53A4E818">
      <w:pPr>
        <w:pStyle w:val="10"/>
        <w:ind w:firstLine="480"/>
        <w:jc w:val="both"/>
        <w:rPr>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24E7C1E9">
      <w:pPr>
        <w:pStyle w:val="10"/>
        <w:ind w:firstLine="480"/>
        <w:jc w:val="both"/>
        <w:rPr>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77662368">
      <w:pPr>
        <w:pStyle w:val="10"/>
        <w:ind w:firstLine="480"/>
        <w:jc w:val="both"/>
        <w:rPr>
          <w:highlight w:val="none"/>
        </w:rPr>
      </w:pPr>
      <w:r>
        <w:rPr>
          <w:rFonts w:ascii="仿宋_GB2312" w:hAnsi="仿宋_GB2312" w:eastAsia="仿宋_GB2312" w:cs="仿宋_GB2312"/>
          <w:highlight w:val="none"/>
        </w:rPr>
        <w:t>15.4招标文件的质疑：详见招标文件第二章。</w:t>
      </w:r>
    </w:p>
    <w:p w14:paraId="4D3CE1CA">
      <w:pPr>
        <w:pStyle w:val="10"/>
        <w:ind w:firstLine="480"/>
        <w:jc w:val="both"/>
        <w:rPr>
          <w:highlight w:val="none"/>
        </w:rPr>
      </w:pPr>
      <w:r>
        <w:rPr>
          <w:rFonts w:ascii="仿宋_GB2312" w:hAnsi="仿宋_GB2312" w:eastAsia="仿宋_GB2312" w:cs="仿宋_GB2312"/>
          <w:highlight w:val="none"/>
        </w:rPr>
        <w:t>16、投诉</w:t>
      </w:r>
    </w:p>
    <w:p w14:paraId="49A88FDB">
      <w:pPr>
        <w:pStyle w:val="10"/>
        <w:ind w:firstLine="480"/>
        <w:jc w:val="both"/>
        <w:rPr>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501F18F">
      <w:pPr>
        <w:pStyle w:val="10"/>
        <w:ind w:firstLine="480"/>
        <w:jc w:val="both"/>
        <w:rPr>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3E1FF385">
      <w:pPr>
        <w:pStyle w:val="10"/>
        <w:jc w:val="both"/>
        <w:outlineLvl w:val="2"/>
        <w:rPr>
          <w:highlight w:val="none"/>
        </w:rPr>
      </w:pPr>
      <w:r>
        <w:rPr>
          <w:rFonts w:ascii="仿宋_GB2312" w:hAnsi="仿宋_GB2312" w:eastAsia="仿宋_GB2312" w:cs="仿宋_GB2312"/>
          <w:b/>
          <w:sz w:val="28"/>
          <w:highlight w:val="none"/>
        </w:rPr>
        <w:t>八、政府采购政策</w:t>
      </w:r>
    </w:p>
    <w:p w14:paraId="19B01B45">
      <w:pPr>
        <w:pStyle w:val="10"/>
        <w:ind w:firstLine="480"/>
        <w:jc w:val="both"/>
        <w:rPr>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7C5D69DA">
      <w:pPr>
        <w:pStyle w:val="10"/>
        <w:ind w:firstLine="480"/>
        <w:jc w:val="both"/>
        <w:rPr>
          <w:highlight w:val="none"/>
        </w:rPr>
      </w:pPr>
      <w:r>
        <w:rPr>
          <w:rFonts w:ascii="仿宋_GB2312" w:hAnsi="仿宋_GB2312" w:eastAsia="仿宋_GB2312" w:cs="仿宋_GB2312"/>
          <w:highlight w:val="none"/>
        </w:rPr>
        <w:t>17.1进口产品指通过中国海关报关验放进入中国境内且产自关境外的产品，其中：</w:t>
      </w:r>
    </w:p>
    <w:p w14:paraId="047C2D8D">
      <w:pPr>
        <w:pStyle w:val="10"/>
        <w:ind w:firstLine="48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694244A">
      <w:pPr>
        <w:pStyle w:val="10"/>
        <w:ind w:firstLine="48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32236E07">
      <w:pPr>
        <w:pStyle w:val="10"/>
        <w:ind w:firstLine="48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6DF750C1">
      <w:pPr>
        <w:pStyle w:val="10"/>
        <w:ind w:firstLine="480"/>
        <w:jc w:val="both"/>
        <w:rPr>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46B91F02">
      <w:pPr>
        <w:pStyle w:val="10"/>
        <w:ind w:firstLine="480"/>
        <w:jc w:val="both"/>
        <w:rPr>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04FAD2A">
      <w:pPr>
        <w:pStyle w:val="10"/>
        <w:ind w:firstLine="480"/>
        <w:jc w:val="both"/>
        <w:rPr>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34900C6">
      <w:pPr>
        <w:pStyle w:val="10"/>
        <w:ind w:firstLine="480"/>
        <w:jc w:val="both"/>
        <w:rPr>
          <w:highlight w:val="none"/>
        </w:rPr>
      </w:pPr>
      <w:r>
        <w:rPr>
          <w:rFonts w:ascii="仿宋_GB2312" w:hAnsi="仿宋_GB2312" w:eastAsia="仿宋_GB2312" w:cs="仿宋_GB2312"/>
          <w:highlight w:val="none"/>
        </w:rPr>
        <w:t>（1）中小企业指符合下列条件的中型、小型、微型企业：</w:t>
      </w:r>
    </w:p>
    <w:p w14:paraId="2BD22787">
      <w:pPr>
        <w:pStyle w:val="10"/>
        <w:ind w:firstLine="48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4492690">
      <w:pPr>
        <w:pStyle w:val="10"/>
        <w:ind w:firstLine="480"/>
        <w:jc w:val="both"/>
        <w:rPr>
          <w:highlight w:val="none"/>
        </w:rPr>
      </w:pPr>
      <w:r>
        <w:rPr>
          <w:rFonts w:ascii="仿宋_GB2312" w:hAnsi="仿宋_GB2312" w:eastAsia="仿宋_GB2312" w:cs="仿宋_GB2312"/>
          <w:highlight w:val="none"/>
        </w:rPr>
        <w:t>②符合中小企业划分标准的个体工商户，在政府采购活动中视同中小企业。</w:t>
      </w:r>
    </w:p>
    <w:p w14:paraId="09942AF8">
      <w:pPr>
        <w:pStyle w:val="10"/>
        <w:ind w:firstLine="48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57F83D77">
      <w:pPr>
        <w:pStyle w:val="10"/>
        <w:ind w:firstLine="48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737E34C8">
      <w:pPr>
        <w:pStyle w:val="10"/>
        <w:ind w:firstLine="480"/>
        <w:jc w:val="both"/>
        <w:rPr>
          <w:highlight w:val="none"/>
        </w:rPr>
      </w:pPr>
      <w:r>
        <w:rPr>
          <w:rFonts w:ascii="仿宋_GB2312" w:hAnsi="仿宋_GB2312" w:eastAsia="仿宋_GB2312" w:cs="仿宋_GB2312"/>
          <w:highlight w:val="none"/>
        </w:rPr>
        <w:t>②在工程采购项目中，工程由中小企业承建，即工程施工单位为中小企业；</w:t>
      </w:r>
    </w:p>
    <w:p w14:paraId="6A2CB723">
      <w:pPr>
        <w:pStyle w:val="10"/>
        <w:ind w:firstLine="48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4AAAA05F">
      <w:pPr>
        <w:pStyle w:val="10"/>
        <w:ind w:firstLine="48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3758A0F6">
      <w:pPr>
        <w:pStyle w:val="10"/>
        <w:ind w:firstLine="48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10FC31A2">
      <w:pPr>
        <w:pStyle w:val="10"/>
        <w:ind w:firstLine="480"/>
        <w:jc w:val="both"/>
        <w:rPr>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24AE9F3A">
      <w:pPr>
        <w:pStyle w:val="10"/>
        <w:ind w:firstLine="48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307CA5D">
      <w:pPr>
        <w:pStyle w:val="10"/>
        <w:ind w:firstLine="48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1B2BFD8">
      <w:pPr>
        <w:pStyle w:val="10"/>
        <w:ind w:firstLine="48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4772E926">
      <w:pPr>
        <w:pStyle w:val="10"/>
        <w:ind w:firstLine="480"/>
        <w:jc w:val="both"/>
        <w:rPr>
          <w:highlight w:val="none"/>
        </w:rPr>
      </w:pPr>
      <w:r>
        <w:rPr>
          <w:rFonts w:ascii="仿宋_GB2312" w:hAnsi="仿宋_GB2312" w:eastAsia="仿宋_GB2312" w:cs="仿宋_GB2312"/>
          <w:highlight w:val="none"/>
        </w:rPr>
        <w:t>②监狱企业视同小型、微型企业。</w:t>
      </w:r>
    </w:p>
    <w:p w14:paraId="715821F0">
      <w:pPr>
        <w:pStyle w:val="10"/>
        <w:ind w:firstLine="480"/>
        <w:jc w:val="both"/>
        <w:rPr>
          <w:highlight w:val="none"/>
        </w:rPr>
      </w:pPr>
      <w:r>
        <w:rPr>
          <w:rFonts w:ascii="仿宋_GB2312" w:hAnsi="仿宋_GB2312" w:eastAsia="仿宋_GB2312" w:cs="仿宋_GB2312"/>
          <w:highlight w:val="none"/>
        </w:rPr>
        <w:t>（5）残疾人福利性单位指同时符合下列条件的单位：</w:t>
      </w:r>
    </w:p>
    <w:p w14:paraId="74545B1E">
      <w:pPr>
        <w:pStyle w:val="10"/>
        <w:ind w:firstLine="48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5958B2D5">
      <w:pPr>
        <w:pStyle w:val="10"/>
        <w:ind w:firstLine="48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14:paraId="00C242B7">
      <w:pPr>
        <w:pStyle w:val="10"/>
        <w:ind w:firstLine="48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39635D54">
      <w:pPr>
        <w:pStyle w:val="10"/>
        <w:ind w:firstLine="480"/>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3BB72284">
      <w:pPr>
        <w:pStyle w:val="10"/>
        <w:ind w:firstLine="48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60B74B12">
      <w:pPr>
        <w:pStyle w:val="10"/>
        <w:ind w:firstLine="48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5EC2D35">
      <w:pPr>
        <w:pStyle w:val="10"/>
        <w:ind w:firstLine="480"/>
        <w:jc w:val="both"/>
        <w:rPr>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1242B54">
      <w:pPr>
        <w:pStyle w:val="10"/>
        <w:ind w:firstLine="480"/>
        <w:jc w:val="both"/>
        <w:rPr>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7E3F5C95">
      <w:pPr>
        <w:pStyle w:val="10"/>
        <w:ind w:firstLine="480"/>
        <w:jc w:val="both"/>
        <w:rPr>
          <w:highlight w:val="none"/>
        </w:rPr>
      </w:pPr>
      <w:r>
        <w:rPr>
          <w:rFonts w:ascii="仿宋_GB2312" w:hAnsi="仿宋_GB2312" w:eastAsia="仿宋_GB2312" w:cs="仿宋_GB2312"/>
          <w:highlight w:val="none"/>
        </w:rPr>
        <w:t>17.5为落实政府采购政策需满足的要求：详见招标文件第一章。</w:t>
      </w:r>
    </w:p>
    <w:p w14:paraId="5FE039A8">
      <w:pPr>
        <w:pStyle w:val="10"/>
        <w:jc w:val="both"/>
        <w:outlineLvl w:val="2"/>
        <w:rPr>
          <w:highlight w:val="none"/>
        </w:rPr>
      </w:pPr>
      <w:r>
        <w:rPr>
          <w:rFonts w:ascii="仿宋_GB2312" w:hAnsi="仿宋_GB2312" w:eastAsia="仿宋_GB2312" w:cs="仿宋_GB2312"/>
          <w:b/>
          <w:sz w:val="28"/>
          <w:highlight w:val="none"/>
        </w:rPr>
        <w:t>九、本项目的有关信息</w:t>
      </w:r>
    </w:p>
    <w:p w14:paraId="4F5D8A98">
      <w:pPr>
        <w:pStyle w:val="10"/>
        <w:ind w:firstLine="480"/>
        <w:jc w:val="both"/>
        <w:rPr>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6A443E91">
      <w:pPr>
        <w:pStyle w:val="10"/>
        <w:ind w:firstLine="480"/>
        <w:jc w:val="both"/>
        <w:rPr>
          <w:highlight w:val="none"/>
        </w:rPr>
      </w:pPr>
      <w:r>
        <w:rPr>
          <w:rFonts w:ascii="仿宋_GB2312" w:hAnsi="仿宋_GB2312" w:eastAsia="仿宋_GB2312" w:cs="仿宋_GB2312"/>
          <w:highlight w:val="none"/>
        </w:rPr>
        <w:t>18.1指定媒体：详见招标文件第二章。</w:t>
      </w:r>
    </w:p>
    <w:p w14:paraId="5C739B0C">
      <w:pPr>
        <w:pStyle w:val="10"/>
        <w:ind w:firstLine="480"/>
        <w:jc w:val="both"/>
        <w:rPr>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0DD4E1C8">
      <w:pPr>
        <w:pStyle w:val="10"/>
        <w:jc w:val="both"/>
        <w:outlineLvl w:val="2"/>
        <w:rPr>
          <w:highlight w:val="none"/>
        </w:rPr>
      </w:pPr>
      <w:r>
        <w:rPr>
          <w:rFonts w:ascii="仿宋_GB2312" w:hAnsi="仿宋_GB2312" w:eastAsia="仿宋_GB2312" w:cs="仿宋_GB2312"/>
          <w:b/>
          <w:sz w:val="28"/>
          <w:highlight w:val="none"/>
        </w:rPr>
        <w:t>十、其他事项</w:t>
      </w:r>
    </w:p>
    <w:p w14:paraId="47713E06">
      <w:pPr>
        <w:pStyle w:val="10"/>
        <w:ind w:firstLine="480"/>
        <w:jc w:val="both"/>
        <w:rPr>
          <w:highlight w:val="none"/>
        </w:rPr>
      </w:pPr>
      <w:r>
        <w:rPr>
          <w:rFonts w:ascii="仿宋_GB2312" w:hAnsi="仿宋_GB2312" w:eastAsia="仿宋_GB2312" w:cs="仿宋_GB2312"/>
          <w:highlight w:val="none"/>
        </w:rPr>
        <w:t>19、其他事项：</w:t>
      </w:r>
    </w:p>
    <w:p w14:paraId="7F66D33E">
      <w:pPr>
        <w:pStyle w:val="10"/>
        <w:ind w:firstLine="480"/>
        <w:jc w:val="both"/>
        <w:rPr>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36391BA">
      <w:pPr>
        <w:pStyle w:val="10"/>
        <w:ind w:firstLine="480"/>
        <w:jc w:val="both"/>
        <w:rPr>
          <w:highlight w:val="none"/>
        </w:rPr>
      </w:pPr>
      <w:r>
        <w:rPr>
          <w:rFonts w:ascii="仿宋_GB2312" w:hAnsi="仿宋_GB2312" w:eastAsia="仿宋_GB2312" w:cs="仿宋_GB2312"/>
          <w:highlight w:val="none"/>
        </w:rPr>
        <w:t>19.2其他：详见招标文件第二章。</w:t>
      </w:r>
    </w:p>
    <w:p w14:paraId="183A4C7E">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C3D48F1">
      <w:pPr>
        <w:pStyle w:val="10"/>
        <w:jc w:val="center"/>
        <w:outlineLvl w:val="1"/>
        <w:rPr>
          <w:highlight w:val="none"/>
        </w:rPr>
      </w:pPr>
      <w:r>
        <w:rPr>
          <w:rFonts w:ascii="仿宋_GB2312" w:hAnsi="仿宋_GB2312" w:eastAsia="仿宋_GB2312" w:cs="仿宋_GB2312"/>
          <w:b/>
          <w:sz w:val="36"/>
          <w:highlight w:val="none"/>
        </w:rPr>
        <w:t>第四章 资格审查与评标</w:t>
      </w:r>
    </w:p>
    <w:p w14:paraId="7A8B18C8">
      <w:pPr>
        <w:pStyle w:val="10"/>
        <w:jc w:val="both"/>
        <w:outlineLvl w:val="2"/>
        <w:rPr>
          <w:highlight w:val="none"/>
        </w:rPr>
      </w:pPr>
      <w:r>
        <w:rPr>
          <w:rFonts w:ascii="仿宋_GB2312" w:hAnsi="仿宋_GB2312" w:eastAsia="仿宋_GB2312" w:cs="仿宋_GB2312"/>
          <w:b/>
          <w:sz w:val="28"/>
          <w:highlight w:val="none"/>
        </w:rPr>
        <w:t>一、资格审查</w:t>
      </w:r>
    </w:p>
    <w:p w14:paraId="4A3A2AB0">
      <w:pPr>
        <w:pStyle w:val="10"/>
        <w:ind w:firstLine="480"/>
        <w:jc w:val="both"/>
        <w:rPr>
          <w:highlight w:val="none"/>
        </w:rPr>
      </w:pPr>
      <w:r>
        <w:rPr>
          <w:rFonts w:ascii="仿宋_GB2312" w:hAnsi="仿宋_GB2312" w:eastAsia="仿宋_GB2312" w:cs="仿宋_GB2312"/>
          <w:highlight w:val="none"/>
        </w:rPr>
        <w:t>1、开标结束后，由 厦门市华沧采购招标有限公司 负责资格审查小组的组建及资格审查工作的组织。</w:t>
      </w:r>
    </w:p>
    <w:p w14:paraId="26FB3A3D">
      <w:pPr>
        <w:pStyle w:val="10"/>
        <w:ind w:firstLine="480"/>
        <w:jc w:val="both"/>
        <w:rPr>
          <w:highlight w:val="none"/>
        </w:rPr>
      </w:pPr>
      <w:r>
        <w:rPr>
          <w:rFonts w:ascii="仿宋_GB2312" w:hAnsi="仿宋_GB2312" w:eastAsia="仿宋_GB2312" w:cs="仿宋_GB2312"/>
          <w:highlight w:val="none"/>
        </w:rPr>
        <w:t>1.1资格审查小组</w:t>
      </w:r>
    </w:p>
    <w:p w14:paraId="6190E86E">
      <w:pPr>
        <w:pStyle w:val="10"/>
        <w:ind w:firstLine="480"/>
        <w:jc w:val="both"/>
        <w:rPr>
          <w:highlight w:val="none"/>
        </w:rPr>
      </w:pPr>
      <w:r>
        <w:rPr>
          <w:rFonts w:ascii="仿宋_GB2312" w:hAnsi="仿宋_GB2312" w:eastAsia="仿宋_GB2312" w:cs="仿宋_GB2312"/>
          <w:highlight w:val="none"/>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14:paraId="1C8FC9AF">
      <w:pPr>
        <w:pStyle w:val="10"/>
        <w:ind w:firstLine="480"/>
        <w:jc w:val="both"/>
        <w:rPr>
          <w:highlight w:val="none"/>
        </w:rPr>
      </w:pPr>
      <w:r>
        <w:rPr>
          <w:rFonts w:ascii="仿宋_GB2312" w:hAnsi="仿宋_GB2312" w:eastAsia="仿宋_GB2312" w:cs="仿宋_GB2312"/>
          <w:highlight w:val="none"/>
        </w:rPr>
        <w:t>1.2资格审查的依据是招标文件和电子投标文件。</w:t>
      </w:r>
    </w:p>
    <w:p w14:paraId="5B78EB93">
      <w:pPr>
        <w:pStyle w:val="10"/>
        <w:ind w:firstLine="480"/>
        <w:jc w:val="both"/>
        <w:rPr>
          <w:highlight w:val="none"/>
        </w:rPr>
      </w:pPr>
      <w:r>
        <w:rPr>
          <w:rFonts w:ascii="仿宋_GB2312" w:hAnsi="仿宋_GB2312" w:eastAsia="仿宋_GB2312" w:cs="仿宋_GB2312"/>
          <w:highlight w:val="none"/>
        </w:rPr>
        <w:t>1.3资格审查的范围及内容：电子投标文件（资格及资信证明部分），具体如下：</w:t>
      </w:r>
    </w:p>
    <w:p w14:paraId="3B52D9D1">
      <w:pPr>
        <w:pStyle w:val="10"/>
        <w:ind w:firstLine="480"/>
        <w:jc w:val="both"/>
        <w:rPr>
          <w:highlight w:val="none"/>
        </w:rPr>
      </w:pPr>
      <w:r>
        <w:rPr>
          <w:rFonts w:ascii="仿宋_GB2312" w:hAnsi="仿宋_GB2312" w:eastAsia="仿宋_GB2312" w:cs="仿宋_GB2312"/>
          <w:highlight w:val="none"/>
        </w:rPr>
        <w:t>（1）“投标函”；</w:t>
      </w:r>
    </w:p>
    <w:p w14:paraId="467A61C0">
      <w:pPr>
        <w:pStyle w:val="10"/>
        <w:ind w:firstLine="480"/>
        <w:jc w:val="both"/>
        <w:rPr>
          <w:highlight w:val="none"/>
        </w:rPr>
      </w:pPr>
      <w:r>
        <w:rPr>
          <w:rFonts w:ascii="仿宋_GB2312" w:hAnsi="仿宋_GB2312" w:eastAsia="仿宋_GB2312" w:cs="仿宋_GB2312"/>
          <w:highlight w:val="none"/>
        </w:rPr>
        <w:t>（2）“投标人的资格及资信证明文件”</w:t>
      </w:r>
    </w:p>
    <w:p w14:paraId="34159ACD">
      <w:pPr>
        <w:pStyle w:val="10"/>
        <w:ind w:firstLine="480"/>
        <w:jc w:val="both"/>
        <w:rPr>
          <w:highlight w:val="none"/>
        </w:rPr>
      </w:pPr>
      <w:r>
        <w:rPr>
          <w:rFonts w:ascii="仿宋_GB2312" w:hAnsi="仿宋_GB2312" w:eastAsia="仿宋_GB2312" w:cs="仿宋_GB2312"/>
          <w:highlight w:val="none"/>
        </w:rPr>
        <w:t>①一般资格证明文件：</w:t>
      </w:r>
    </w:p>
    <w:p w14:paraId="1964F6A0">
      <w:pPr>
        <w:pStyle w:val="10"/>
        <w:ind w:firstLine="480"/>
        <w:jc w:val="both"/>
        <w:rPr>
          <w:highlight w:val="none"/>
        </w:rPr>
      </w:pPr>
      <w:r>
        <w:rPr>
          <w:rFonts w:ascii="仿宋_GB2312" w:hAnsi="仿宋_GB2312" w:eastAsia="仿宋_GB2312" w:cs="仿宋_GB2312"/>
          <w:highlight w:val="none"/>
        </w:rPr>
        <w:t>采购包1：</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8"/>
        <w:gridCol w:w="2189"/>
        <w:gridCol w:w="6891"/>
      </w:tblGrid>
      <w:tr w14:paraId="291D3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01ED8271">
            <w:pPr>
              <w:pStyle w:val="10"/>
              <w:jc w:val="both"/>
              <w:rPr>
                <w:highlight w:val="none"/>
              </w:rPr>
            </w:pPr>
            <w:r>
              <w:rPr>
                <w:rFonts w:ascii="仿宋_GB2312" w:hAnsi="仿宋_GB2312" w:eastAsia="仿宋_GB2312" w:cs="仿宋_GB2312"/>
                <w:highlight w:val="none"/>
              </w:rPr>
              <w:t xml:space="preserve"> 序号</w:t>
            </w:r>
          </w:p>
        </w:tc>
        <w:tc>
          <w:tcPr>
            <w:tcW w:w="1111" w:type="pct"/>
          </w:tcPr>
          <w:p w14:paraId="2380B6A4">
            <w:pPr>
              <w:pStyle w:val="10"/>
              <w:jc w:val="both"/>
              <w:rPr>
                <w:highlight w:val="none"/>
              </w:rPr>
            </w:pPr>
            <w:r>
              <w:rPr>
                <w:rFonts w:ascii="仿宋_GB2312" w:hAnsi="仿宋_GB2312" w:eastAsia="仿宋_GB2312" w:cs="仿宋_GB2312"/>
                <w:highlight w:val="none"/>
              </w:rPr>
              <w:t xml:space="preserve"> 资格审查要求概况</w:t>
            </w:r>
          </w:p>
        </w:tc>
        <w:tc>
          <w:tcPr>
            <w:tcW w:w="3497" w:type="pct"/>
          </w:tcPr>
          <w:p w14:paraId="2A9650BB">
            <w:pPr>
              <w:pStyle w:val="10"/>
              <w:jc w:val="both"/>
              <w:rPr>
                <w:highlight w:val="none"/>
              </w:rPr>
            </w:pPr>
            <w:r>
              <w:rPr>
                <w:rFonts w:ascii="仿宋_GB2312" w:hAnsi="仿宋_GB2312" w:eastAsia="仿宋_GB2312" w:cs="仿宋_GB2312"/>
                <w:highlight w:val="none"/>
              </w:rPr>
              <w:t xml:space="preserve"> 评审点具体描述</w:t>
            </w:r>
          </w:p>
        </w:tc>
      </w:tr>
      <w:tr w14:paraId="32A53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45A412CC">
            <w:pPr>
              <w:pStyle w:val="10"/>
              <w:jc w:val="both"/>
              <w:rPr>
                <w:highlight w:val="none"/>
              </w:rPr>
            </w:pPr>
            <w:r>
              <w:rPr>
                <w:rFonts w:ascii="仿宋_GB2312" w:hAnsi="仿宋_GB2312" w:eastAsia="仿宋_GB2312" w:cs="仿宋_GB2312"/>
                <w:highlight w:val="none"/>
              </w:rPr>
              <w:t>1</w:t>
            </w:r>
          </w:p>
        </w:tc>
        <w:tc>
          <w:tcPr>
            <w:tcW w:w="1111" w:type="pct"/>
          </w:tcPr>
          <w:p w14:paraId="0D9F3E2A">
            <w:pPr>
              <w:pStyle w:val="10"/>
              <w:jc w:val="both"/>
              <w:rPr>
                <w:highlight w:val="none"/>
              </w:rPr>
            </w:pPr>
            <w:r>
              <w:rPr>
                <w:rFonts w:ascii="仿宋_GB2312" w:hAnsi="仿宋_GB2312" w:eastAsia="仿宋_GB2312" w:cs="仿宋_GB2312"/>
                <w:highlight w:val="none"/>
              </w:rPr>
              <w:t>单位授权书</w:t>
            </w:r>
          </w:p>
        </w:tc>
        <w:tc>
          <w:tcPr>
            <w:tcW w:w="3497" w:type="pct"/>
          </w:tcPr>
          <w:p w14:paraId="1CB196DD">
            <w:pPr>
              <w:pStyle w:val="10"/>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A497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59EA2B16">
            <w:pPr>
              <w:pStyle w:val="10"/>
              <w:jc w:val="both"/>
              <w:rPr>
                <w:highlight w:val="none"/>
              </w:rPr>
            </w:pPr>
            <w:r>
              <w:rPr>
                <w:rFonts w:ascii="仿宋_GB2312" w:hAnsi="仿宋_GB2312" w:eastAsia="仿宋_GB2312" w:cs="仿宋_GB2312"/>
                <w:highlight w:val="none"/>
              </w:rPr>
              <w:t>2</w:t>
            </w:r>
          </w:p>
        </w:tc>
        <w:tc>
          <w:tcPr>
            <w:tcW w:w="1111" w:type="pct"/>
          </w:tcPr>
          <w:p w14:paraId="19EF5355">
            <w:pPr>
              <w:pStyle w:val="10"/>
              <w:jc w:val="both"/>
              <w:rPr>
                <w:highlight w:val="none"/>
              </w:rPr>
            </w:pPr>
            <w:r>
              <w:rPr>
                <w:rFonts w:ascii="仿宋_GB2312" w:hAnsi="仿宋_GB2312" w:eastAsia="仿宋_GB2312" w:cs="仿宋_GB2312"/>
                <w:highlight w:val="none"/>
              </w:rPr>
              <w:t>营业执照等证明文件</w:t>
            </w:r>
          </w:p>
        </w:tc>
        <w:tc>
          <w:tcPr>
            <w:tcW w:w="3497" w:type="pct"/>
          </w:tcPr>
          <w:p w14:paraId="7E2B5DB5">
            <w:pPr>
              <w:pStyle w:val="10"/>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A0DA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03C54A24">
            <w:pPr>
              <w:pStyle w:val="10"/>
              <w:jc w:val="both"/>
              <w:rPr>
                <w:highlight w:val="none"/>
              </w:rPr>
            </w:pPr>
            <w:r>
              <w:rPr>
                <w:rFonts w:ascii="仿宋_GB2312" w:hAnsi="仿宋_GB2312" w:eastAsia="仿宋_GB2312" w:cs="仿宋_GB2312"/>
                <w:highlight w:val="none"/>
              </w:rPr>
              <w:t>3</w:t>
            </w:r>
          </w:p>
        </w:tc>
        <w:tc>
          <w:tcPr>
            <w:tcW w:w="1111" w:type="pct"/>
          </w:tcPr>
          <w:p w14:paraId="3238FCE2">
            <w:pPr>
              <w:pStyle w:val="10"/>
              <w:jc w:val="both"/>
              <w:rPr>
                <w:highlight w:val="none"/>
              </w:rPr>
            </w:pPr>
            <w:r>
              <w:rPr>
                <w:rFonts w:ascii="仿宋_GB2312" w:hAnsi="仿宋_GB2312" w:eastAsia="仿宋_GB2312" w:cs="仿宋_GB2312"/>
                <w:highlight w:val="none"/>
              </w:rPr>
              <w:t>提供财务状况报告(财务报告、或资信证明）</w:t>
            </w:r>
          </w:p>
        </w:tc>
        <w:tc>
          <w:tcPr>
            <w:tcW w:w="3497" w:type="pct"/>
          </w:tcPr>
          <w:p w14:paraId="2C4A86E4">
            <w:pPr>
              <w:pStyle w:val="10"/>
              <w:jc w:val="both"/>
              <w:rPr>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C81C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5E779A52">
            <w:pPr>
              <w:pStyle w:val="10"/>
              <w:jc w:val="both"/>
              <w:rPr>
                <w:highlight w:val="none"/>
              </w:rPr>
            </w:pPr>
            <w:r>
              <w:rPr>
                <w:rFonts w:ascii="仿宋_GB2312" w:hAnsi="仿宋_GB2312" w:eastAsia="仿宋_GB2312" w:cs="仿宋_GB2312"/>
                <w:highlight w:val="none"/>
              </w:rPr>
              <w:t>4</w:t>
            </w:r>
          </w:p>
        </w:tc>
        <w:tc>
          <w:tcPr>
            <w:tcW w:w="1111" w:type="pct"/>
          </w:tcPr>
          <w:p w14:paraId="7FEFAB52">
            <w:pPr>
              <w:pStyle w:val="10"/>
              <w:jc w:val="both"/>
              <w:rPr>
                <w:highlight w:val="none"/>
              </w:rPr>
            </w:pPr>
            <w:r>
              <w:rPr>
                <w:rFonts w:ascii="仿宋_GB2312" w:hAnsi="仿宋_GB2312" w:eastAsia="仿宋_GB2312" w:cs="仿宋_GB2312"/>
                <w:highlight w:val="none"/>
              </w:rPr>
              <w:t>依法缴纳税收证明材料</w:t>
            </w:r>
          </w:p>
        </w:tc>
        <w:tc>
          <w:tcPr>
            <w:tcW w:w="3497" w:type="pct"/>
          </w:tcPr>
          <w:p w14:paraId="6DCC05BF">
            <w:pPr>
              <w:pStyle w:val="10"/>
              <w:jc w:val="both"/>
              <w:rPr>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C15A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59FBF863">
            <w:pPr>
              <w:pStyle w:val="10"/>
              <w:jc w:val="both"/>
              <w:rPr>
                <w:highlight w:val="none"/>
              </w:rPr>
            </w:pPr>
            <w:r>
              <w:rPr>
                <w:rFonts w:ascii="仿宋_GB2312" w:hAnsi="仿宋_GB2312" w:eastAsia="仿宋_GB2312" w:cs="仿宋_GB2312"/>
                <w:highlight w:val="none"/>
              </w:rPr>
              <w:t>5</w:t>
            </w:r>
          </w:p>
        </w:tc>
        <w:tc>
          <w:tcPr>
            <w:tcW w:w="1111" w:type="pct"/>
          </w:tcPr>
          <w:p w14:paraId="232A9419">
            <w:pPr>
              <w:pStyle w:val="10"/>
              <w:jc w:val="both"/>
              <w:rPr>
                <w:highlight w:val="none"/>
              </w:rPr>
            </w:pPr>
            <w:r>
              <w:rPr>
                <w:rFonts w:ascii="仿宋_GB2312" w:hAnsi="仿宋_GB2312" w:eastAsia="仿宋_GB2312" w:cs="仿宋_GB2312"/>
                <w:highlight w:val="none"/>
              </w:rPr>
              <w:t>依法缴纳社会保障资金证明材料</w:t>
            </w:r>
          </w:p>
        </w:tc>
        <w:tc>
          <w:tcPr>
            <w:tcW w:w="3497" w:type="pct"/>
          </w:tcPr>
          <w:p w14:paraId="087363A2">
            <w:pPr>
              <w:pStyle w:val="10"/>
              <w:jc w:val="both"/>
              <w:rPr>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5124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753FDC0F">
            <w:pPr>
              <w:pStyle w:val="10"/>
              <w:jc w:val="both"/>
              <w:rPr>
                <w:highlight w:val="none"/>
              </w:rPr>
            </w:pPr>
            <w:r>
              <w:rPr>
                <w:rFonts w:ascii="仿宋_GB2312" w:hAnsi="仿宋_GB2312" w:eastAsia="仿宋_GB2312" w:cs="仿宋_GB2312"/>
                <w:highlight w:val="none"/>
              </w:rPr>
              <w:t>6</w:t>
            </w:r>
          </w:p>
        </w:tc>
        <w:tc>
          <w:tcPr>
            <w:tcW w:w="1111" w:type="pct"/>
          </w:tcPr>
          <w:p w14:paraId="220932B0">
            <w:pPr>
              <w:pStyle w:val="10"/>
              <w:jc w:val="both"/>
              <w:rPr>
                <w:highlight w:val="none"/>
              </w:rPr>
            </w:pPr>
            <w:r>
              <w:rPr>
                <w:rFonts w:ascii="仿宋_GB2312" w:hAnsi="仿宋_GB2312" w:eastAsia="仿宋_GB2312" w:cs="仿宋_GB2312"/>
                <w:highlight w:val="none"/>
              </w:rPr>
              <w:t>具备履行合同所必需设备和专业技术能力的声明函(若有)</w:t>
            </w:r>
          </w:p>
        </w:tc>
        <w:tc>
          <w:tcPr>
            <w:tcW w:w="3497" w:type="pct"/>
          </w:tcPr>
          <w:p w14:paraId="19F38C37">
            <w:pPr>
              <w:pStyle w:val="10"/>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9261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58902F3A">
            <w:pPr>
              <w:pStyle w:val="10"/>
              <w:jc w:val="both"/>
              <w:rPr>
                <w:highlight w:val="none"/>
              </w:rPr>
            </w:pPr>
            <w:r>
              <w:rPr>
                <w:rFonts w:ascii="仿宋_GB2312" w:hAnsi="仿宋_GB2312" w:eastAsia="仿宋_GB2312" w:cs="仿宋_GB2312"/>
                <w:highlight w:val="none"/>
              </w:rPr>
              <w:t>7</w:t>
            </w:r>
          </w:p>
        </w:tc>
        <w:tc>
          <w:tcPr>
            <w:tcW w:w="1111" w:type="pct"/>
          </w:tcPr>
          <w:p w14:paraId="463F5BC5">
            <w:pPr>
              <w:pStyle w:val="10"/>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3497" w:type="pct"/>
          </w:tcPr>
          <w:p w14:paraId="2B18128A">
            <w:pPr>
              <w:pStyle w:val="10"/>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523A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2CAF3C26">
            <w:pPr>
              <w:pStyle w:val="10"/>
              <w:jc w:val="both"/>
              <w:rPr>
                <w:highlight w:val="none"/>
              </w:rPr>
            </w:pPr>
            <w:r>
              <w:rPr>
                <w:rFonts w:ascii="仿宋_GB2312" w:hAnsi="仿宋_GB2312" w:eastAsia="仿宋_GB2312" w:cs="仿宋_GB2312"/>
                <w:highlight w:val="none"/>
              </w:rPr>
              <w:t>8</w:t>
            </w:r>
          </w:p>
        </w:tc>
        <w:tc>
          <w:tcPr>
            <w:tcW w:w="1111" w:type="pct"/>
          </w:tcPr>
          <w:p w14:paraId="5295230A">
            <w:pPr>
              <w:pStyle w:val="10"/>
              <w:jc w:val="both"/>
              <w:rPr>
                <w:highlight w:val="none"/>
              </w:rPr>
            </w:pPr>
            <w:r>
              <w:rPr>
                <w:rFonts w:ascii="仿宋_GB2312" w:hAnsi="仿宋_GB2312" w:eastAsia="仿宋_GB2312" w:cs="仿宋_GB2312"/>
                <w:highlight w:val="none"/>
              </w:rPr>
              <w:t>信用记录查询结果</w:t>
            </w:r>
          </w:p>
        </w:tc>
        <w:tc>
          <w:tcPr>
            <w:tcW w:w="3497" w:type="pct"/>
          </w:tcPr>
          <w:p w14:paraId="651AB5B3">
            <w:pPr>
              <w:pStyle w:val="10"/>
              <w:jc w:val="both"/>
              <w:rPr>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1D4D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1FF1D08B">
            <w:pPr>
              <w:pStyle w:val="10"/>
              <w:jc w:val="both"/>
              <w:rPr>
                <w:highlight w:val="none"/>
              </w:rPr>
            </w:pPr>
            <w:r>
              <w:rPr>
                <w:rFonts w:ascii="仿宋_GB2312" w:hAnsi="仿宋_GB2312" w:eastAsia="仿宋_GB2312" w:cs="仿宋_GB2312"/>
                <w:highlight w:val="none"/>
              </w:rPr>
              <w:t>9</w:t>
            </w:r>
          </w:p>
        </w:tc>
        <w:tc>
          <w:tcPr>
            <w:tcW w:w="1111" w:type="pct"/>
          </w:tcPr>
          <w:p w14:paraId="4610E893">
            <w:pPr>
              <w:pStyle w:val="10"/>
              <w:jc w:val="both"/>
              <w:rPr>
                <w:highlight w:val="none"/>
              </w:rPr>
            </w:pPr>
            <w:r>
              <w:rPr>
                <w:rFonts w:ascii="仿宋_GB2312" w:hAnsi="仿宋_GB2312" w:eastAsia="仿宋_GB2312" w:cs="仿宋_GB2312"/>
                <w:highlight w:val="none"/>
              </w:rPr>
              <w:t>中小企业声明函（以资格条件落实中小企业扶持政策时适用 ）</w:t>
            </w:r>
          </w:p>
        </w:tc>
        <w:tc>
          <w:tcPr>
            <w:tcW w:w="3497" w:type="pct"/>
          </w:tcPr>
          <w:p w14:paraId="20B7BD2F">
            <w:pPr>
              <w:pStyle w:val="10"/>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B54B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309C8D4B">
            <w:pPr>
              <w:pStyle w:val="10"/>
              <w:jc w:val="both"/>
              <w:rPr>
                <w:highlight w:val="none"/>
              </w:rPr>
            </w:pPr>
            <w:r>
              <w:rPr>
                <w:rFonts w:ascii="仿宋_GB2312" w:hAnsi="仿宋_GB2312" w:eastAsia="仿宋_GB2312" w:cs="仿宋_GB2312"/>
                <w:highlight w:val="none"/>
              </w:rPr>
              <w:t>10</w:t>
            </w:r>
          </w:p>
        </w:tc>
        <w:tc>
          <w:tcPr>
            <w:tcW w:w="1111" w:type="pct"/>
          </w:tcPr>
          <w:p w14:paraId="3DB557FB">
            <w:pPr>
              <w:pStyle w:val="10"/>
              <w:jc w:val="both"/>
              <w:rPr>
                <w:highlight w:val="none"/>
              </w:rPr>
            </w:pPr>
            <w:r>
              <w:rPr>
                <w:rFonts w:ascii="仿宋_GB2312" w:hAnsi="仿宋_GB2312" w:eastAsia="仿宋_GB2312" w:cs="仿宋_GB2312"/>
                <w:highlight w:val="none"/>
              </w:rPr>
              <w:t>联合体协议（若有）</w:t>
            </w:r>
          </w:p>
        </w:tc>
        <w:tc>
          <w:tcPr>
            <w:tcW w:w="3497" w:type="pct"/>
          </w:tcPr>
          <w:p w14:paraId="6170DA84">
            <w:pPr>
              <w:pStyle w:val="10"/>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131ADC1E">
      <w:pPr>
        <w:pStyle w:val="10"/>
        <w:ind w:firstLine="480"/>
        <w:jc w:val="both"/>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8"/>
        <w:gridCol w:w="2189"/>
        <w:gridCol w:w="6891"/>
      </w:tblGrid>
      <w:tr w14:paraId="42643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6448B3F6">
            <w:pPr>
              <w:pStyle w:val="10"/>
              <w:jc w:val="both"/>
              <w:rPr>
                <w:highlight w:val="none"/>
              </w:rPr>
            </w:pPr>
            <w:r>
              <w:rPr>
                <w:rFonts w:ascii="仿宋_GB2312" w:hAnsi="仿宋_GB2312" w:eastAsia="仿宋_GB2312" w:cs="仿宋_GB2312"/>
                <w:highlight w:val="none"/>
              </w:rPr>
              <w:t xml:space="preserve"> 序号</w:t>
            </w:r>
          </w:p>
        </w:tc>
        <w:tc>
          <w:tcPr>
            <w:tcW w:w="1111" w:type="pct"/>
          </w:tcPr>
          <w:p w14:paraId="3B995082">
            <w:pPr>
              <w:pStyle w:val="10"/>
              <w:jc w:val="both"/>
              <w:rPr>
                <w:highlight w:val="none"/>
              </w:rPr>
            </w:pPr>
            <w:r>
              <w:rPr>
                <w:rFonts w:ascii="仿宋_GB2312" w:hAnsi="仿宋_GB2312" w:eastAsia="仿宋_GB2312" w:cs="仿宋_GB2312"/>
                <w:highlight w:val="none"/>
              </w:rPr>
              <w:t xml:space="preserve"> 资格审查要求概况</w:t>
            </w:r>
          </w:p>
        </w:tc>
        <w:tc>
          <w:tcPr>
            <w:tcW w:w="3497" w:type="pct"/>
          </w:tcPr>
          <w:p w14:paraId="2D3329FC">
            <w:pPr>
              <w:pStyle w:val="10"/>
              <w:jc w:val="both"/>
              <w:rPr>
                <w:highlight w:val="none"/>
              </w:rPr>
            </w:pPr>
            <w:r>
              <w:rPr>
                <w:rFonts w:ascii="仿宋_GB2312" w:hAnsi="仿宋_GB2312" w:eastAsia="仿宋_GB2312" w:cs="仿宋_GB2312"/>
                <w:highlight w:val="none"/>
              </w:rPr>
              <w:t xml:space="preserve"> 评审点具体描述</w:t>
            </w:r>
          </w:p>
        </w:tc>
      </w:tr>
      <w:tr w14:paraId="115E3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785D6855">
            <w:pPr>
              <w:pStyle w:val="10"/>
              <w:jc w:val="both"/>
              <w:rPr>
                <w:highlight w:val="none"/>
              </w:rPr>
            </w:pPr>
            <w:r>
              <w:rPr>
                <w:rFonts w:ascii="仿宋_GB2312" w:hAnsi="仿宋_GB2312" w:eastAsia="仿宋_GB2312" w:cs="仿宋_GB2312"/>
                <w:highlight w:val="none"/>
              </w:rPr>
              <w:t>1</w:t>
            </w:r>
          </w:p>
        </w:tc>
        <w:tc>
          <w:tcPr>
            <w:tcW w:w="1111" w:type="pct"/>
          </w:tcPr>
          <w:p w14:paraId="785FF12C">
            <w:pPr>
              <w:pStyle w:val="10"/>
              <w:jc w:val="both"/>
              <w:rPr>
                <w:highlight w:val="none"/>
              </w:rPr>
            </w:pPr>
            <w:r>
              <w:rPr>
                <w:rFonts w:ascii="仿宋_GB2312" w:hAnsi="仿宋_GB2312" w:eastAsia="仿宋_GB2312" w:cs="仿宋_GB2312"/>
                <w:highlight w:val="none"/>
              </w:rPr>
              <w:t>单位授权书</w:t>
            </w:r>
          </w:p>
        </w:tc>
        <w:tc>
          <w:tcPr>
            <w:tcW w:w="3497" w:type="pct"/>
          </w:tcPr>
          <w:p w14:paraId="1EFC2C84">
            <w:pPr>
              <w:pStyle w:val="10"/>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949B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4C2AF368">
            <w:pPr>
              <w:pStyle w:val="10"/>
              <w:jc w:val="both"/>
              <w:rPr>
                <w:highlight w:val="none"/>
              </w:rPr>
            </w:pPr>
            <w:r>
              <w:rPr>
                <w:rFonts w:ascii="仿宋_GB2312" w:hAnsi="仿宋_GB2312" w:eastAsia="仿宋_GB2312" w:cs="仿宋_GB2312"/>
                <w:highlight w:val="none"/>
              </w:rPr>
              <w:t>2</w:t>
            </w:r>
          </w:p>
        </w:tc>
        <w:tc>
          <w:tcPr>
            <w:tcW w:w="1111" w:type="pct"/>
          </w:tcPr>
          <w:p w14:paraId="7D3B1862">
            <w:pPr>
              <w:pStyle w:val="10"/>
              <w:jc w:val="both"/>
              <w:rPr>
                <w:highlight w:val="none"/>
              </w:rPr>
            </w:pPr>
            <w:r>
              <w:rPr>
                <w:rFonts w:ascii="仿宋_GB2312" w:hAnsi="仿宋_GB2312" w:eastAsia="仿宋_GB2312" w:cs="仿宋_GB2312"/>
                <w:highlight w:val="none"/>
              </w:rPr>
              <w:t>营业执照等证明文件</w:t>
            </w:r>
          </w:p>
        </w:tc>
        <w:tc>
          <w:tcPr>
            <w:tcW w:w="3497" w:type="pct"/>
          </w:tcPr>
          <w:p w14:paraId="4D47ABEB">
            <w:pPr>
              <w:pStyle w:val="10"/>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5C0F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521A8E29">
            <w:pPr>
              <w:pStyle w:val="10"/>
              <w:jc w:val="both"/>
              <w:rPr>
                <w:highlight w:val="none"/>
              </w:rPr>
            </w:pPr>
            <w:r>
              <w:rPr>
                <w:rFonts w:ascii="仿宋_GB2312" w:hAnsi="仿宋_GB2312" w:eastAsia="仿宋_GB2312" w:cs="仿宋_GB2312"/>
                <w:highlight w:val="none"/>
              </w:rPr>
              <w:t>3</w:t>
            </w:r>
          </w:p>
        </w:tc>
        <w:tc>
          <w:tcPr>
            <w:tcW w:w="1111" w:type="pct"/>
          </w:tcPr>
          <w:p w14:paraId="129B2DBD">
            <w:pPr>
              <w:pStyle w:val="10"/>
              <w:jc w:val="both"/>
              <w:rPr>
                <w:highlight w:val="none"/>
              </w:rPr>
            </w:pPr>
            <w:r>
              <w:rPr>
                <w:rFonts w:ascii="仿宋_GB2312" w:hAnsi="仿宋_GB2312" w:eastAsia="仿宋_GB2312" w:cs="仿宋_GB2312"/>
                <w:highlight w:val="none"/>
              </w:rPr>
              <w:t>提供财务状况报告(财务报告、或资信证明）</w:t>
            </w:r>
          </w:p>
        </w:tc>
        <w:tc>
          <w:tcPr>
            <w:tcW w:w="3497" w:type="pct"/>
          </w:tcPr>
          <w:p w14:paraId="6F54B82B">
            <w:pPr>
              <w:pStyle w:val="10"/>
              <w:jc w:val="both"/>
              <w:rPr>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A641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3A6DE547">
            <w:pPr>
              <w:pStyle w:val="10"/>
              <w:jc w:val="both"/>
              <w:rPr>
                <w:highlight w:val="none"/>
              </w:rPr>
            </w:pPr>
            <w:r>
              <w:rPr>
                <w:rFonts w:ascii="仿宋_GB2312" w:hAnsi="仿宋_GB2312" w:eastAsia="仿宋_GB2312" w:cs="仿宋_GB2312"/>
                <w:highlight w:val="none"/>
              </w:rPr>
              <w:t>4</w:t>
            </w:r>
          </w:p>
        </w:tc>
        <w:tc>
          <w:tcPr>
            <w:tcW w:w="1111" w:type="pct"/>
          </w:tcPr>
          <w:p w14:paraId="75092355">
            <w:pPr>
              <w:pStyle w:val="10"/>
              <w:jc w:val="both"/>
              <w:rPr>
                <w:highlight w:val="none"/>
              </w:rPr>
            </w:pPr>
            <w:r>
              <w:rPr>
                <w:rFonts w:ascii="仿宋_GB2312" w:hAnsi="仿宋_GB2312" w:eastAsia="仿宋_GB2312" w:cs="仿宋_GB2312"/>
                <w:highlight w:val="none"/>
              </w:rPr>
              <w:t>依法缴纳税收证明材料</w:t>
            </w:r>
          </w:p>
        </w:tc>
        <w:tc>
          <w:tcPr>
            <w:tcW w:w="3497" w:type="pct"/>
          </w:tcPr>
          <w:p w14:paraId="65A71B6C">
            <w:pPr>
              <w:pStyle w:val="10"/>
              <w:jc w:val="both"/>
              <w:rPr>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39F3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3D7BF06A">
            <w:pPr>
              <w:pStyle w:val="10"/>
              <w:jc w:val="both"/>
              <w:rPr>
                <w:highlight w:val="none"/>
              </w:rPr>
            </w:pPr>
            <w:r>
              <w:rPr>
                <w:rFonts w:ascii="仿宋_GB2312" w:hAnsi="仿宋_GB2312" w:eastAsia="仿宋_GB2312" w:cs="仿宋_GB2312"/>
                <w:highlight w:val="none"/>
              </w:rPr>
              <w:t>5</w:t>
            </w:r>
          </w:p>
        </w:tc>
        <w:tc>
          <w:tcPr>
            <w:tcW w:w="1111" w:type="pct"/>
          </w:tcPr>
          <w:p w14:paraId="2AE99420">
            <w:pPr>
              <w:pStyle w:val="10"/>
              <w:jc w:val="both"/>
              <w:rPr>
                <w:highlight w:val="none"/>
              </w:rPr>
            </w:pPr>
            <w:r>
              <w:rPr>
                <w:rFonts w:ascii="仿宋_GB2312" w:hAnsi="仿宋_GB2312" w:eastAsia="仿宋_GB2312" w:cs="仿宋_GB2312"/>
                <w:highlight w:val="none"/>
              </w:rPr>
              <w:t>依法缴纳社会保障资金证明材料</w:t>
            </w:r>
          </w:p>
        </w:tc>
        <w:tc>
          <w:tcPr>
            <w:tcW w:w="3497" w:type="pct"/>
          </w:tcPr>
          <w:p w14:paraId="31BC9592">
            <w:pPr>
              <w:pStyle w:val="10"/>
              <w:jc w:val="both"/>
              <w:rPr>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E082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16310185">
            <w:pPr>
              <w:pStyle w:val="10"/>
              <w:jc w:val="both"/>
              <w:rPr>
                <w:highlight w:val="none"/>
              </w:rPr>
            </w:pPr>
            <w:r>
              <w:rPr>
                <w:rFonts w:ascii="仿宋_GB2312" w:hAnsi="仿宋_GB2312" w:eastAsia="仿宋_GB2312" w:cs="仿宋_GB2312"/>
                <w:highlight w:val="none"/>
              </w:rPr>
              <w:t>6</w:t>
            </w:r>
          </w:p>
        </w:tc>
        <w:tc>
          <w:tcPr>
            <w:tcW w:w="1111" w:type="pct"/>
          </w:tcPr>
          <w:p w14:paraId="760F3C80">
            <w:pPr>
              <w:pStyle w:val="10"/>
              <w:jc w:val="both"/>
              <w:rPr>
                <w:highlight w:val="none"/>
              </w:rPr>
            </w:pPr>
            <w:r>
              <w:rPr>
                <w:rFonts w:ascii="仿宋_GB2312" w:hAnsi="仿宋_GB2312" w:eastAsia="仿宋_GB2312" w:cs="仿宋_GB2312"/>
                <w:highlight w:val="none"/>
              </w:rPr>
              <w:t>具备履行合同所必需设备和专业技术能力的声明函(若有)</w:t>
            </w:r>
          </w:p>
        </w:tc>
        <w:tc>
          <w:tcPr>
            <w:tcW w:w="3497" w:type="pct"/>
          </w:tcPr>
          <w:p w14:paraId="3272EEDD">
            <w:pPr>
              <w:pStyle w:val="10"/>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6128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44E706C6">
            <w:pPr>
              <w:pStyle w:val="10"/>
              <w:jc w:val="both"/>
              <w:rPr>
                <w:highlight w:val="none"/>
              </w:rPr>
            </w:pPr>
            <w:r>
              <w:rPr>
                <w:rFonts w:ascii="仿宋_GB2312" w:hAnsi="仿宋_GB2312" w:eastAsia="仿宋_GB2312" w:cs="仿宋_GB2312"/>
                <w:highlight w:val="none"/>
              </w:rPr>
              <w:t>7</w:t>
            </w:r>
          </w:p>
        </w:tc>
        <w:tc>
          <w:tcPr>
            <w:tcW w:w="1111" w:type="pct"/>
          </w:tcPr>
          <w:p w14:paraId="14F1A21A">
            <w:pPr>
              <w:pStyle w:val="10"/>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3497" w:type="pct"/>
          </w:tcPr>
          <w:p w14:paraId="314182BF">
            <w:pPr>
              <w:pStyle w:val="10"/>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66CD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41C3354F">
            <w:pPr>
              <w:pStyle w:val="10"/>
              <w:jc w:val="both"/>
              <w:rPr>
                <w:highlight w:val="none"/>
              </w:rPr>
            </w:pPr>
            <w:r>
              <w:rPr>
                <w:rFonts w:ascii="仿宋_GB2312" w:hAnsi="仿宋_GB2312" w:eastAsia="仿宋_GB2312" w:cs="仿宋_GB2312"/>
                <w:highlight w:val="none"/>
              </w:rPr>
              <w:t>8</w:t>
            </w:r>
          </w:p>
        </w:tc>
        <w:tc>
          <w:tcPr>
            <w:tcW w:w="1111" w:type="pct"/>
          </w:tcPr>
          <w:p w14:paraId="5A1F6FBD">
            <w:pPr>
              <w:pStyle w:val="10"/>
              <w:jc w:val="both"/>
              <w:rPr>
                <w:highlight w:val="none"/>
              </w:rPr>
            </w:pPr>
            <w:r>
              <w:rPr>
                <w:rFonts w:ascii="仿宋_GB2312" w:hAnsi="仿宋_GB2312" w:eastAsia="仿宋_GB2312" w:cs="仿宋_GB2312"/>
                <w:highlight w:val="none"/>
              </w:rPr>
              <w:t>信用记录查询结果</w:t>
            </w:r>
          </w:p>
        </w:tc>
        <w:tc>
          <w:tcPr>
            <w:tcW w:w="3497" w:type="pct"/>
          </w:tcPr>
          <w:p w14:paraId="3CEA2E24">
            <w:pPr>
              <w:pStyle w:val="10"/>
              <w:jc w:val="both"/>
              <w:rPr>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F47B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19FAA749">
            <w:pPr>
              <w:pStyle w:val="10"/>
              <w:jc w:val="both"/>
              <w:rPr>
                <w:highlight w:val="none"/>
              </w:rPr>
            </w:pPr>
            <w:r>
              <w:rPr>
                <w:rFonts w:ascii="仿宋_GB2312" w:hAnsi="仿宋_GB2312" w:eastAsia="仿宋_GB2312" w:cs="仿宋_GB2312"/>
                <w:highlight w:val="none"/>
              </w:rPr>
              <w:t>9</w:t>
            </w:r>
          </w:p>
        </w:tc>
        <w:tc>
          <w:tcPr>
            <w:tcW w:w="1111" w:type="pct"/>
          </w:tcPr>
          <w:p w14:paraId="1DE6AB07">
            <w:pPr>
              <w:pStyle w:val="10"/>
              <w:jc w:val="both"/>
              <w:rPr>
                <w:highlight w:val="none"/>
              </w:rPr>
            </w:pPr>
            <w:r>
              <w:rPr>
                <w:rFonts w:ascii="仿宋_GB2312" w:hAnsi="仿宋_GB2312" w:eastAsia="仿宋_GB2312" w:cs="仿宋_GB2312"/>
                <w:highlight w:val="none"/>
              </w:rPr>
              <w:t>中小企业声明函（以资格条件落实中小企业扶持政策时适用 ）</w:t>
            </w:r>
          </w:p>
        </w:tc>
        <w:tc>
          <w:tcPr>
            <w:tcW w:w="3497" w:type="pct"/>
          </w:tcPr>
          <w:p w14:paraId="0E7B4258">
            <w:pPr>
              <w:pStyle w:val="10"/>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4CC8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1A16AC17">
            <w:pPr>
              <w:pStyle w:val="10"/>
              <w:jc w:val="both"/>
              <w:rPr>
                <w:highlight w:val="none"/>
              </w:rPr>
            </w:pPr>
            <w:r>
              <w:rPr>
                <w:rFonts w:ascii="仿宋_GB2312" w:hAnsi="仿宋_GB2312" w:eastAsia="仿宋_GB2312" w:cs="仿宋_GB2312"/>
                <w:highlight w:val="none"/>
              </w:rPr>
              <w:t>10</w:t>
            </w:r>
          </w:p>
        </w:tc>
        <w:tc>
          <w:tcPr>
            <w:tcW w:w="1111" w:type="pct"/>
          </w:tcPr>
          <w:p w14:paraId="1105A4B2">
            <w:pPr>
              <w:pStyle w:val="10"/>
              <w:jc w:val="both"/>
              <w:rPr>
                <w:highlight w:val="none"/>
              </w:rPr>
            </w:pPr>
            <w:r>
              <w:rPr>
                <w:rFonts w:ascii="仿宋_GB2312" w:hAnsi="仿宋_GB2312" w:eastAsia="仿宋_GB2312" w:cs="仿宋_GB2312"/>
                <w:highlight w:val="none"/>
              </w:rPr>
              <w:t>联合体协议（若有）</w:t>
            </w:r>
          </w:p>
        </w:tc>
        <w:tc>
          <w:tcPr>
            <w:tcW w:w="3497" w:type="pct"/>
          </w:tcPr>
          <w:p w14:paraId="5CE1F252">
            <w:pPr>
              <w:pStyle w:val="10"/>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1CD4F59E">
      <w:pPr>
        <w:pStyle w:val="10"/>
        <w:ind w:firstLine="480"/>
        <w:jc w:val="both"/>
        <w:rPr>
          <w:highlight w:val="none"/>
        </w:rPr>
      </w:pPr>
      <w:r>
        <w:rPr>
          <w:rFonts w:ascii="仿宋_GB2312" w:hAnsi="仿宋_GB2312" w:eastAsia="仿宋_GB2312" w:cs="仿宋_GB2312"/>
          <w:highlight w:val="none"/>
        </w:rPr>
        <w:t>※备注说明</w:t>
      </w:r>
    </w:p>
    <w:p w14:paraId="491B8701">
      <w:pPr>
        <w:pStyle w:val="10"/>
        <w:ind w:firstLine="480"/>
        <w:jc w:val="both"/>
        <w:rPr>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4A8C7A76">
      <w:pPr>
        <w:pStyle w:val="10"/>
        <w:ind w:firstLine="480"/>
        <w:jc w:val="both"/>
        <w:rPr>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37600E84">
      <w:pPr>
        <w:pStyle w:val="10"/>
        <w:ind w:firstLine="480"/>
        <w:jc w:val="left"/>
        <w:rPr>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751CD358">
      <w:pPr>
        <w:pStyle w:val="10"/>
        <w:ind w:firstLine="480"/>
        <w:jc w:val="both"/>
        <w:rPr>
          <w:highlight w:val="none"/>
        </w:rPr>
      </w:pPr>
      <w:r>
        <w:rPr>
          <w:rFonts w:ascii="仿宋_GB2312" w:hAnsi="仿宋_GB2312" w:eastAsia="仿宋_GB2312" w:cs="仿宋_GB2312"/>
          <w:highlight w:val="none"/>
        </w:rPr>
        <w:t>④.其他资格证明文件：</w:t>
      </w:r>
    </w:p>
    <w:p w14:paraId="5814B164">
      <w:pPr>
        <w:pStyle w:val="10"/>
        <w:jc w:val="left"/>
        <w:rPr>
          <w:highlight w:val="none"/>
        </w:rPr>
      </w:pPr>
      <w:r>
        <w:rPr>
          <w:rFonts w:ascii="仿宋_GB2312" w:hAnsi="仿宋_GB2312" w:eastAsia="仿宋_GB2312" w:cs="仿宋_GB2312"/>
          <w:highlight w:val="none"/>
        </w:rPr>
        <w:t>采购包1：</w:t>
      </w:r>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56"/>
        <w:gridCol w:w="7296"/>
      </w:tblGrid>
      <w:tr w14:paraId="32F87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97" w:type="pct"/>
          </w:tcPr>
          <w:p w14:paraId="62676102">
            <w:pPr>
              <w:pStyle w:val="10"/>
              <w:jc w:val="both"/>
              <w:rPr>
                <w:highlight w:val="none"/>
              </w:rPr>
            </w:pPr>
            <w:r>
              <w:rPr>
                <w:rFonts w:ascii="仿宋_GB2312" w:hAnsi="仿宋_GB2312" w:eastAsia="仿宋_GB2312" w:cs="仿宋_GB2312"/>
                <w:highlight w:val="none"/>
              </w:rPr>
              <w:t xml:space="preserve"> 资格审查要求概况</w:t>
            </w:r>
          </w:p>
        </w:tc>
        <w:tc>
          <w:tcPr>
            <w:tcW w:w="3702" w:type="pct"/>
          </w:tcPr>
          <w:p w14:paraId="3109E39C">
            <w:pPr>
              <w:pStyle w:val="10"/>
              <w:jc w:val="both"/>
              <w:rPr>
                <w:highlight w:val="none"/>
              </w:rPr>
            </w:pPr>
            <w:r>
              <w:rPr>
                <w:rFonts w:ascii="仿宋_GB2312" w:hAnsi="仿宋_GB2312" w:eastAsia="仿宋_GB2312" w:cs="仿宋_GB2312"/>
                <w:highlight w:val="none"/>
              </w:rPr>
              <w:t xml:space="preserve"> 评审点具体描述</w:t>
            </w:r>
          </w:p>
        </w:tc>
      </w:tr>
      <w:tr w14:paraId="7A9CC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6332EED9">
            <w:pPr>
              <w:pStyle w:val="10"/>
              <w:jc w:val="both"/>
              <w:rPr>
                <w:highlight w:val="none"/>
              </w:rPr>
            </w:pPr>
            <w:r>
              <w:rPr>
                <w:rFonts w:ascii="仿宋_GB2312" w:hAnsi="仿宋_GB2312" w:eastAsia="仿宋_GB2312" w:cs="仿宋_GB2312"/>
                <w:highlight w:val="none"/>
              </w:rPr>
              <w:t>资格承诺函</w:t>
            </w:r>
          </w:p>
        </w:tc>
        <w:tc>
          <w:tcPr>
            <w:tcW w:w="3702" w:type="pct"/>
          </w:tcPr>
          <w:p w14:paraId="6FD07B71">
            <w:pPr>
              <w:pStyle w:val="10"/>
              <w:jc w:val="both"/>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鉴于部分投标人经审计的上一年度的年度财务报告尚未完成编制，投标人选择提供2023年或2024年经审计的年度财务报告均视为符合要求。若投标人提供资信证明的，则须提供2024年1月1日以来开户银行出具的资信证明扫描件(若资信证明备注有效期的，必须在有效期内，否则为无效资信证明)。</w:t>
            </w:r>
          </w:p>
        </w:tc>
      </w:tr>
      <w:tr w14:paraId="10F7B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7990B62B">
            <w:pPr>
              <w:pStyle w:val="10"/>
              <w:jc w:val="both"/>
              <w:rPr>
                <w:highlight w:val="none"/>
              </w:rPr>
            </w:pPr>
            <w:r>
              <w:rPr>
                <w:rFonts w:ascii="仿宋_GB2312" w:hAnsi="仿宋_GB2312" w:eastAsia="仿宋_GB2312" w:cs="仿宋_GB2312"/>
                <w:highlight w:val="none"/>
              </w:rPr>
              <w:t>信用记录要求（招标文件其他地方要求与本条款要求不一致的，以本条款要求为准）。</w:t>
            </w:r>
          </w:p>
        </w:tc>
        <w:tc>
          <w:tcPr>
            <w:tcW w:w="3702" w:type="pct"/>
          </w:tcPr>
          <w:p w14:paraId="03FFF911">
            <w:pPr>
              <w:pStyle w:val="10"/>
              <w:jc w:val="both"/>
              <w:rPr>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 1.信用信息查询渠道：资格审查小组通过“信用中国”网站（www.creditchina.gov.cn）、中国政府采购网（www.ccgp.gov.cn）、“信用厦门”网站（credit.xm.gov.cn）查询所有投标人的信用信息。 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案件当事人名单、政府采购严重违法失信行为记录名单、受到行政处罚且处罚金额达到处罚所在地听证标准，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人员查询结果为准。</w:t>
            </w:r>
          </w:p>
        </w:tc>
      </w:tr>
      <w:tr w14:paraId="38C55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78561A12">
            <w:pPr>
              <w:pStyle w:val="10"/>
              <w:jc w:val="both"/>
              <w:rPr>
                <w:highlight w:val="none"/>
              </w:rPr>
            </w:pPr>
            <w:r>
              <w:rPr>
                <w:rFonts w:hint="eastAsia" w:ascii="仿宋_GB2312" w:hAnsi="仿宋_GB2312" w:eastAsia="仿宋_GB2312" w:cs="仿宋_GB2312"/>
                <w:highlight w:val="none"/>
              </w:rPr>
              <w:t>本采购包以资格条件（预留份额专门面向小微企业采购）落实中小企业扶持政策</w:t>
            </w:r>
          </w:p>
        </w:tc>
        <w:tc>
          <w:tcPr>
            <w:tcW w:w="3702" w:type="pct"/>
          </w:tcPr>
          <w:p w14:paraId="3B8D7AA2">
            <w:pPr>
              <w:pStyle w:val="1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rPr>
              <w:t>本采购包预留不少于预算总额的40%专门面向小微企业采购。投标人为大型或中型企业的，要求以联合体形式落实小微企业预留份额，且联合体中的小微企业承接本采购包合同金额比例不低于前述规定比例（即：本项目由小微企业承接的比例不低于投标总金额的40%），投标人应提供《中小企业声明函》和《联合体协议》，未按规定提供或不满足要求的，为无效投标。 2</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本项目属性为</w:t>
            </w:r>
            <w:r>
              <w:rPr>
                <w:rFonts w:hint="eastAsia" w:ascii="仿宋_GB2312" w:hAnsi="仿宋_GB2312" w:eastAsia="仿宋_GB2312" w:cs="仿宋_GB2312"/>
                <w:highlight w:val="none"/>
                <w:lang w:val="en-US" w:eastAsia="zh-CN"/>
              </w:rPr>
              <w:t>服务</w:t>
            </w:r>
            <w:r>
              <w:rPr>
                <w:rFonts w:ascii="仿宋_GB2312" w:hAnsi="仿宋_GB2312" w:eastAsia="仿宋_GB2312" w:cs="仿宋_GB2312"/>
                <w:highlight w:val="none"/>
              </w:rPr>
              <w:t>类，</w:t>
            </w:r>
            <w:r>
              <w:rPr>
                <w:rFonts w:hint="eastAsia" w:ascii="仿宋_GB2312" w:hAnsi="仿宋_GB2312" w:eastAsia="仿宋_GB2312" w:cs="仿宋_GB2312"/>
                <w:highlight w:val="none"/>
              </w:rPr>
              <w:t>本项目所属行业为其他未列明行业。</w:t>
            </w:r>
          </w:p>
        </w:tc>
      </w:tr>
    </w:tbl>
    <w:p w14:paraId="0C6AF8D0">
      <w:pPr>
        <w:pStyle w:val="10"/>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56"/>
        <w:gridCol w:w="7296"/>
      </w:tblGrid>
      <w:tr w14:paraId="2BF71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6328E7BC">
            <w:pPr>
              <w:pStyle w:val="10"/>
              <w:jc w:val="both"/>
              <w:rPr>
                <w:highlight w:val="none"/>
              </w:rPr>
            </w:pPr>
            <w:r>
              <w:rPr>
                <w:rFonts w:ascii="仿宋_GB2312" w:hAnsi="仿宋_GB2312" w:eastAsia="仿宋_GB2312" w:cs="仿宋_GB2312"/>
                <w:highlight w:val="none"/>
              </w:rPr>
              <w:t xml:space="preserve"> 资格审查要求概况</w:t>
            </w:r>
          </w:p>
        </w:tc>
        <w:tc>
          <w:tcPr>
            <w:tcW w:w="3702" w:type="pct"/>
          </w:tcPr>
          <w:p w14:paraId="111BCBE6">
            <w:pPr>
              <w:pStyle w:val="10"/>
              <w:jc w:val="both"/>
              <w:rPr>
                <w:highlight w:val="none"/>
              </w:rPr>
            </w:pPr>
            <w:r>
              <w:rPr>
                <w:rFonts w:ascii="仿宋_GB2312" w:hAnsi="仿宋_GB2312" w:eastAsia="仿宋_GB2312" w:cs="仿宋_GB2312"/>
                <w:highlight w:val="none"/>
              </w:rPr>
              <w:t xml:space="preserve"> 评审点具体描述</w:t>
            </w:r>
          </w:p>
        </w:tc>
      </w:tr>
      <w:tr w14:paraId="6EC59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691162B8">
            <w:pPr>
              <w:pStyle w:val="10"/>
              <w:jc w:val="both"/>
              <w:rPr>
                <w:highlight w:val="none"/>
              </w:rPr>
            </w:pPr>
            <w:r>
              <w:rPr>
                <w:rFonts w:ascii="仿宋_GB2312" w:hAnsi="仿宋_GB2312" w:eastAsia="仿宋_GB2312" w:cs="仿宋_GB2312"/>
                <w:highlight w:val="none"/>
              </w:rPr>
              <w:t>资格承诺函</w:t>
            </w:r>
          </w:p>
        </w:tc>
        <w:tc>
          <w:tcPr>
            <w:tcW w:w="3702" w:type="pct"/>
          </w:tcPr>
          <w:p w14:paraId="4736F4C5">
            <w:pPr>
              <w:pStyle w:val="10"/>
              <w:jc w:val="both"/>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鉴于部分投标人经审计的上一年度的年度财务报告尚未完成编制，投标人选择提供2023年或2024年经审计的年度财务报告均视为符合要求。若投标人提供资信证明的，则须提供2024年1月1日以来开户银行出具的资信证明扫描件(若资信证明备注有效期的，必须在有效期内，否则为无效资信证明)。</w:t>
            </w:r>
          </w:p>
        </w:tc>
      </w:tr>
      <w:tr w14:paraId="559E2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3EF5F2C6">
            <w:pPr>
              <w:pStyle w:val="10"/>
              <w:jc w:val="both"/>
              <w:rPr>
                <w:highlight w:val="none"/>
              </w:rPr>
            </w:pPr>
            <w:r>
              <w:rPr>
                <w:rFonts w:ascii="仿宋_GB2312" w:hAnsi="仿宋_GB2312" w:eastAsia="仿宋_GB2312" w:cs="仿宋_GB2312"/>
                <w:highlight w:val="none"/>
              </w:rPr>
              <w:t>信用记录要求（招标文件其他地方要求与本条款要求不一致的，以本条款要求为准）。</w:t>
            </w:r>
          </w:p>
        </w:tc>
        <w:tc>
          <w:tcPr>
            <w:tcW w:w="3702" w:type="pct"/>
          </w:tcPr>
          <w:p w14:paraId="56E2D937">
            <w:pPr>
              <w:pStyle w:val="10"/>
              <w:jc w:val="both"/>
              <w:rPr>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 1.信用信息查询渠道：资格审查小组通过“信用中国”网站（www.creditchina.gov.cn）、中国政府采购网（www.ccgp.gov.cn）、“信用厦门”网站（credit.xm.gov.cn）查询所有投标人的信用信息。 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案件当事人名单、政府采购严重违法失信行为记录名单、受到行政处罚且处罚金额达到处罚所在地听证标准，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人员查询结果为准。</w:t>
            </w:r>
          </w:p>
        </w:tc>
      </w:tr>
      <w:tr w14:paraId="0D3F9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pct"/>
          </w:tcPr>
          <w:p w14:paraId="636FE6EB">
            <w:pPr>
              <w:pStyle w:val="10"/>
              <w:jc w:val="both"/>
              <w:rPr>
                <w:highlight w:val="none"/>
              </w:rPr>
            </w:pPr>
            <w:r>
              <w:rPr>
                <w:rFonts w:hint="eastAsia" w:ascii="仿宋_GB2312" w:hAnsi="仿宋_GB2312" w:eastAsia="仿宋_GB2312" w:cs="仿宋_GB2312"/>
                <w:highlight w:val="none"/>
              </w:rPr>
              <w:t>本采购包以资格条件（预留份额专门面向小微企业采购）落实中小企业扶持政策</w:t>
            </w:r>
          </w:p>
        </w:tc>
        <w:tc>
          <w:tcPr>
            <w:tcW w:w="3702" w:type="pct"/>
          </w:tcPr>
          <w:p w14:paraId="11B94922">
            <w:pPr>
              <w:pStyle w:val="1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rPr>
              <w:t>本采购包预留不少于预算总额的40%专门面向小微企业采购。投标人为大型或中型企业的，要求以联合体形式落实小微企业预留份额，且联合体中的小微企业承接本采购包合同金额比例不低于前述规定比例（即：本项目由小微企业承接的比例不低于投标总金额的40%），投标人应提供《中小企业声明函》和《联合体协议》，未按规定提供或不满足要求的，为无效投标。 2</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本项目属性为</w:t>
            </w:r>
            <w:r>
              <w:rPr>
                <w:rFonts w:hint="eastAsia" w:ascii="仿宋_GB2312" w:hAnsi="仿宋_GB2312" w:eastAsia="仿宋_GB2312" w:cs="仿宋_GB2312"/>
                <w:highlight w:val="none"/>
                <w:lang w:val="en-US" w:eastAsia="zh-CN"/>
              </w:rPr>
              <w:t>服务</w:t>
            </w:r>
            <w:r>
              <w:rPr>
                <w:rFonts w:ascii="仿宋_GB2312" w:hAnsi="仿宋_GB2312" w:eastAsia="仿宋_GB2312" w:cs="仿宋_GB2312"/>
                <w:highlight w:val="none"/>
              </w:rPr>
              <w:t>类，</w:t>
            </w:r>
            <w:r>
              <w:rPr>
                <w:rFonts w:hint="eastAsia" w:ascii="仿宋_GB2312" w:hAnsi="仿宋_GB2312" w:eastAsia="仿宋_GB2312" w:cs="仿宋_GB2312"/>
                <w:highlight w:val="none"/>
              </w:rPr>
              <w:t>本项目所属行业为其他未列明行业。</w:t>
            </w:r>
          </w:p>
        </w:tc>
      </w:tr>
    </w:tbl>
    <w:p w14:paraId="437C6FFD">
      <w:pPr>
        <w:pStyle w:val="10"/>
        <w:ind w:firstLine="480"/>
        <w:jc w:val="both"/>
        <w:rPr>
          <w:highlight w:val="none"/>
        </w:rPr>
      </w:pPr>
      <w:r>
        <w:rPr>
          <w:rFonts w:ascii="仿宋_GB2312" w:hAnsi="仿宋_GB2312" w:eastAsia="仿宋_GB2312" w:cs="仿宋_GB2312"/>
          <w:highlight w:val="none"/>
        </w:rPr>
        <w:t>（3）投标保证金。</w:t>
      </w:r>
    </w:p>
    <w:p w14:paraId="54535C32">
      <w:pPr>
        <w:pStyle w:val="10"/>
        <w:ind w:firstLine="480"/>
        <w:jc w:val="both"/>
        <w:rPr>
          <w:highlight w:val="none"/>
        </w:rPr>
      </w:pPr>
      <w:r>
        <w:rPr>
          <w:rFonts w:ascii="仿宋_GB2312" w:hAnsi="仿宋_GB2312" w:eastAsia="仿宋_GB2312" w:cs="仿宋_GB2312"/>
          <w:highlight w:val="none"/>
        </w:rPr>
        <w:t>1.4有下列情形之一的，资格审查不合格：</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14:paraId="05BBA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93F364E">
            <w:pPr>
              <w:pStyle w:val="10"/>
              <w:jc w:val="left"/>
              <w:rPr>
                <w:highlight w:val="none"/>
              </w:rPr>
            </w:pPr>
            <w:r>
              <w:rPr>
                <w:rFonts w:ascii="仿宋_GB2312" w:hAnsi="仿宋_GB2312" w:eastAsia="仿宋_GB2312" w:cs="仿宋_GB2312"/>
                <w:highlight w:val="none"/>
              </w:rPr>
              <w:t xml:space="preserve"> 明细</w:t>
            </w:r>
          </w:p>
        </w:tc>
      </w:tr>
      <w:tr w14:paraId="5E846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9382922">
            <w:pPr>
              <w:pStyle w:val="10"/>
              <w:jc w:val="left"/>
              <w:rPr>
                <w:highlight w:val="none"/>
              </w:rPr>
            </w:pPr>
            <w:r>
              <w:rPr>
                <w:rFonts w:ascii="仿宋_GB2312" w:hAnsi="仿宋_GB2312" w:eastAsia="仿宋_GB2312" w:cs="仿宋_GB2312"/>
                <w:highlight w:val="none"/>
              </w:rPr>
              <w:t>未按照招标文件规定提交投标函</w:t>
            </w:r>
          </w:p>
        </w:tc>
      </w:tr>
      <w:tr w14:paraId="46F1B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65DFD74">
            <w:pPr>
              <w:pStyle w:val="10"/>
              <w:jc w:val="left"/>
              <w:rPr>
                <w:highlight w:val="none"/>
              </w:rPr>
            </w:pPr>
            <w:r>
              <w:rPr>
                <w:rFonts w:ascii="仿宋_GB2312" w:hAnsi="仿宋_GB2312" w:eastAsia="仿宋_GB2312" w:cs="仿宋_GB2312"/>
                <w:highlight w:val="none"/>
              </w:rPr>
              <w:t>未按照招标文件规定提交投标人的资格及资信文件</w:t>
            </w:r>
          </w:p>
        </w:tc>
      </w:tr>
      <w:tr w14:paraId="6EA3A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23BC5CD">
            <w:pPr>
              <w:pStyle w:val="10"/>
              <w:jc w:val="left"/>
              <w:rPr>
                <w:highlight w:val="none"/>
              </w:rPr>
            </w:pPr>
            <w:r>
              <w:rPr>
                <w:rFonts w:ascii="仿宋_GB2312" w:hAnsi="仿宋_GB2312" w:eastAsia="仿宋_GB2312" w:cs="仿宋_GB2312"/>
                <w:highlight w:val="none"/>
              </w:rPr>
              <w:t>未按照招标文件规定提交投标保证金</w:t>
            </w:r>
          </w:p>
        </w:tc>
      </w:tr>
    </w:tbl>
    <w:p w14:paraId="5F424426">
      <w:pPr>
        <w:pStyle w:val="10"/>
        <w:ind w:firstLine="480"/>
        <w:jc w:val="left"/>
        <w:rPr>
          <w:highlight w:val="none"/>
        </w:rPr>
      </w:pPr>
      <w:r>
        <w:rPr>
          <w:rFonts w:ascii="仿宋_GB2312" w:hAnsi="仿宋_GB2312" w:eastAsia="仿宋_GB2312" w:cs="仿宋_GB2312"/>
          <w:highlight w:val="none"/>
        </w:rPr>
        <w:t>采购包1：</w:t>
      </w:r>
    </w:p>
    <w:p w14:paraId="0A502546">
      <w:pPr>
        <w:pStyle w:val="10"/>
        <w:jc w:val="left"/>
        <w:rPr>
          <w:highlight w:val="none"/>
        </w:rPr>
      </w:pPr>
      <w:r>
        <w:rPr>
          <w:rFonts w:ascii="仿宋_GB2312" w:hAnsi="仿宋_GB2312" w:eastAsia="仿宋_GB2312" w:cs="仿宋_GB2312"/>
          <w:highlight w:val="none"/>
        </w:rPr>
        <w:t>资格审查不合格项：</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45733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0EDF0A0">
            <w:pPr>
              <w:pStyle w:val="10"/>
              <w:jc w:val="left"/>
              <w:rPr>
                <w:highlight w:val="none"/>
              </w:rPr>
            </w:pPr>
            <w:r>
              <w:rPr>
                <w:rFonts w:ascii="仿宋_GB2312" w:hAnsi="仿宋_GB2312" w:eastAsia="仿宋_GB2312" w:cs="仿宋_GB2312"/>
                <w:highlight w:val="none"/>
              </w:rPr>
              <w:t xml:space="preserve"> 情形</w:t>
            </w:r>
          </w:p>
        </w:tc>
        <w:tc>
          <w:tcPr>
            <w:tcW w:w="2500" w:type="pct"/>
          </w:tcPr>
          <w:p w14:paraId="3AD11194">
            <w:pPr>
              <w:pStyle w:val="10"/>
              <w:jc w:val="left"/>
              <w:rPr>
                <w:highlight w:val="none"/>
              </w:rPr>
            </w:pPr>
            <w:r>
              <w:rPr>
                <w:rFonts w:ascii="仿宋_GB2312" w:hAnsi="仿宋_GB2312" w:eastAsia="仿宋_GB2312" w:cs="仿宋_GB2312"/>
                <w:highlight w:val="none"/>
              </w:rPr>
              <w:t xml:space="preserve"> 明细</w:t>
            </w:r>
          </w:p>
        </w:tc>
      </w:tr>
      <w:tr w14:paraId="0ED44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DFE0B4D">
            <w:pPr>
              <w:pStyle w:val="10"/>
              <w:jc w:val="left"/>
              <w:rPr>
                <w:highlight w:val="none"/>
              </w:rPr>
            </w:pPr>
            <w:r>
              <w:rPr>
                <w:rFonts w:ascii="仿宋_GB2312" w:hAnsi="仿宋_GB2312" w:eastAsia="仿宋_GB2312" w:cs="仿宋_GB2312"/>
                <w:highlight w:val="none"/>
              </w:rPr>
              <w:t>其他情形</w:t>
            </w:r>
          </w:p>
        </w:tc>
        <w:tc>
          <w:tcPr>
            <w:tcW w:w="2500" w:type="pct"/>
          </w:tcPr>
          <w:p w14:paraId="3DAB38B3">
            <w:pPr>
              <w:pStyle w:val="10"/>
              <w:jc w:val="left"/>
              <w:rPr>
                <w:highlight w:val="none"/>
              </w:rPr>
            </w:pPr>
            <w:r>
              <w:rPr>
                <w:rFonts w:ascii="仿宋_GB2312" w:hAnsi="仿宋_GB2312" w:eastAsia="仿宋_GB2312" w:cs="仿宋_GB2312"/>
                <w:highlight w:val="none"/>
              </w:rPr>
              <w:t>无</w:t>
            </w:r>
          </w:p>
        </w:tc>
      </w:tr>
    </w:tbl>
    <w:p w14:paraId="00D8AD3F">
      <w:pPr>
        <w:pStyle w:val="10"/>
        <w:ind w:firstLine="480"/>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p>
    <w:p w14:paraId="3EF76F6B">
      <w:pPr>
        <w:pStyle w:val="10"/>
        <w:jc w:val="left"/>
        <w:rPr>
          <w:highlight w:val="none"/>
        </w:rPr>
      </w:pPr>
      <w:r>
        <w:rPr>
          <w:rFonts w:ascii="仿宋_GB2312" w:hAnsi="仿宋_GB2312" w:eastAsia="仿宋_GB2312" w:cs="仿宋_GB2312"/>
          <w:highlight w:val="none"/>
        </w:rPr>
        <w:t>资格审查不合格项：</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6BA82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17297C7">
            <w:pPr>
              <w:pStyle w:val="10"/>
              <w:jc w:val="left"/>
              <w:rPr>
                <w:highlight w:val="none"/>
              </w:rPr>
            </w:pPr>
            <w:r>
              <w:rPr>
                <w:rFonts w:ascii="仿宋_GB2312" w:hAnsi="仿宋_GB2312" w:eastAsia="仿宋_GB2312" w:cs="仿宋_GB2312"/>
                <w:highlight w:val="none"/>
              </w:rPr>
              <w:t xml:space="preserve"> 情形</w:t>
            </w:r>
          </w:p>
        </w:tc>
        <w:tc>
          <w:tcPr>
            <w:tcW w:w="2500" w:type="pct"/>
          </w:tcPr>
          <w:p w14:paraId="424CE042">
            <w:pPr>
              <w:pStyle w:val="10"/>
              <w:jc w:val="left"/>
              <w:rPr>
                <w:highlight w:val="none"/>
              </w:rPr>
            </w:pPr>
            <w:r>
              <w:rPr>
                <w:rFonts w:ascii="仿宋_GB2312" w:hAnsi="仿宋_GB2312" w:eastAsia="仿宋_GB2312" w:cs="仿宋_GB2312"/>
                <w:highlight w:val="none"/>
              </w:rPr>
              <w:t xml:space="preserve"> 明细</w:t>
            </w:r>
          </w:p>
        </w:tc>
      </w:tr>
      <w:tr w14:paraId="7AB0D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2DB7056">
            <w:pPr>
              <w:pStyle w:val="10"/>
              <w:jc w:val="left"/>
              <w:rPr>
                <w:highlight w:val="none"/>
              </w:rPr>
            </w:pPr>
            <w:r>
              <w:rPr>
                <w:rFonts w:ascii="仿宋_GB2312" w:hAnsi="仿宋_GB2312" w:eastAsia="仿宋_GB2312" w:cs="仿宋_GB2312"/>
                <w:highlight w:val="none"/>
              </w:rPr>
              <w:t>其他情形</w:t>
            </w:r>
          </w:p>
        </w:tc>
        <w:tc>
          <w:tcPr>
            <w:tcW w:w="2500" w:type="pct"/>
          </w:tcPr>
          <w:p w14:paraId="778A8B35">
            <w:pPr>
              <w:pStyle w:val="10"/>
              <w:jc w:val="left"/>
              <w:rPr>
                <w:highlight w:val="none"/>
              </w:rPr>
            </w:pPr>
            <w:r>
              <w:rPr>
                <w:rFonts w:ascii="仿宋_GB2312" w:hAnsi="仿宋_GB2312" w:eastAsia="仿宋_GB2312" w:cs="仿宋_GB2312"/>
                <w:highlight w:val="none"/>
              </w:rPr>
              <w:t>无</w:t>
            </w:r>
          </w:p>
        </w:tc>
      </w:tr>
    </w:tbl>
    <w:p w14:paraId="12CBA8EB">
      <w:pPr>
        <w:pStyle w:val="10"/>
        <w:ind w:firstLine="480"/>
        <w:jc w:val="both"/>
        <w:rPr>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6E02D85">
      <w:pPr>
        <w:pStyle w:val="10"/>
        <w:ind w:firstLine="480"/>
        <w:jc w:val="both"/>
        <w:rPr>
          <w:highlight w:val="none"/>
        </w:rPr>
      </w:pPr>
      <w:r>
        <w:rPr>
          <w:rFonts w:ascii="仿宋_GB2312" w:hAnsi="仿宋_GB2312" w:eastAsia="仿宋_GB2312" w:cs="仿宋_GB2312"/>
          <w:highlight w:val="none"/>
        </w:rPr>
        <w:t>2、资格审查情况不得私自外泄，有关信息由 厦门市华沧采购招标有限公司 统一对外发布。</w:t>
      </w:r>
    </w:p>
    <w:p w14:paraId="0A5AD352">
      <w:pPr>
        <w:pStyle w:val="10"/>
        <w:ind w:firstLine="480"/>
        <w:jc w:val="both"/>
        <w:rPr>
          <w:highlight w:val="none"/>
        </w:rPr>
      </w:pPr>
      <w:r>
        <w:rPr>
          <w:rFonts w:ascii="仿宋_GB2312" w:hAnsi="仿宋_GB2312" w:eastAsia="仿宋_GB2312" w:cs="仿宋_GB2312"/>
          <w:highlight w:val="none"/>
        </w:rPr>
        <w:t>3、资格审查合格的投标人不足三家的，不进行评标。同时，本次采购活动结束， 厦门市华沧采购招标有限公司 将依法组织后续采购活动（包括但不限于：重新招标、采用其他方式采购等）。</w:t>
      </w:r>
    </w:p>
    <w:p w14:paraId="78016481">
      <w:pPr>
        <w:pStyle w:val="10"/>
        <w:jc w:val="both"/>
        <w:outlineLvl w:val="2"/>
        <w:rPr>
          <w:highlight w:val="none"/>
        </w:rPr>
      </w:pPr>
      <w:r>
        <w:rPr>
          <w:rFonts w:ascii="仿宋_GB2312" w:hAnsi="仿宋_GB2312" w:eastAsia="仿宋_GB2312" w:cs="仿宋_GB2312"/>
          <w:b/>
          <w:sz w:val="28"/>
          <w:highlight w:val="none"/>
        </w:rPr>
        <w:t>二、评标</w:t>
      </w:r>
    </w:p>
    <w:p w14:paraId="375CA6C3">
      <w:pPr>
        <w:pStyle w:val="10"/>
        <w:ind w:firstLine="480"/>
        <w:jc w:val="both"/>
        <w:rPr>
          <w:highlight w:val="none"/>
        </w:rPr>
      </w:pPr>
      <w:r>
        <w:rPr>
          <w:rFonts w:ascii="仿宋_GB2312" w:hAnsi="仿宋_GB2312" w:eastAsia="仿宋_GB2312" w:cs="仿宋_GB2312"/>
          <w:highlight w:val="none"/>
        </w:rPr>
        <w:t>4、资格审查结束后，由 厦门市华沧采购招标有限公司 负责评标委员会的组建及评标工作的组织。</w:t>
      </w:r>
    </w:p>
    <w:p w14:paraId="683447A2">
      <w:pPr>
        <w:pStyle w:val="10"/>
        <w:ind w:firstLine="480"/>
        <w:jc w:val="both"/>
        <w:rPr>
          <w:highlight w:val="none"/>
        </w:rPr>
      </w:pPr>
      <w:r>
        <w:rPr>
          <w:rFonts w:ascii="仿宋_GB2312" w:hAnsi="仿宋_GB2312" w:eastAsia="仿宋_GB2312" w:cs="仿宋_GB2312"/>
          <w:highlight w:val="none"/>
        </w:rPr>
        <w:t>5、评标委员会</w:t>
      </w:r>
    </w:p>
    <w:p w14:paraId="2B80DE98">
      <w:pPr>
        <w:pStyle w:val="10"/>
        <w:ind w:firstLine="480"/>
        <w:jc w:val="both"/>
        <w:rPr>
          <w:highlight w:val="none"/>
        </w:rPr>
      </w:pPr>
      <w:r>
        <w:rPr>
          <w:rFonts w:ascii="仿宋_GB2312" w:hAnsi="仿宋_GB2312" w:eastAsia="仿宋_GB2312" w:cs="仿宋_GB2312"/>
          <w:highlight w:val="none"/>
        </w:rPr>
        <w:t>由采购人代表和评审专家两部分共7人组成，其中由福建省政府采购评审专家库产生的评审专家</w:t>
      </w: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人，由采购人派出的采购人代表</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人。</w:t>
      </w:r>
    </w:p>
    <w:p w14:paraId="468FD281">
      <w:pPr>
        <w:pStyle w:val="10"/>
        <w:ind w:firstLine="480"/>
        <w:jc w:val="both"/>
        <w:rPr>
          <w:highlight w:val="none"/>
        </w:rPr>
      </w:pPr>
      <w:r>
        <w:rPr>
          <w:rFonts w:ascii="仿宋_GB2312" w:hAnsi="仿宋_GB2312" w:eastAsia="仿宋_GB2312" w:cs="仿宋_GB2312"/>
          <w:highlight w:val="none"/>
        </w:rPr>
        <w:t>5.2评标委员会负责具体评标事务，并按照下列原则依法独立履行有关职责：</w:t>
      </w:r>
    </w:p>
    <w:p w14:paraId="5DD7FBF1">
      <w:pPr>
        <w:pStyle w:val="10"/>
        <w:ind w:firstLine="480"/>
        <w:jc w:val="both"/>
        <w:rPr>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67217F2A">
      <w:pPr>
        <w:pStyle w:val="10"/>
        <w:ind w:firstLine="480"/>
        <w:jc w:val="both"/>
        <w:rPr>
          <w:highlight w:val="none"/>
        </w:rPr>
      </w:pPr>
      <w:r>
        <w:rPr>
          <w:rFonts w:ascii="仿宋_GB2312" w:hAnsi="仿宋_GB2312" w:eastAsia="仿宋_GB2312" w:cs="仿宋_GB2312"/>
          <w:highlight w:val="none"/>
        </w:rPr>
        <w:t>（2）评标应遵循公平、公正、科学、严谨和择优原则。</w:t>
      </w:r>
    </w:p>
    <w:p w14:paraId="39163DA8">
      <w:pPr>
        <w:pStyle w:val="10"/>
        <w:ind w:firstLine="480"/>
        <w:jc w:val="both"/>
        <w:rPr>
          <w:highlight w:val="none"/>
        </w:rPr>
      </w:pPr>
      <w:r>
        <w:rPr>
          <w:rFonts w:ascii="仿宋_GB2312" w:hAnsi="仿宋_GB2312" w:eastAsia="仿宋_GB2312" w:cs="仿宋_GB2312"/>
          <w:highlight w:val="none"/>
        </w:rPr>
        <w:t>（3）评标的依据是招标文件和电子投标文件。</w:t>
      </w:r>
    </w:p>
    <w:p w14:paraId="2722A22D">
      <w:pPr>
        <w:pStyle w:val="10"/>
        <w:ind w:firstLine="480"/>
        <w:jc w:val="both"/>
        <w:rPr>
          <w:highlight w:val="none"/>
        </w:rPr>
      </w:pPr>
      <w:r>
        <w:rPr>
          <w:rFonts w:ascii="仿宋_GB2312" w:hAnsi="仿宋_GB2312" w:eastAsia="仿宋_GB2312" w:cs="仿宋_GB2312"/>
          <w:highlight w:val="none"/>
        </w:rPr>
        <w:t>（4）应按照招标文件规定推荐中标候选人或确定中标人。</w:t>
      </w:r>
    </w:p>
    <w:p w14:paraId="179FC6AF">
      <w:pPr>
        <w:pStyle w:val="10"/>
        <w:ind w:firstLine="480"/>
        <w:jc w:val="both"/>
        <w:rPr>
          <w:highlight w:val="none"/>
        </w:rPr>
      </w:pPr>
      <w:r>
        <w:rPr>
          <w:rFonts w:ascii="仿宋_GB2312" w:hAnsi="仿宋_GB2312" w:eastAsia="仿宋_GB2312" w:cs="仿宋_GB2312"/>
          <w:highlight w:val="none"/>
        </w:rPr>
        <w:t>（5）评标应遵守下列评标纪律：</w:t>
      </w:r>
    </w:p>
    <w:p w14:paraId="270978BF">
      <w:pPr>
        <w:pStyle w:val="10"/>
        <w:ind w:firstLine="480"/>
        <w:jc w:val="both"/>
        <w:rPr>
          <w:highlight w:val="none"/>
        </w:rPr>
      </w:pPr>
      <w:r>
        <w:rPr>
          <w:rFonts w:ascii="仿宋_GB2312" w:hAnsi="仿宋_GB2312" w:eastAsia="仿宋_GB2312" w:cs="仿宋_GB2312"/>
          <w:highlight w:val="none"/>
        </w:rPr>
        <w:t>①评标情况不得私自外泄，有关信息由 厦门市华沧采购招标有限公司 统一对外发布。</w:t>
      </w:r>
    </w:p>
    <w:p w14:paraId="44AF8C9D">
      <w:pPr>
        <w:pStyle w:val="10"/>
        <w:ind w:firstLine="480"/>
        <w:jc w:val="both"/>
        <w:rPr>
          <w:highlight w:val="none"/>
        </w:rPr>
      </w:pPr>
      <w:r>
        <w:rPr>
          <w:rFonts w:ascii="仿宋_GB2312" w:hAnsi="仿宋_GB2312" w:eastAsia="仿宋_GB2312" w:cs="仿宋_GB2312"/>
          <w:highlight w:val="none"/>
        </w:rPr>
        <w:t>②对 厦门市华沧采购招标有限公司 或投标人提供的要求保密的资料，不得摘记翻印和外传。</w:t>
      </w:r>
    </w:p>
    <w:p w14:paraId="398F9B28">
      <w:pPr>
        <w:pStyle w:val="10"/>
        <w:ind w:firstLine="480"/>
        <w:jc w:val="both"/>
        <w:rPr>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48FF3AA0">
      <w:pPr>
        <w:pStyle w:val="10"/>
        <w:ind w:firstLine="480"/>
        <w:jc w:val="both"/>
        <w:rPr>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68F4259E">
      <w:pPr>
        <w:pStyle w:val="10"/>
        <w:ind w:firstLine="480"/>
        <w:jc w:val="both"/>
        <w:rPr>
          <w:highlight w:val="none"/>
        </w:rPr>
      </w:pPr>
      <w:r>
        <w:rPr>
          <w:rFonts w:ascii="仿宋_GB2312" w:hAnsi="仿宋_GB2312" w:eastAsia="仿宋_GB2312" w:cs="仿宋_GB2312"/>
          <w:highlight w:val="none"/>
        </w:rPr>
        <w:t>⑤评标中应充分发扬民主，推荐中标候选人或确定中标人后要服从评标报告。</w:t>
      </w:r>
    </w:p>
    <w:p w14:paraId="78FDF484">
      <w:pPr>
        <w:pStyle w:val="10"/>
        <w:ind w:firstLine="480"/>
        <w:jc w:val="both"/>
        <w:rPr>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6E03BF27">
      <w:pPr>
        <w:pStyle w:val="10"/>
        <w:ind w:firstLine="480"/>
        <w:jc w:val="both"/>
        <w:rPr>
          <w:highlight w:val="none"/>
        </w:rPr>
      </w:pPr>
      <w:r>
        <w:rPr>
          <w:rFonts w:ascii="仿宋_GB2312" w:hAnsi="仿宋_GB2312" w:eastAsia="仿宋_GB2312" w:cs="仿宋_GB2312"/>
          <w:highlight w:val="none"/>
        </w:rPr>
        <w:t>6、评标程序</w:t>
      </w:r>
    </w:p>
    <w:p w14:paraId="006A1A3D">
      <w:pPr>
        <w:pStyle w:val="10"/>
        <w:ind w:firstLine="480"/>
        <w:jc w:val="both"/>
        <w:rPr>
          <w:highlight w:val="none"/>
        </w:rPr>
      </w:pPr>
      <w:r>
        <w:rPr>
          <w:rFonts w:ascii="仿宋_GB2312" w:hAnsi="仿宋_GB2312" w:eastAsia="仿宋_GB2312" w:cs="仿宋_GB2312"/>
          <w:highlight w:val="none"/>
        </w:rPr>
        <w:t>6.1评标前的准备工作</w:t>
      </w:r>
    </w:p>
    <w:p w14:paraId="0B48B3BD">
      <w:pPr>
        <w:pStyle w:val="10"/>
        <w:ind w:firstLine="480"/>
        <w:jc w:val="both"/>
        <w:rPr>
          <w:highlight w:val="none"/>
        </w:rPr>
      </w:pPr>
      <w:r>
        <w:rPr>
          <w:rFonts w:ascii="仿宋_GB2312" w:hAnsi="仿宋_GB2312" w:eastAsia="仿宋_GB2312" w:cs="仿宋_GB2312"/>
          <w:highlight w:val="none"/>
        </w:rPr>
        <w:t>（1）全体评委应认真审阅招标文件，了解评委应履行或遵守的职责、义务和评标纪律。</w:t>
      </w:r>
    </w:p>
    <w:p w14:paraId="2F8D6FA8">
      <w:pPr>
        <w:pStyle w:val="10"/>
        <w:ind w:firstLine="480"/>
        <w:jc w:val="both"/>
        <w:rPr>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1EED6AA3">
      <w:pPr>
        <w:pStyle w:val="10"/>
        <w:ind w:firstLine="480"/>
        <w:jc w:val="both"/>
        <w:rPr>
          <w:highlight w:val="none"/>
        </w:rPr>
      </w:pPr>
      <w:r>
        <w:rPr>
          <w:rFonts w:ascii="仿宋_GB2312" w:hAnsi="仿宋_GB2312" w:eastAsia="仿宋_GB2312" w:cs="仿宋_GB2312"/>
          <w:highlight w:val="none"/>
        </w:rPr>
        <w:t>6.2符合性审查</w:t>
      </w:r>
    </w:p>
    <w:p w14:paraId="18ED51A4">
      <w:pPr>
        <w:pStyle w:val="10"/>
        <w:ind w:firstLine="480"/>
        <w:jc w:val="both"/>
        <w:rPr>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08009750">
      <w:pPr>
        <w:pStyle w:val="10"/>
        <w:ind w:firstLine="480"/>
        <w:jc w:val="both"/>
        <w:rPr>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76B56A57">
      <w:pPr>
        <w:pStyle w:val="10"/>
        <w:ind w:firstLine="480"/>
        <w:jc w:val="both"/>
        <w:rPr>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CB40BAF">
      <w:pPr>
        <w:pStyle w:val="10"/>
        <w:ind w:firstLine="480"/>
        <w:jc w:val="both"/>
        <w:rPr>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455B8B6">
      <w:pPr>
        <w:pStyle w:val="10"/>
        <w:ind w:firstLine="480"/>
        <w:jc w:val="both"/>
        <w:rPr>
          <w:highlight w:val="none"/>
        </w:rPr>
      </w:pPr>
      <w:r>
        <w:rPr>
          <w:rFonts w:ascii="仿宋_GB2312" w:hAnsi="仿宋_GB2312" w:eastAsia="仿宋_GB2312" w:cs="仿宋_GB2312"/>
          <w:highlight w:val="none"/>
        </w:rPr>
        <w:t>（5）评标委员会对所有投标人都执行相同的程序和标准。</w:t>
      </w:r>
    </w:p>
    <w:p w14:paraId="4F9CDADD">
      <w:pPr>
        <w:pStyle w:val="10"/>
        <w:ind w:firstLine="480"/>
        <w:jc w:val="both"/>
        <w:rPr>
          <w:highlight w:val="none"/>
        </w:rPr>
      </w:pPr>
      <w:r>
        <w:rPr>
          <w:rFonts w:ascii="仿宋_GB2312" w:hAnsi="仿宋_GB2312" w:eastAsia="仿宋_GB2312" w:cs="仿宋_GB2312"/>
          <w:highlight w:val="none"/>
        </w:rPr>
        <w:t>（6）有下列情形之一的，符合性审查不合格：</w:t>
      </w:r>
    </w:p>
    <w:p w14:paraId="02091E9F">
      <w:pPr>
        <w:pStyle w:val="10"/>
        <w:ind w:firstLine="480"/>
        <w:jc w:val="both"/>
        <w:rPr>
          <w:highlight w:val="none"/>
        </w:rPr>
      </w:pPr>
      <w:r>
        <w:rPr>
          <w:rFonts w:ascii="仿宋_GB2312" w:hAnsi="仿宋_GB2312" w:eastAsia="仿宋_GB2312" w:cs="仿宋_GB2312"/>
          <w:highlight w:val="none"/>
        </w:rPr>
        <w:t>①项目一般情形：</w:t>
      </w:r>
    </w:p>
    <w:p w14:paraId="4B734763">
      <w:pPr>
        <w:pStyle w:val="10"/>
        <w:jc w:val="left"/>
        <w:rPr>
          <w:highlight w:val="none"/>
        </w:rPr>
      </w:pPr>
      <w:r>
        <w:rPr>
          <w:rFonts w:ascii="仿宋_GB2312" w:hAnsi="仿宋_GB2312" w:eastAsia="仿宋_GB2312" w:cs="仿宋_GB2312"/>
          <w:highlight w:val="none"/>
        </w:rPr>
        <w:t>采购包1：</w:t>
      </w:r>
    </w:p>
    <w:tbl>
      <w:tblPr>
        <w:tblStyle w:val="6"/>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2047"/>
        <w:gridCol w:w="6853"/>
      </w:tblGrid>
      <w:tr w14:paraId="35264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tcPr>
          <w:p w14:paraId="2B556C8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 xml:space="preserve"> 序号</w:t>
            </w:r>
          </w:p>
        </w:tc>
        <w:tc>
          <w:tcPr>
            <w:tcW w:w="1040" w:type="pct"/>
          </w:tcPr>
          <w:p w14:paraId="01A85BED">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 xml:space="preserve"> 符合审查要求概况</w:t>
            </w:r>
          </w:p>
        </w:tc>
        <w:tc>
          <w:tcPr>
            <w:tcW w:w="3482" w:type="pct"/>
          </w:tcPr>
          <w:p w14:paraId="0B8A1B0F">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 xml:space="preserve"> 评审点具体描述</w:t>
            </w:r>
          </w:p>
        </w:tc>
      </w:tr>
      <w:tr w14:paraId="20687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tcPr>
          <w:p w14:paraId="3007205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1</w:t>
            </w:r>
          </w:p>
        </w:tc>
        <w:tc>
          <w:tcPr>
            <w:tcW w:w="1040" w:type="pct"/>
          </w:tcPr>
          <w:p w14:paraId="20317FB1">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情形1</w:t>
            </w:r>
          </w:p>
        </w:tc>
        <w:tc>
          <w:tcPr>
            <w:tcW w:w="3482" w:type="pct"/>
          </w:tcPr>
          <w:p w14:paraId="31184AFF">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违反招标文件中载明“投标无效”条款的规定；</w:t>
            </w:r>
          </w:p>
        </w:tc>
      </w:tr>
      <w:tr w14:paraId="7D714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tcPr>
          <w:p w14:paraId="0BB8AB56">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2</w:t>
            </w:r>
          </w:p>
        </w:tc>
        <w:tc>
          <w:tcPr>
            <w:tcW w:w="1040" w:type="pct"/>
          </w:tcPr>
          <w:p w14:paraId="01B7A49E">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情形2</w:t>
            </w:r>
          </w:p>
        </w:tc>
        <w:tc>
          <w:tcPr>
            <w:tcW w:w="3482" w:type="pct"/>
          </w:tcPr>
          <w:p w14:paraId="500449D0">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属于招标文件第三章第10.12条规定的投标无效情形；</w:t>
            </w:r>
          </w:p>
        </w:tc>
      </w:tr>
      <w:tr w14:paraId="16504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tcPr>
          <w:p w14:paraId="7B38254C">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3</w:t>
            </w:r>
          </w:p>
        </w:tc>
        <w:tc>
          <w:tcPr>
            <w:tcW w:w="1040" w:type="pct"/>
          </w:tcPr>
          <w:p w14:paraId="43A7C7C0">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情形3</w:t>
            </w:r>
          </w:p>
        </w:tc>
        <w:tc>
          <w:tcPr>
            <w:tcW w:w="3482" w:type="pct"/>
          </w:tcPr>
          <w:p w14:paraId="5D492CFC">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投标文件对招标文件实质性要求的响应存在重大偏离或保留。</w:t>
            </w:r>
          </w:p>
        </w:tc>
      </w:tr>
      <w:tr w14:paraId="10D89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tcPr>
          <w:p w14:paraId="43B4BD14">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4</w:t>
            </w:r>
          </w:p>
        </w:tc>
        <w:tc>
          <w:tcPr>
            <w:tcW w:w="1040" w:type="pct"/>
          </w:tcPr>
          <w:p w14:paraId="27B9C18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情形4</w:t>
            </w:r>
          </w:p>
        </w:tc>
        <w:tc>
          <w:tcPr>
            <w:tcW w:w="3482" w:type="pct"/>
          </w:tcPr>
          <w:p w14:paraId="743C7D4F">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★③服务期内若因政策、法规变化等原因导致管理主体或管理方式发生变化，中标人应无条件接受，并在投标时提供承诺书 。</w:t>
            </w:r>
          </w:p>
        </w:tc>
      </w:tr>
      <w:tr w14:paraId="15FD5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shd w:val="clear" w:color="auto" w:fill="auto"/>
            <w:vAlign w:val="top"/>
          </w:tcPr>
          <w:p w14:paraId="01E9C88B">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lang w:val="en-US" w:eastAsia="zh-Hans"/>
              </w:rPr>
            </w:pPr>
            <w:r>
              <w:rPr>
                <w:rFonts w:hint="eastAsia" w:ascii="仿宋" w:hAnsi="仿宋" w:eastAsia="仿宋" w:cs="仿宋"/>
                <w:b w:val="0"/>
                <w:bCs w:val="0"/>
                <w:sz w:val="20"/>
                <w:szCs w:val="20"/>
                <w:highlight w:val="none"/>
              </w:rPr>
              <w:t>5</w:t>
            </w:r>
          </w:p>
        </w:tc>
        <w:tc>
          <w:tcPr>
            <w:tcW w:w="1040" w:type="pct"/>
            <w:shd w:val="clear" w:color="auto" w:fill="auto"/>
            <w:vAlign w:val="top"/>
          </w:tcPr>
          <w:p w14:paraId="298F3355">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lang w:val="en-US" w:eastAsia="zh-Hans"/>
              </w:rPr>
            </w:pPr>
            <w:r>
              <w:rPr>
                <w:rFonts w:hint="eastAsia" w:ascii="仿宋" w:hAnsi="仿宋" w:eastAsia="仿宋" w:cs="仿宋"/>
                <w:b w:val="0"/>
                <w:bCs w:val="0"/>
                <w:sz w:val="20"/>
                <w:szCs w:val="20"/>
                <w:highlight w:val="none"/>
              </w:rPr>
              <w:t>情形5</w:t>
            </w:r>
          </w:p>
        </w:tc>
        <w:tc>
          <w:tcPr>
            <w:tcW w:w="3482" w:type="pct"/>
          </w:tcPr>
          <w:p w14:paraId="7452373B">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投标人应按要求自行配备日常养护工作所需的机械、运输设备及劳动工具。至少包括总载重不低于2吨(T)的货车（包1不少于3辆，包2不少于2辆）、高空车、割灌机、切边机、绿篱机、打药机、打孔机、双面机、油锯、修剪车、吹风机、喷雾器、扫帚、铁铲、畚斗、刷子等绿化养护所必须的设施、设备和工具。并应按采购人的应急预案的要求配备防洪、防台等应急抢险时所需的车辆、机械设备、工具、物资备料等，投标人须提供承诺书。</w:t>
            </w:r>
          </w:p>
        </w:tc>
      </w:tr>
      <w:tr w14:paraId="2E797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shd w:val="clear" w:color="auto" w:fill="auto"/>
            <w:vAlign w:val="top"/>
          </w:tcPr>
          <w:p w14:paraId="72B56882">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lang w:val="en-US" w:eastAsia="zh-CN"/>
              </w:rPr>
            </w:pPr>
            <w:r>
              <w:rPr>
                <w:rFonts w:hint="eastAsia" w:ascii="仿宋" w:hAnsi="仿宋" w:eastAsia="仿宋" w:cs="仿宋"/>
                <w:b w:val="0"/>
                <w:bCs w:val="0"/>
                <w:sz w:val="20"/>
                <w:szCs w:val="20"/>
                <w:highlight w:val="none"/>
                <w:lang w:val="en-US" w:eastAsia="zh-CN"/>
              </w:rPr>
              <w:t>6</w:t>
            </w:r>
          </w:p>
        </w:tc>
        <w:tc>
          <w:tcPr>
            <w:tcW w:w="1040" w:type="pct"/>
            <w:shd w:val="clear" w:color="auto" w:fill="auto"/>
            <w:vAlign w:val="top"/>
          </w:tcPr>
          <w:p w14:paraId="7ADBF02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0"/>
                <w:szCs w:val="20"/>
                <w:highlight w:val="none"/>
                <w:lang w:val="en-US" w:eastAsia="zh-CN" w:bidi="ar-SA"/>
              </w:rPr>
            </w:pPr>
            <w:r>
              <w:rPr>
                <w:rFonts w:hint="eastAsia" w:ascii="仿宋" w:hAnsi="仿宋" w:eastAsia="仿宋" w:cs="仿宋"/>
                <w:b w:val="0"/>
                <w:bCs w:val="0"/>
                <w:sz w:val="20"/>
                <w:szCs w:val="20"/>
                <w:highlight w:val="none"/>
              </w:rPr>
              <w:t>情形</w:t>
            </w:r>
            <w:r>
              <w:rPr>
                <w:rFonts w:hint="eastAsia" w:ascii="仿宋" w:hAnsi="仿宋" w:eastAsia="仿宋" w:cs="仿宋"/>
                <w:b w:val="0"/>
                <w:bCs w:val="0"/>
                <w:sz w:val="20"/>
                <w:szCs w:val="20"/>
                <w:highlight w:val="none"/>
                <w:lang w:val="en-US" w:eastAsia="zh-CN"/>
              </w:rPr>
              <w:t>6</w:t>
            </w:r>
          </w:p>
        </w:tc>
        <w:tc>
          <w:tcPr>
            <w:tcW w:w="3482" w:type="pct"/>
          </w:tcPr>
          <w:p w14:paraId="07FA0968">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★⑳项目管理班子最低配备要求，清单详见招标文件第五章。</w:t>
            </w:r>
          </w:p>
          <w:p w14:paraId="6AF01BA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 xml:space="preserve"> 注：项目经理、技术负责人、植保员、安全员须提供劳动合同、投标截止时间前六个月（不含投标截止时间的当月）中任一个月投标人为该人员缴纳的社保证明，</w:t>
            </w:r>
            <w:r>
              <w:rPr>
                <w:rFonts w:hint="eastAsia" w:ascii="仿宋" w:hAnsi="仿宋" w:eastAsia="仿宋" w:cs="仿宋"/>
                <w:b w:val="0"/>
                <w:bCs w:val="0"/>
                <w:sz w:val="20"/>
                <w:szCs w:val="20"/>
                <w:highlight w:val="none"/>
                <w:lang w:val="en-US" w:eastAsia="zh-CN"/>
              </w:rPr>
              <w:t>同时提供</w:t>
            </w:r>
            <w:r>
              <w:rPr>
                <w:rFonts w:hint="eastAsia" w:ascii="仿宋" w:hAnsi="仿宋" w:eastAsia="仿宋" w:cs="仿宋"/>
                <w:b w:val="0"/>
                <w:bCs w:val="0"/>
                <w:sz w:val="20"/>
                <w:szCs w:val="20"/>
                <w:highlight w:val="none"/>
              </w:rPr>
              <w:t>项目经理绿地养护管理经验等相关证明材料。项目管理班子的所有成员都必须是投标人本单位职工，并接受采购人的培训。</w:t>
            </w:r>
          </w:p>
        </w:tc>
      </w:tr>
      <w:tr w14:paraId="6710F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shd w:val="clear" w:color="auto" w:fill="auto"/>
            <w:vAlign w:val="top"/>
          </w:tcPr>
          <w:p w14:paraId="5621D167">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lang w:val="en-US" w:eastAsia="zh-CN"/>
              </w:rPr>
            </w:pPr>
            <w:r>
              <w:rPr>
                <w:rFonts w:hint="eastAsia" w:ascii="仿宋" w:hAnsi="仿宋" w:eastAsia="仿宋" w:cs="仿宋"/>
                <w:b w:val="0"/>
                <w:bCs w:val="0"/>
                <w:sz w:val="20"/>
                <w:szCs w:val="20"/>
                <w:highlight w:val="none"/>
                <w:lang w:val="en-US" w:eastAsia="zh-CN"/>
              </w:rPr>
              <w:t>7</w:t>
            </w:r>
          </w:p>
        </w:tc>
        <w:tc>
          <w:tcPr>
            <w:tcW w:w="1040" w:type="pct"/>
            <w:shd w:val="clear" w:color="auto" w:fill="auto"/>
            <w:vAlign w:val="top"/>
          </w:tcPr>
          <w:p w14:paraId="20608B5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0"/>
                <w:szCs w:val="20"/>
                <w:highlight w:val="none"/>
                <w:lang w:val="en-US" w:eastAsia="zh-CN" w:bidi="ar-SA"/>
              </w:rPr>
            </w:pPr>
            <w:r>
              <w:rPr>
                <w:rFonts w:hint="eastAsia" w:ascii="仿宋" w:hAnsi="仿宋" w:eastAsia="仿宋" w:cs="仿宋"/>
                <w:b w:val="0"/>
                <w:bCs w:val="0"/>
                <w:sz w:val="20"/>
                <w:szCs w:val="20"/>
                <w:highlight w:val="none"/>
              </w:rPr>
              <w:t>情形</w:t>
            </w:r>
            <w:r>
              <w:rPr>
                <w:rFonts w:hint="eastAsia" w:ascii="仿宋" w:hAnsi="仿宋" w:eastAsia="仿宋" w:cs="仿宋"/>
                <w:b w:val="0"/>
                <w:bCs w:val="0"/>
                <w:sz w:val="20"/>
                <w:szCs w:val="20"/>
                <w:highlight w:val="none"/>
                <w:lang w:val="en-US" w:eastAsia="zh-CN"/>
              </w:rPr>
              <w:t>7</w:t>
            </w:r>
          </w:p>
        </w:tc>
        <w:tc>
          <w:tcPr>
            <w:tcW w:w="3482" w:type="pct"/>
          </w:tcPr>
          <w:p w14:paraId="2C1CDE0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shd w:val="clear" w:color="auto" w:fill="FFFFFF"/>
              </w:rPr>
              <w:t>★（1）本项目</w:t>
            </w:r>
            <w:r>
              <w:rPr>
                <w:rFonts w:hint="eastAsia" w:ascii="仿宋" w:hAnsi="仿宋" w:eastAsia="仿宋" w:cs="仿宋"/>
                <w:b w:val="0"/>
                <w:bCs w:val="0"/>
                <w:sz w:val="20"/>
                <w:szCs w:val="20"/>
                <w:highlight w:val="none"/>
                <w:shd w:val="clear" w:color="auto" w:fill="FFFFFF"/>
                <w:lang w:val="en-US" w:eastAsia="zh-CN"/>
              </w:rPr>
              <w:t>采购</w:t>
            </w:r>
            <w:r>
              <w:rPr>
                <w:rFonts w:hint="eastAsia" w:ascii="仿宋" w:hAnsi="仿宋" w:eastAsia="仿宋" w:cs="仿宋"/>
                <w:b w:val="0"/>
                <w:bCs w:val="0"/>
                <w:sz w:val="20"/>
                <w:szCs w:val="20"/>
                <w:highlight w:val="none"/>
                <w:shd w:val="clear" w:color="auto" w:fill="FFFFFF"/>
              </w:rPr>
              <w:t>包</w:t>
            </w:r>
            <w:r>
              <w:rPr>
                <w:rFonts w:hint="eastAsia" w:ascii="仿宋" w:hAnsi="仿宋" w:eastAsia="仿宋" w:cs="仿宋"/>
                <w:b w:val="0"/>
                <w:bCs w:val="0"/>
                <w:sz w:val="20"/>
                <w:szCs w:val="20"/>
                <w:highlight w:val="none"/>
                <w:shd w:val="clear" w:color="auto" w:fill="FFFFFF"/>
                <w:lang w:val="en-US" w:eastAsia="zh-CN"/>
              </w:rPr>
              <w:t>1</w:t>
            </w:r>
            <w:r>
              <w:rPr>
                <w:rFonts w:hint="eastAsia" w:ascii="仿宋" w:hAnsi="仿宋" w:eastAsia="仿宋" w:cs="仿宋"/>
                <w:b w:val="0"/>
                <w:bCs w:val="0"/>
                <w:sz w:val="20"/>
                <w:szCs w:val="20"/>
                <w:highlight w:val="none"/>
                <w:shd w:val="clear" w:color="auto" w:fill="FFFFFF"/>
              </w:rPr>
              <w:t>的预算价为：</w:t>
            </w:r>
            <w:r>
              <w:rPr>
                <w:rFonts w:hint="eastAsia" w:ascii="仿宋" w:hAnsi="仿宋" w:eastAsia="仿宋" w:cs="仿宋"/>
                <w:b w:val="0"/>
                <w:bCs w:val="0"/>
                <w:sz w:val="20"/>
                <w:szCs w:val="20"/>
                <w:highlight w:val="none"/>
                <w:shd w:val="clear" w:color="auto" w:fill="FFFFFF"/>
                <w:lang w:val="en-US" w:eastAsia="zh-CN"/>
              </w:rPr>
              <w:t>18199819.44</w:t>
            </w:r>
            <w:r>
              <w:rPr>
                <w:rFonts w:hint="eastAsia" w:ascii="仿宋" w:hAnsi="仿宋" w:eastAsia="仿宋" w:cs="仿宋"/>
                <w:b w:val="0"/>
                <w:bCs w:val="0"/>
                <w:sz w:val="20"/>
                <w:szCs w:val="20"/>
                <w:highlight w:val="none"/>
                <w:shd w:val="clear" w:color="auto" w:fill="FFFFFF"/>
              </w:rPr>
              <w:t>元，本合同包分</w:t>
            </w:r>
            <w:r>
              <w:rPr>
                <w:rFonts w:hint="eastAsia" w:ascii="仿宋" w:hAnsi="仿宋" w:eastAsia="仿宋" w:cs="仿宋"/>
                <w:b w:val="0"/>
                <w:bCs w:val="0"/>
                <w:sz w:val="20"/>
                <w:szCs w:val="20"/>
                <w:highlight w:val="none"/>
                <w:shd w:val="clear" w:color="auto" w:fill="FFFFFF"/>
                <w:lang w:val="en-US" w:eastAsia="zh-CN"/>
              </w:rPr>
              <w:t>2</w:t>
            </w:r>
            <w:r>
              <w:rPr>
                <w:rFonts w:hint="eastAsia" w:ascii="仿宋" w:hAnsi="仿宋" w:eastAsia="仿宋" w:cs="仿宋"/>
                <w:b w:val="0"/>
                <w:bCs w:val="0"/>
                <w:sz w:val="20"/>
                <w:szCs w:val="20"/>
                <w:highlight w:val="none"/>
                <w:shd w:val="clear" w:color="auto" w:fill="FFFFFF"/>
              </w:rPr>
              <w:t>个品目，</w:t>
            </w:r>
            <w:r>
              <w:rPr>
                <w:rFonts w:hint="eastAsia" w:ascii="仿宋" w:hAnsi="仿宋" w:eastAsia="仿宋" w:cs="仿宋"/>
                <w:b w:val="0"/>
                <w:bCs w:val="0"/>
                <w:sz w:val="20"/>
                <w:szCs w:val="20"/>
                <w:highlight w:val="none"/>
                <w:shd w:val="clear" w:color="auto" w:fill="FFFFFF"/>
                <w:lang w:eastAsia="zh-CN"/>
              </w:rPr>
              <w:t>其中主展岛绿地养护服务</w:t>
            </w:r>
            <w:r>
              <w:rPr>
                <w:rFonts w:hint="eastAsia" w:ascii="仿宋" w:hAnsi="仿宋" w:eastAsia="仿宋" w:cs="仿宋"/>
                <w:b w:val="0"/>
                <w:bCs w:val="0"/>
                <w:sz w:val="20"/>
                <w:szCs w:val="20"/>
                <w:highlight w:val="none"/>
                <w:shd w:val="clear" w:color="auto" w:fill="FFFFFF"/>
                <w:lang w:val="en-US" w:eastAsia="zh-CN"/>
              </w:rPr>
              <w:t>预算价17152091.13元 ，西南服务区绿地养护服务预算价1047728.31元，</w:t>
            </w:r>
            <w:r>
              <w:rPr>
                <w:rFonts w:hint="eastAsia" w:ascii="仿宋" w:hAnsi="仿宋" w:eastAsia="仿宋" w:cs="仿宋"/>
                <w:b w:val="0"/>
                <w:bCs w:val="0"/>
                <w:sz w:val="20"/>
                <w:szCs w:val="20"/>
                <w:highlight w:val="none"/>
                <w:shd w:val="clear" w:color="auto" w:fill="FFFFFF"/>
              </w:rPr>
              <w:t>投标人</w:t>
            </w:r>
            <w:r>
              <w:rPr>
                <w:rFonts w:hint="eastAsia" w:ascii="仿宋" w:hAnsi="仿宋" w:eastAsia="仿宋" w:cs="仿宋"/>
                <w:b w:val="0"/>
                <w:bCs w:val="0"/>
                <w:sz w:val="20"/>
                <w:szCs w:val="20"/>
                <w:highlight w:val="none"/>
                <w:shd w:val="clear" w:color="auto" w:fill="FFFFFF"/>
                <w:lang w:eastAsia="zh-CN"/>
              </w:rPr>
              <w:t>任一品目</w:t>
            </w:r>
            <w:r>
              <w:rPr>
                <w:rFonts w:hint="eastAsia" w:ascii="仿宋" w:hAnsi="仿宋" w:eastAsia="仿宋" w:cs="仿宋"/>
                <w:b w:val="0"/>
                <w:bCs w:val="0"/>
                <w:sz w:val="20"/>
                <w:szCs w:val="20"/>
                <w:highlight w:val="none"/>
                <w:shd w:val="clear" w:color="auto" w:fill="FFFFFF"/>
              </w:rPr>
              <w:t>的</w:t>
            </w:r>
            <w:r>
              <w:rPr>
                <w:rFonts w:hint="eastAsia" w:ascii="仿宋" w:hAnsi="仿宋" w:eastAsia="仿宋" w:cs="仿宋"/>
                <w:b w:val="0"/>
                <w:bCs w:val="0"/>
                <w:sz w:val="20"/>
                <w:szCs w:val="20"/>
                <w:highlight w:val="none"/>
                <w:shd w:val="clear" w:color="auto" w:fill="FFFFFF"/>
                <w:lang w:eastAsia="zh-CN"/>
              </w:rPr>
              <w:t>投标</w:t>
            </w:r>
            <w:r>
              <w:rPr>
                <w:rFonts w:hint="eastAsia" w:ascii="仿宋" w:hAnsi="仿宋" w:eastAsia="仿宋" w:cs="仿宋"/>
                <w:b w:val="0"/>
                <w:bCs w:val="0"/>
                <w:sz w:val="20"/>
                <w:szCs w:val="20"/>
                <w:highlight w:val="none"/>
                <w:shd w:val="clear" w:color="auto" w:fill="FFFFFF"/>
              </w:rPr>
              <w:t>报价超过</w:t>
            </w:r>
            <w:r>
              <w:rPr>
                <w:rFonts w:hint="eastAsia" w:ascii="仿宋" w:hAnsi="仿宋" w:eastAsia="仿宋" w:cs="仿宋"/>
                <w:b w:val="0"/>
                <w:bCs w:val="0"/>
                <w:sz w:val="20"/>
                <w:szCs w:val="20"/>
                <w:highlight w:val="none"/>
                <w:shd w:val="clear" w:color="auto" w:fill="FFFFFF"/>
                <w:lang w:eastAsia="zh-CN"/>
              </w:rPr>
              <w:t>相应</w:t>
            </w:r>
            <w:r>
              <w:rPr>
                <w:rFonts w:hint="eastAsia" w:ascii="仿宋" w:hAnsi="仿宋" w:eastAsia="仿宋" w:cs="仿宋"/>
                <w:b w:val="0"/>
                <w:bCs w:val="0"/>
                <w:sz w:val="20"/>
                <w:szCs w:val="20"/>
                <w:highlight w:val="none"/>
                <w:shd w:val="clear" w:color="auto" w:fill="FFFFFF"/>
              </w:rPr>
              <w:t>预算价的</w:t>
            </w:r>
            <w:r>
              <w:rPr>
                <w:rFonts w:hint="eastAsia" w:ascii="仿宋" w:hAnsi="仿宋" w:eastAsia="仿宋" w:cs="仿宋"/>
                <w:b w:val="0"/>
                <w:bCs w:val="0"/>
                <w:sz w:val="20"/>
                <w:szCs w:val="20"/>
                <w:highlight w:val="none"/>
                <w:shd w:val="clear" w:color="auto" w:fill="FFFFFF"/>
                <w:lang w:eastAsia="zh-CN"/>
              </w:rPr>
              <w:t>，视</w:t>
            </w:r>
            <w:r>
              <w:rPr>
                <w:rFonts w:hint="eastAsia" w:ascii="仿宋" w:hAnsi="仿宋" w:eastAsia="仿宋" w:cs="仿宋"/>
                <w:b w:val="0"/>
                <w:bCs w:val="0"/>
                <w:sz w:val="20"/>
                <w:szCs w:val="20"/>
                <w:highlight w:val="none"/>
                <w:shd w:val="clear" w:color="auto" w:fill="FFFFFF"/>
              </w:rPr>
              <w:t>为无效投标。</w:t>
            </w:r>
          </w:p>
        </w:tc>
      </w:tr>
      <w:tr w14:paraId="3009C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shd w:val="clear" w:color="auto" w:fill="auto"/>
            <w:vAlign w:val="top"/>
          </w:tcPr>
          <w:p w14:paraId="11A774E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lang w:val="en-US" w:eastAsia="zh-CN"/>
              </w:rPr>
            </w:pPr>
            <w:r>
              <w:rPr>
                <w:rFonts w:hint="eastAsia" w:ascii="仿宋" w:hAnsi="仿宋" w:eastAsia="仿宋" w:cs="仿宋"/>
                <w:b w:val="0"/>
                <w:bCs w:val="0"/>
                <w:sz w:val="20"/>
                <w:szCs w:val="20"/>
                <w:highlight w:val="none"/>
                <w:lang w:val="en-US" w:eastAsia="zh-CN"/>
              </w:rPr>
              <w:t>8</w:t>
            </w:r>
          </w:p>
        </w:tc>
        <w:tc>
          <w:tcPr>
            <w:tcW w:w="1040" w:type="pct"/>
            <w:shd w:val="clear" w:color="auto" w:fill="auto"/>
            <w:vAlign w:val="top"/>
          </w:tcPr>
          <w:p w14:paraId="499F67F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0"/>
                <w:szCs w:val="20"/>
                <w:highlight w:val="none"/>
                <w:lang w:val="en-US" w:eastAsia="zh-CN" w:bidi="ar-SA"/>
              </w:rPr>
            </w:pPr>
            <w:r>
              <w:rPr>
                <w:rFonts w:hint="eastAsia" w:ascii="仿宋" w:hAnsi="仿宋" w:eastAsia="仿宋" w:cs="仿宋"/>
                <w:b w:val="0"/>
                <w:bCs w:val="0"/>
                <w:sz w:val="20"/>
                <w:szCs w:val="20"/>
                <w:highlight w:val="none"/>
              </w:rPr>
              <w:t>情形</w:t>
            </w:r>
            <w:r>
              <w:rPr>
                <w:rFonts w:hint="eastAsia" w:ascii="仿宋" w:hAnsi="仿宋" w:eastAsia="仿宋" w:cs="仿宋"/>
                <w:b w:val="0"/>
                <w:bCs w:val="0"/>
                <w:sz w:val="20"/>
                <w:szCs w:val="20"/>
                <w:highlight w:val="none"/>
                <w:lang w:val="en-US" w:eastAsia="zh-CN"/>
              </w:rPr>
              <w:t>8</w:t>
            </w:r>
          </w:p>
        </w:tc>
        <w:tc>
          <w:tcPr>
            <w:tcW w:w="3482" w:type="pct"/>
          </w:tcPr>
          <w:p w14:paraId="513B66E6">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shd w:val="clear" w:color="auto" w:fill="FFFFFF"/>
              </w:rPr>
              <w:t>★（3）投标人必须对所投</w:t>
            </w:r>
            <w:r>
              <w:rPr>
                <w:rFonts w:hint="eastAsia" w:ascii="仿宋" w:hAnsi="仿宋" w:eastAsia="仿宋" w:cs="仿宋"/>
                <w:b w:val="0"/>
                <w:bCs w:val="0"/>
                <w:sz w:val="20"/>
                <w:szCs w:val="20"/>
                <w:highlight w:val="none"/>
                <w:shd w:val="clear" w:color="auto" w:fill="FFFFFF"/>
                <w:lang w:val="en-US" w:eastAsia="zh-CN"/>
              </w:rPr>
              <w:t>采购</w:t>
            </w:r>
            <w:r>
              <w:rPr>
                <w:rFonts w:hint="eastAsia" w:ascii="仿宋" w:hAnsi="仿宋" w:eastAsia="仿宋" w:cs="仿宋"/>
                <w:b w:val="0"/>
                <w:bCs w:val="0"/>
                <w:sz w:val="20"/>
                <w:szCs w:val="20"/>
                <w:highlight w:val="none"/>
                <w:shd w:val="clear" w:color="auto" w:fill="FFFFFF"/>
              </w:rPr>
              <w:t>包内的所有内容及服务进行报价响应。拆分报价或不完整响应的将视为无效投标。</w:t>
            </w:r>
          </w:p>
        </w:tc>
      </w:tr>
      <w:tr w14:paraId="0E71A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shd w:val="clear" w:color="auto" w:fill="auto"/>
            <w:vAlign w:val="top"/>
          </w:tcPr>
          <w:p w14:paraId="5B8CF447">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0"/>
                <w:szCs w:val="20"/>
                <w:highlight w:val="none"/>
                <w:lang w:val="en-US" w:eastAsia="zh-CN"/>
              </w:rPr>
            </w:pPr>
            <w:r>
              <w:rPr>
                <w:rFonts w:hint="eastAsia" w:ascii="仿宋" w:hAnsi="仿宋" w:eastAsia="仿宋" w:cs="仿宋"/>
                <w:b w:val="0"/>
                <w:bCs w:val="0"/>
                <w:sz w:val="20"/>
                <w:szCs w:val="20"/>
                <w:highlight w:val="none"/>
                <w:lang w:val="en-US" w:eastAsia="zh-CN"/>
              </w:rPr>
              <w:t>9</w:t>
            </w:r>
          </w:p>
        </w:tc>
        <w:tc>
          <w:tcPr>
            <w:tcW w:w="1040" w:type="pct"/>
            <w:shd w:val="clear" w:color="auto" w:fill="auto"/>
            <w:vAlign w:val="top"/>
          </w:tcPr>
          <w:p w14:paraId="3784B155">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kern w:val="2"/>
                <w:sz w:val="20"/>
                <w:szCs w:val="20"/>
                <w:highlight w:val="none"/>
                <w:lang w:val="en-US" w:eastAsia="zh-CN" w:bidi="ar-SA"/>
              </w:rPr>
            </w:pPr>
            <w:r>
              <w:rPr>
                <w:rFonts w:hint="eastAsia" w:ascii="仿宋" w:hAnsi="仿宋" w:eastAsia="仿宋" w:cs="仿宋"/>
                <w:b w:val="0"/>
                <w:bCs w:val="0"/>
                <w:sz w:val="20"/>
                <w:szCs w:val="20"/>
                <w:highlight w:val="none"/>
              </w:rPr>
              <w:t>情形</w:t>
            </w:r>
            <w:r>
              <w:rPr>
                <w:rFonts w:hint="eastAsia" w:ascii="仿宋" w:hAnsi="仿宋" w:eastAsia="仿宋" w:cs="仿宋"/>
                <w:b w:val="0"/>
                <w:bCs w:val="0"/>
                <w:sz w:val="20"/>
                <w:szCs w:val="20"/>
                <w:highlight w:val="none"/>
                <w:lang w:val="en-US" w:eastAsia="zh-CN"/>
              </w:rPr>
              <w:t>9</w:t>
            </w:r>
          </w:p>
        </w:tc>
        <w:tc>
          <w:tcPr>
            <w:tcW w:w="3482" w:type="pct"/>
          </w:tcPr>
          <w:p w14:paraId="4B7EB682">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shd w:val="clear" w:color="auto" w:fill="FFFFFF"/>
              </w:rPr>
              <w:t>★（4）报价以人民币为货币单位，</w:t>
            </w:r>
            <w:r>
              <w:rPr>
                <w:rFonts w:hint="eastAsia" w:ascii="仿宋" w:hAnsi="仿宋" w:eastAsia="仿宋" w:cs="仿宋"/>
                <w:b w:val="0"/>
                <w:bCs w:val="0"/>
                <w:sz w:val="20"/>
                <w:szCs w:val="20"/>
                <w:highlight w:val="none"/>
                <w:shd w:val="clear" w:color="auto" w:fill="FFFFFF"/>
                <w:lang w:eastAsia="zh-CN"/>
              </w:rPr>
              <w:t>投标人需进行投标分项</w:t>
            </w:r>
            <w:r>
              <w:rPr>
                <w:rFonts w:hint="eastAsia" w:ascii="仿宋" w:hAnsi="仿宋" w:eastAsia="仿宋" w:cs="仿宋"/>
                <w:b w:val="0"/>
                <w:bCs w:val="0"/>
                <w:sz w:val="20"/>
                <w:szCs w:val="20"/>
                <w:highlight w:val="none"/>
                <w:shd w:val="clear" w:color="auto" w:fill="FFFFFF"/>
              </w:rPr>
              <w:t>报价</w:t>
            </w:r>
            <w:r>
              <w:rPr>
                <w:rFonts w:hint="eastAsia" w:ascii="仿宋" w:hAnsi="仿宋" w:eastAsia="仿宋" w:cs="仿宋"/>
                <w:b w:val="0"/>
                <w:bCs w:val="0"/>
                <w:sz w:val="20"/>
                <w:szCs w:val="20"/>
                <w:highlight w:val="none"/>
                <w:shd w:val="clear" w:color="auto" w:fill="FFFFFF"/>
                <w:lang w:eastAsia="zh-CN"/>
              </w:rPr>
              <w:t>，</w:t>
            </w:r>
            <w:r>
              <w:rPr>
                <w:rFonts w:hint="eastAsia" w:ascii="仿宋" w:hAnsi="仿宋" w:eastAsia="仿宋" w:cs="仿宋"/>
                <w:b w:val="0"/>
                <w:bCs w:val="0"/>
                <w:sz w:val="20"/>
                <w:szCs w:val="20"/>
                <w:highlight w:val="none"/>
                <w:shd w:val="clear" w:color="auto" w:fill="FFFFFF"/>
              </w:rPr>
              <w:t>列出单价（元/平方米</w:t>
            </w:r>
            <w:r>
              <w:rPr>
                <w:rFonts w:hint="eastAsia" w:ascii="仿宋" w:hAnsi="仿宋" w:eastAsia="仿宋" w:cs="仿宋"/>
                <w:b w:val="0"/>
                <w:bCs w:val="0"/>
                <w:sz w:val="20"/>
                <w:szCs w:val="20"/>
                <w:highlight w:val="none"/>
                <w:shd w:val="clear" w:color="auto" w:fill="FFFFFF"/>
                <w:lang w:val="en-US" w:eastAsia="zh-CN"/>
              </w:rPr>
              <w:t>/月</w:t>
            </w:r>
            <w:r>
              <w:rPr>
                <w:rFonts w:hint="eastAsia" w:ascii="仿宋" w:hAnsi="仿宋" w:eastAsia="仿宋" w:cs="仿宋"/>
                <w:b w:val="0"/>
                <w:bCs w:val="0"/>
                <w:sz w:val="20"/>
                <w:szCs w:val="20"/>
                <w:highlight w:val="none"/>
                <w:shd w:val="clear" w:color="auto" w:fill="FFFFFF"/>
              </w:rPr>
              <w:t>）、小计（元/月）、</w:t>
            </w:r>
            <w:r>
              <w:rPr>
                <w:rFonts w:hint="eastAsia" w:ascii="仿宋" w:hAnsi="仿宋" w:eastAsia="仿宋" w:cs="仿宋"/>
                <w:b w:val="0"/>
                <w:bCs w:val="0"/>
                <w:sz w:val="20"/>
                <w:szCs w:val="20"/>
                <w:highlight w:val="none"/>
                <w:shd w:val="clear" w:color="auto" w:fill="FFFFFF"/>
                <w:lang w:eastAsia="zh-CN"/>
              </w:rPr>
              <w:t>一年</w:t>
            </w:r>
            <w:r>
              <w:rPr>
                <w:rFonts w:hint="eastAsia" w:ascii="仿宋" w:hAnsi="仿宋" w:eastAsia="仿宋" w:cs="仿宋"/>
                <w:b w:val="0"/>
                <w:bCs w:val="0"/>
                <w:sz w:val="20"/>
                <w:szCs w:val="20"/>
                <w:highlight w:val="none"/>
                <w:shd w:val="clear" w:color="auto" w:fill="FFFFFF"/>
              </w:rPr>
              <w:t>合计（元/12个月）</w:t>
            </w:r>
            <w:r>
              <w:rPr>
                <w:rFonts w:hint="eastAsia" w:ascii="仿宋" w:hAnsi="仿宋" w:eastAsia="仿宋" w:cs="仿宋"/>
                <w:b w:val="0"/>
                <w:bCs w:val="0"/>
                <w:sz w:val="20"/>
                <w:szCs w:val="20"/>
                <w:highlight w:val="none"/>
                <w:shd w:val="clear" w:color="auto" w:fill="FFFFFF"/>
                <w:lang w:eastAsia="zh-CN"/>
              </w:rPr>
              <w:t>、三年合计（元）。投标分项报价表格式</w:t>
            </w:r>
            <w:r>
              <w:rPr>
                <w:rFonts w:hint="eastAsia" w:ascii="仿宋" w:hAnsi="仿宋" w:eastAsia="仿宋" w:cs="仿宋"/>
                <w:b w:val="0"/>
                <w:bCs w:val="0"/>
                <w:sz w:val="20"/>
                <w:szCs w:val="20"/>
                <w:highlight w:val="none"/>
                <w:shd w:val="clear" w:color="auto" w:fill="FFFFFF"/>
                <w:lang w:val="en-US" w:eastAsia="zh-CN"/>
              </w:rPr>
              <w:t>详见招标文件第五章。</w:t>
            </w:r>
          </w:p>
        </w:tc>
      </w:tr>
    </w:tbl>
    <w:p w14:paraId="3374508D">
      <w:pPr>
        <w:pStyle w:val="10"/>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p>
    <w:tbl>
      <w:tblPr>
        <w:tblStyle w:val="6"/>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2047"/>
        <w:gridCol w:w="6853"/>
      </w:tblGrid>
      <w:tr w14:paraId="4EA1F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tcPr>
          <w:p w14:paraId="5C30F09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 xml:space="preserve"> 序号</w:t>
            </w:r>
          </w:p>
        </w:tc>
        <w:tc>
          <w:tcPr>
            <w:tcW w:w="1040" w:type="pct"/>
          </w:tcPr>
          <w:p w14:paraId="67220356">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 xml:space="preserve"> 符合审查要求概况</w:t>
            </w:r>
          </w:p>
        </w:tc>
        <w:tc>
          <w:tcPr>
            <w:tcW w:w="3482" w:type="pct"/>
          </w:tcPr>
          <w:p w14:paraId="65492738">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 xml:space="preserve"> 评审点具体描述</w:t>
            </w:r>
          </w:p>
        </w:tc>
      </w:tr>
      <w:tr w14:paraId="5F0B0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tcPr>
          <w:p w14:paraId="1D257BD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1</w:t>
            </w:r>
          </w:p>
        </w:tc>
        <w:tc>
          <w:tcPr>
            <w:tcW w:w="1040" w:type="pct"/>
          </w:tcPr>
          <w:p w14:paraId="531F0FD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情形1</w:t>
            </w:r>
          </w:p>
        </w:tc>
        <w:tc>
          <w:tcPr>
            <w:tcW w:w="3482" w:type="pct"/>
          </w:tcPr>
          <w:p w14:paraId="3978A991">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违反招标文件中载明“投标无效”条款的规定；</w:t>
            </w:r>
          </w:p>
        </w:tc>
      </w:tr>
      <w:tr w14:paraId="288FA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tcPr>
          <w:p w14:paraId="10324E19">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2</w:t>
            </w:r>
          </w:p>
        </w:tc>
        <w:tc>
          <w:tcPr>
            <w:tcW w:w="1040" w:type="pct"/>
          </w:tcPr>
          <w:p w14:paraId="0F7B4845">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情形2</w:t>
            </w:r>
          </w:p>
        </w:tc>
        <w:tc>
          <w:tcPr>
            <w:tcW w:w="3482" w:type="pct"/>
          </w:tcPr>
          <w:p w14:paraId="45BDE9F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属于招标文件第三章第10.12条规定的投标无效情形；</w:t>
            </w:r>
          </w:p>
        </w:tc>
      </w:tr>
      <w:tr w14:paraId="6420C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tcPr>
          <w:p w14:paraId="535B7D41">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3</w:t>
            </w:r>
          </w:p>
        </w:tc>
        <w:tc>
          <w:tcPr>
            <w:tcW w:w="1040" w:type="pct"/>
          </w:tcPr>
          <w:p w14:paraId="0B0C1DD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情形3</w:t>
            </w:r>
          </w:p>
        </w:tc>
        <w:tc>
          <w:tcPr>
            <w:tcW w:w="3482" w:type="pct"/>
          </w:tcPr>
          <w:p w14:paraId="335993E1">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投标文件对招标文件实质性要求的响应存在重大偏离或保留。</w:t>
            </w:r>
          </w:p>
        </w:tc>
      </w:tr>
      <w:tr w14:paraId="763B7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tcPr>
          <w:p w14:paraId="72E06DA9">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4</w:t>
            </w:r>
          </w:p>
        </w:tc>
        <w:tc>
          <w:tcPr>
            <w:tcW w:w="1040" w:type="pct"/>
          </w:tcPr>
          <w:p w14:paraId="52086611">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情形4</w:t>
            </w:r>
          </w:p>
        </w:tc>
        <w:tc>
          <w:tcPr>
            <w:tcW w:w="3482" w:type="pct"/>
          </w:tcPr>
          <w:p w14:paraId="0CA46D32">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★③服务期内若因政策、法规变化等原因导致管理主体或管理方式发生变化，中标人应无条件接受，并在投标时提供承诺书 。</w:t>
            </w:r>
          </w:p>
        </w:tc>
      </w:tr>
      <w:tr w14:paraId="62C10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shd w:val="clear" w:color="auto" w:fill="auto"/>
            <w:vAlign w:val="top"/>
          </w:tcPr>
          <w:p w14:paraId="7DA8D4F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lang w:val="en-US" w:eastAsia="zh-Hans"/>
              </w:rPr>
            </w:pPr>
            <w:r>
              <w:rPr>
                <w:rFonts w:hint="eastAsia" w:ascii="仿宋" w:hAnsi="仿宋" w:eastAsia="仿宋" w:cs="仿宋"/>
                <w:b w:val="0"/>
                <w:bCs w:val="0"/>
                <w:sz w:val="20"/>
                <w:szCs w:val="20"/>
                <w:highlight w:val="none"/>
              </w:rPr>
              <w:t>5</w:t>
            </w:r>
          </w:p>
        </w:tc>
        <w:tc>
          <w:tcPr>
            <w:tcW w:w="1040" w:type="pct"/>
            <w:shd w:val="clear" w:color="auto" w:fill="auto"/>
            <w:vAlign w:val="top"/>
          </w:tcPr>
          <w:p w14:paraId="5863EC6C">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lang w:val="en-US" w:eastAsia="zh-Hans"/>
              </w:rPr>
            </w:pPr>
            <w:r>
              <w:rPr>
                <w:rFonts w:hint="eastAsia" w:ascii="仿宋" w:hAnsi="仿宋" w:eastAsia="仿宋" w:cs="仿宋"/>
                <w:b w:val="0"/>
                <w:bCs w:val="0"/>
                <w:sz w:val="20"/>
                <w:szCs w:val="20"/>
                <w:highlight w:val="none"/>
              </w:rPr>
              <w:t>情形5</w:t>
            </w:r>
          </w:p>
        </w:tc>
        <w:tc>
          <w:tcPr>
            <w:tcW w:w="3482" w:type="pct"/>
          </w:tcPr>
          <w:p w14:paraId="0BB166F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投标人应按要求自行配备日常养护工作所需的机械、运输设备及劳动工具。至少包括总载重不低于2吨(T)的货车（包1不少于3辆，包2不少于2辆）、高空车、割灌机、切边机、绿篱机、打药机、打孔机、双面机、油锯、修剪车、吹风机、喷雾器、扫帚、铁铲、畚斗、刷子等绿化养护所必须的设施、设备和工具。并应按采购人的应急预案的要求配备防洪、防台等应急抢险时所需的车辆、机械设备、工具、物资备料等，投标人须提供承诺书。</w:t>
            </w:r>
          </w:p>
        </w:tc>
      </w:tr>
      <w:tr w14:paraId="53157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shd w:val="clear" w:color="auto" w:fill="auto"/>
            <w:vAlign w:val="top"/>
          </w:tcPr>
          <w:p w14:paraId="4EFC138D">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lang w:val="en-US" w:eastAsia="zh-CN"/>
              </w:rPr>
            </w:pPr>
            <w:r>
              <w:rPr>
                <w:rFonts w:hint="eastAsia" w:ascii="仿宋" w:hAnsi="仿宋" w:eastAsia="仿宋" w:cs="仿宋"/>
                <w:b w:val="0"/>
                <w:bCs w:val="0"/>
                <w:sz w:val="20"/>
                <w:szCs w:val="20"/>
                <w:highlight w:val="none"/>
                <w:lang w:val="en-US" w:eastAsia="zh-CN"/>
              </w:rPr>
              <w:t>6</w:t>
            </w:r>
          </w:p>
        </w:tc>
        <w:tc>
          <w:tcPr>
            <w:tcW w:w="1040" w:type="pct"/>
            <w:shd w:val="clear" w:color="auto" w:fill="auto"/>
            <w:vAlign w:val="top"/>
          </w:tcPr>
          <w:p w14:paraId="3B7A21E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0"/>
                <w:szCs w:val="20"/>
                <w:highlight w:val="none"/>
                <w:lang w:val="en-US" w:eastAsia="zh-CN" w:bidi="ar-SA"/>
              </w:rPr>
            </w:pPr>
            <w:r>
              <w:rPr>
                <w:rFonts w:hint="eastAsia" w:ascii="仿宋" w:hAnsi="仿宋" w:eastAsia="仿宋" w:cs="仿宋"/>
                <w:b w:val="0"/>
                <w:bCs w:val="0"/>
                <w:sz w:val="20"/>
                <w:szCs w:val="20"/>
                <w:highlight w:val="none"/>
              </w:rPr>
              <w:t>情形</w:t>
            </w:r>
            <w:r>
              <w:rPr>
                <w:rFonts w:hint="eastAsia" w:ascii="仿宋" w:hAnsi="仿宋" w:eastAsia="仿宋" w:cs="仿宋"/>
                <w:b w:val="0"/>
                <w:bCs w:val="0"/>
                <w:sz w:val="20"/>
                <w:szCs w:val="20"/>
                <w:highlight w:val="none"/>
                <w:lang w:val="en-US" w:eastAsia="zh-CN"/>
              </w:rPr>
              <w:t>6</w:t>
            </w:r>
          </w:p>
        </w:tc>
        <w:tc>
          <w:tcPr>
            <w:tcW w:w="3482" w:type="pct"/>
          </w:tcPr>
          <w:p w14:paraId="65DEE23E">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★⑳项目管理班子最低配备要求，清单详见招标文件第五章。</w:t>
            </w:r>
          </w:p>
          <w:p w14:paraId="16CDD61D">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 xml:space="preserve"> 注：项目经理、技术负责人、植保员、安全员须提供劳动合同、投标截止时间前六个月（不含投标截止时间的当月）中任一个月投标人为该人员缴纳的社保证明，</w:t>
            </w:r>
            <w:r>
              <w:rPr>
                <w:rFonts w:hint="eastAsia" w:ascii="仿宋" w:hAnsi="仿宋" w:eastAsia="仿宋" w:cs="仿宋"/>
                <w:b w:val="0"/>
                <w:bCs w:val="0"/>
                <w:sz w:val="20"/>
                <w:szCs w:val="20"/>
                <w:highlight w:val="none"/>
                <w:lang w:val="en-US" w:eastAsia="zh-CN"/>
              </w:rPr>
              <w:t>同时提供</w:t>
            </w:r>
            <w:r>
              <w:rPr>
                <w:rFonts w:hint="eastAsia" w:ascii="仿宋" w:hAnsi="仿宋" w:eastAsia="仿宋" w:cs="仿宋"/>
                <w:b w:val="0"/>
                <w:bCs w:val="0"/>
                <w:sz w:val="20"/>
                <w:szCs w:val="20"/>
                <w:highlight w:val="none"/>
              </w:rPr>
              <w:t>项目经理绿地养护管理经验等相关证明材料。项目管理班子的所有成员都必须是投标人本单位职工，并接受采购人的培训。</w:t>
            </w:r>
          </w:p>
        </w:tc>
      </w:tr>
      <w:tr w14:paraId="24967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shd w:val="clear" w:color="auto" w:fill="auto"/>
            <w:vAlign w:val="top"/>
          </w:tcPr>
          <w:p w14:paraId="43B692D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lang w:val="en-US" w:eastAsia="zh-CN"/>
              </w:rPr>
            </w:pPr>
            <w:r>
              <w:rPr>
                <w:rFonts w:hint="eastAsia" w:ascii="仿宋" w:hAnsi="仿宋" w:eastAsia="仿宋" w:cs="仿宋"/>
                <w:b w:val="0"/>
                <w:bCs w:val="0"/>
                <w:sz w:val="20"/>
                <w:szCs w:val="20"/>
                <w:highlight w:val="none"/>
                <w:lang w:val="en-US" w:eastAsia="zh-CN"/>
              </w:rPr>
              <w:t>7</w:t>
            </w:r>
          </w:p>
        </w:tc>
        <w:tc>
          <w:tcPr>
            <w:tcW w:w="1040" w:type="pct"/>
            <w:shd w:val="clear" w:color="auto" w:fill="auto"/>
            <w:vAlign w:val="top"/>
          </w:tcPr>
          <w:p w14:paraId="150BE7C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0"/>
                <w:szCs w:val="20"/>
                <w:highlight w:val="none"/>
                <w:lang w:val="en-US" w:eastAsia="zh-CN" w:bidi="ar-SA"/>
              </w:rPr>
            </w:pPr>
            <w:r>
              <w:rPr>
                <w:rFonts w:hint="eastAsia" w:ascii="仿宋" w:hAnsi="仿宋" w:eastAsia="仿宋" w:cs="仿宋"/>
                <w:b w:val="0"/>
                <w:bCs w:val="0"/>
                <w:sz w:val="20"/>
                <w:szCs w:val="20"/>
                <w:highlight w:val="none"/>
              </w:rPr>
              <w:t>情形</w:t>
            </w:r>
            <w:r>
              <w:rPr>
                <w:rFonts w:hint="eastAsia" w:ascii="仿宋" w:hAnsi="仿宋" w:eastAsia="仿宋" w:cs="仿宋"/>
                <w:b w:val="0"/>
                <w:bCs w:val="0"/>
                <w:sz w:val="20"/>
                <w:szCs w:val="20"/>
                <w:highlight w:val="none"/>
                <w:lang w:val="en-US" w:eastAsia="zh-CN"/>
              </w:rPr>
              <w:t>7</w:t>
            </w:r>
          </w:p>
        </w:tc>
        <w:tc>
          <w:tcPr>
            <w:tcW w:w="3482" w:type="pct"/>
          </w:tcPr>
          <w:p w14:paraId="28B9A66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shd w:val="clear" w:color="auto" w:fill="FFFFFF"/>
              </w:rPr>
              <w:t>★（2）本项目</w:t>
            </w:r>
            <w:r>
              <w:rPr>
                <w:rFonts w:hint="eastAsia" w:ascii="仿宋" w:hAnsi="仿宋" w:eastAsia="仿宋" w:cs="仿宋"/>
                <w:b w:val="0"/>
                <w:bCs w:val="0"/>
                <w:sz w:val="20"/>
                <w:szCs w:val="20"/>
                <w:highlight w:val="none"/>
                <w:shd w:val="clear" w:color="auto" w:fill="FFFFFF"/>
                <w:lang w:val="en-US" w:eastAsia="zh-CN"/>
              </w:rPr>
              <w:t>采购</w:t>
            </w:r>
            <w:r>
              <w:rPr>
                <w:rFonts w:hint="eastAsia" w:ascii="仿宋" w:hAnsi="仿宋" w:eastAsia="仿宋" w:cs="仿宋"/>
                <w:b w:val="0"/>
                <w:bCs w:val="0"/>
                <w:sz w:val="20"/>
                <w:szCs w:val="20"/>
                <w:highlight w:val="none"/>
                <w:shd w:val="clear" w:color="auto" w:fill="FFFFFF"/>
              </w:rPr>
              <w:t>包</w:t>
            </w:r>
            <w:r>
              <w:rPr>
                <w:rFonts w:hint="eastAsia" w:ascii="仿宋" w:hAnsi="仿宋" w:eastAsia="仿宋" w:cs="仿宋"/>
                <w:b w:val="0"/>
                <w:bCs w:val="0"/>
                <w:sz w:val="20"/>
                <w:szCs w:val="20"/>
                <w:highlight w:val="none"/>
                <w:shd w:val="clear" w:color="auto" w:fill="FFFFFF"/>
                <w:lang w:val="en-US" w:eastAsia="zh-CN"/>
              </w:rPr>
              <w:t>2</w:t>
            </w:r>
            <w:r>
              <w:rPr>
                <w:rFonts w:hint="eastAsia" w:ascii="仿宋" w:hAnsi="仿宋" w:eastAsia="仿宋" w:cs="仿宋"/>
                <w:b w:val="0"/>
                <w:bCs w:val="0"/>
                <w:sz w:val="20"/>
                <w:szCs w:val="20"/>
                <w:highlight w:val="none"/>
                <w:shd w:val="clear" w:color="auto" w:fill="FFFFFF"/>
              </w:rPr>
              <w:t>的预算价为：</w:t>
            </w:r>
            <w:r>
              <w:rPr>
                <w:rFonts w:hint="eastAsia" w:ascii="仿宋" w:hAnsi="仿宋" w:eastAsia="仿宋" w:cs="仿宋"/>
                <w:b w:val="0"/>
                <w:bCs w:val="0"/>
                <w:sz w:val="20"/>
                <w:szCs w:val="20"/>
                <w:highlight w:val="none"/>
                <w:shd w:val="clear" w:color="auto" w:fill="FFFFFF"/>
                <w:lang w:val="en-US" w:eastAsia="zh-CN"/>
              </w:rPr>
              <w:t>10406582.04</w:t>
            </w:r>
            <w:r>
              <w:rPr>
                <w:rFonts w:hint="eastAsia" w:ascii="仿宋" w:hAnsi="仿宋" w:eastAsia="仿宋" w:cs="仿宋"/>
                <w:b w:val="0"/>
                <w:bCs w:val="0"/>
                <w:sz w:val="20"/>
                <w:szCs w:val="20"/>
                <w:highlight w:val="none"/>
                <w:shd w:val="clear" w:color="auto" w:fill="FFFFFF"/>
              </w:rPr>
              <w:t>元。本合同包分</w:t>
            </w:r>
            <w:r>
              <w:rPr>
                <w:rFonts w:hint="eastAsia" w:ascii="仿宋" w:hAnsi="仿宋" w:eastAsia="仿宋" w:cs="仿宋"/>
                <w:b w:val="0"/>
                <w:bCs w:val="0"/>
                <w:sz w:val="20"/>
                <w:szCs w:val="20"/>
                <w:highlight w:val="none"/>
                <w:shd w:val="clear" w:color="auto" w:fill="FFFFFF"/>
                <w:lang w:val="en-US" w:eastAsia="zh-CN"/>
              </w:rPr>
              <w:t>5</w:t>
            </w:r>
            <w:r>
              <w:rPr>
                <w:rFonts w:hint="eastAsia" w:ascii="仿宋" w:hAnsi="仿宋" w:eastAsia="仿宋" w:cs="仿宋"/>
                <w:b w:val="0"/>
                <w:bCs w:val="0"/>
                <w:sz w:val="20"/>
                <w:szCs w:val="20"/>
                <w:highlight w:val="none"/>
                <w:shd w:val="clear" w:color="auto" w:fill="FFFFFF"/>
              </w:rPr>
              <w:t>个品目，</w:t>
            </w:r>
            <w:r>
              <w:rPr>
                <w:rFonts w:hint="eastAsia" w:ascii="仿宋" w:hAnsi="仿宋" w:eastAsia="仿宋" w:cs="仿宋"/>
                <w:b w:val="0"/>
                <w:bCs w:val="0"/>
                <w:sz w:val="20"/>
                <w:szCs w:val="20"/>
                <w:highlight w:val="none"/>
                <w:shd w:val="clear" w:color="auto" w:fill="FFFFFF"/>
                <w:lang w:eastAsia="zh-CN"/>
              </w:rPr>
              <w:t>其中</w:t>
            </w:r>
            <w:r>
              <w:rPr>
                <w:rFonts w:hint="eastAsia" w:ascii="仿宋" w:hAnsi="仿宋" w:eastAsia="仿宋" w:cs="仿宋"/>
                <w:b w:val="0"/>
                <w:bCs w:val="0"/>
                <w:sz w:val="20"/>
                <w:szCs w:val="20"/>
                <w:highlight w:val="none"/>
              </w:rPr>
              <w:t>闽台岛绿地养护服务</w:t>
            </w:r>
            <w:r>
              <w:rPr>
                <w:rFonts w:hint="eastAsia" w:ascii="仿宋" w:hAnsi="仿宋" w:eastAsia="仿宋" w:cs="仿宋"/>
                <w:b w:val="0"/>
                <w:bCs w:val="0"/>
                <w:sz w:val="20"/>
                <w:szCs w:val="20"/>
                <w:highlight w:val="none"/>
                <w:shd w:val="clear" w:color="auto" w:fill="FFFFFF"/>
                <w:lang w:val="en-US" w:eastAsia="zh-CN"/>
              </w:rPr>
              <w:t>预算价</w:t>
            </w:r>
            <w:r>
              <w:rPr>
                <w:rFonts w:hint="eastAsia" w:ascii="仿宋" w:hAnsi="仿宋" w:eastAsia="仿宋" w:cs="仿宋"/>
                <w:b w:val="0"/>
                <w:bCs w:val="0"/>
                <w:i w:val="0"/>
                <w:iCs w:val="0"/>
                <w:caps w:val="0"/>
                <w:color w:val="222222"/>
                <w:spacing w:val="0"/>
                <w:sz w:val="20"/>
                <w:szCs w:val="20"/>
                <w:highlight w:val="none"/>
              </w:rPr>
              <w:t>3081020.49</w:t>
            </w:r>
            <w:r>
              <w:rPr>
                <w:rFonts w:hint="eastAsia" w:ascii="仿宋" w:hAnsi="仿宋" w:eastAsia="仿宋" w:cs="仿宋"/>
                <w:b w:val="0"/>
                <w:bCs w:val="0"/>
                <w:sz w:val="20"/>
                <w:szCs w:val="20"/>
                <w:highlight w:val="none"/>
                <w:shd w:val="clear" w:color="auto" w:fill="FFFFFF"/>
                <w:lang w:val="en-US" w:eastAsia="zh-CN"/>
              </w:rPr>
              <w:t>元，</w:t>
            </w:r>
            <w:r>
              <w:rPr>
                <w:rFonts w:hint="eastAsia" w:ascii="仿宋" w:hAnsi="仿宋" w:eastAsia="仿宋" w:cs="仿宋"/>
                <w:b w:val="0"/>
                <w:bCs w:val="0"/>
                <w:sz w:val="20"/>
                <w:szCs w:val="20"/>
                <w:highlight w:val="none"/>
              </w:rPr>
              <w:t>温泉岛绿地养护服务</w:t>
            </w:r>
            <w:r>
              <w:rPr>
                <w:rFonts w:hint="eastAsia" w:ascii="仿宋" w:hAnsi="仿宋" w:eastAsia="仿宋" w:cs="仿宋"/>
                <w:b w:val="0"/>
                <w:bCs w:val="0"/>
                <w:sz w:val="20"/>
                <w:szCs w:val="20"/>
                <w:highlight w:val="none"/>
                <w:shd w:val="clear" w:color="auto" w:fill="FFFFFF"/>
                <w:lang w:val="en-US" w:eastAsia="zh-CN"/>
              </w:rPr>
              <w:t>预算价485467.14元，</w:t>
            </w:r>
            <w:r>
              <w:rPr>
                <w:rFonts w:hint="eastAsia" w:ascii="仿宋" w:hAnsi="仿宋" w:eastAsia="仿宋" w:cs="仿宋"/>
                <w:b w:val="0"/>
                <w:bCs w:val="0"/>
                <w:sz w:val="20"/>
                <w:szCs w:val="20"/>
                <w:highlight w:val="none"/>
              </w:rPr>
              <w:t>D岛绿地养护服务</w:t>
            </w:r>
            <w:r>
              <w:rPr>
                <w:rFonts w:hint="eastAsia" w:ascii="仿宋" w:hAnsi="仿宋" w:eastAsia="仿宋" w:cs="仿宋"/>
                <w:b w:val="0"/>
                <w:bCs w:val="0"/>
                <w:sz w:val="20"/>
                <w:szCs w:val="20"/>
                <w:highlight w:val="none"/>
                <w:shd w:val="clear" w:color="auto" w:fill="FFFFFF"/>
                <w:lang w:val="en-US" w:eastAsia="zh-CN"/>
              </w:rPr>
              <w:t>预算价</w:t>
            </w:r>
            <w:r>
              <w:rPr>
                <w:rFonts w:hint="eastAsia" w:ascii="仿宋" w:hAnsi="仿宋" w:eastAsia="仿宋" w:cs="仿宋"/>
                <w:b w:val="0"/>
                <w:bCs w:val="0"/>
                <w:i w:val="0"/>
                <w:iCs w:val="0"/>
                <w:caps w:val="0"/>
                <w:spacing w:val="0"/>
                <w:sz w:val="20"/>
                <w:szCs w:val="20"/>
                <w:highlight w:val="none"/>
                <w:shd w:val="clear" w:color="auto" w:fill="FFFFFF"/>
              </w:rPr>
              <w:t>731062.59</w:t>
            </w:r>
            <w:r>
              <w:rPr>
                <w:rFonts w:hint="eastAsia" w:ascii="仿宋" w:hAnsi="仿宋" w:eastAsia="仿宋" w:cs="仿宋"/>
                <w:b w:val="0"/>
                <w:bCs w:val="0"/>
                <w:sz w:val="20"/>
                <w:szCs w:val="20"/>
                <w:highlight w:val="none"/>
                <w:shd w:val="clear" w:color="auto" w:fill="FFFFFF"/>
                <w:lang w:val="en-US" w:eastAsia="zh-CN"/>
              </w:rPr>
              <w:t>元，</w:t>
            </w:r>
            <w:r>
              <w:rPr>
                <w:rFonts w:hint="eastAsia" w:ascii="仿宋" w:hAnsi="仿宋" w:eastAsia="仿宋" w:cs="仿宋"/>
                <w:b w:val="0"/>
                <w:bCs w:val="0"/>
                <w:sz w:val="20"/>
                <w:szCs w:val="20"/>
                <w:highlight w:val="none"/>
              </w:rPr>
              <w:t>海洋岛西区绿地养护服务</w:t>
            </w:r>
            <w:r>
              <w:rPr>
                <w:rFonts w:hint="eastAsia" w:ascii="仿宋" w:hAnsi="仿宋" w:eastAsia="仿宋" w:cs="仿宋"/>
                <w:b w:val="0"/>
                <w:bCs w:val="0"/>
                <w:sz w:val="20"/>
                <w:szCs w:val="20"/>
                <w:highlight w:val="none"/>
                <w:shd w:val="clear" w:color="auto" w:fill="FFFFFF"/>
                <w:lang w:val="en-US" w:eastAsia="zh-CN"/>
              </w:rPr>
              <w:t>预算价755528.55元，</w:t>
            </w:r>
            <w:r>
              <w:rPr>
                <w:rFonts w:hint="eastAsia" w:ascii="仿宋" w:hAnsi="仿宋" w:eastAsia="仿宋" w:cs="仿宋"/>
                <w:b w:val="0"/>
                <w:bCs w:val="0"/>
                <w:sz w:val="20"/>
                <w:szCs w:val="20"/>
                <w:highlight w:val="none"/>
              </w:rPr>
              <w:t>中华教育岛绿地养护服务</w:t>
            </w:r>
            <w:r>
              <w:rPr>
                <w:rFonts w:hint="eastAsia" w:ascii="仿宋" w:hAnsi="仿宋" w:eastAsia="仿宋" w:cs="仿宋"/>
                <w:b w:val="0"/>
                <w:bCs w:val="0"/>
                <w:sz w:val="20"/>
                <w:szCs w:val="20"/>
                <w:highlight w:val="none"/>
                <w:shd w:val="clear" w:color="auto" w:fill="FFFFFF"/>
                <w:lang w:val="en-US" w:eastAsia="zh-CN"/>
              </w:rPr>
              <w:t>预算价5353503.27元，</w:t>
            </w:r>
            <w:r>
              <w:rPr>
                <w:rFonts w:hint="eastAsia" w:ascii="仿宋" w:hAnsi="仿宋" w:eastAsia="仿宋" w:cs="仿宋"/>
                <w:b w:val="0"/>
                <w:bCs w:val="0"/>
                <w:sz w:val="20"/>
                <w:szCs w:val="20"/>
                <w:highlight w:val="none"/>
                <w:shd w:val="clear" w:color="auto" w:fill="FFFFFF"/>
              </w:rPr>
              <w:t>投标人</w:t>
            </w:r>
            <w:r>
              <w:rPr>
                <w:rFonts w:hint="eastAsia" w:ascii="仿宋" w:hAnsi="仿宋" w:eastAsia="仿宋" w:cs="仿宋"/>
                <w:b w:val="0"/>
                <w:bCs w:val="0"/>
                <w:sz w:val="20"/>
                <w:szCs w:val="20"/>
                <w:highlight w:val="none"/>
                <w:shd w:val="clear" w:color="auto" w:fill="FFFFFF"/>
                <w:lang w:eastAsia="zh-CN"/>
              </w:rPr>
              <w:t>任一品目</w:t>
            </w:r>
            <w:r>
              <w:rPr>
                <w:rFonts w:hint="eastAsia" w:ascii="仿宋" w:hAnsi="仿宋" w:eastAsia="仿宋" w:cs="仿宋"/>
                <w:b w:val="0"/>
                <w:bCs w:val="0"/>
                <w:sz w:val="20"/>
                <w:szCs w:val="20"/>
                <w:highlight w:val="none"/>
                <w:shd w:val="clear" w:color="auto" w:fill="FFFFFF"/>
              </w:rPr>
              <w:t>的</w:t>
            </w:r>
            <w:r>
              <w:rPr>
                <w:rFonts w:hint="eastAsia" w:ascii="仿宋" w:hAnsi="仿宋" w:eastAsia="仿宋" w:cs="仿宋"/>
                <w:b w:val="0"/>
                <w:bCs w:val="0"/>
                <w:sz w:val="20"/>
                <w:szCs w:val="20"/>
                <w:highlight w:val="none"/>
                <w:shd w:val="clear" w:color="auto" w:fill="FFFFFF"/>
                <w:lang w:eastAsia="zh-CN"/>
              </w:rPr>
              <w:t>投标</w:t>
            </w:r>
            <w:r>
              <w:rPr>
                <w:rFonts w:hint="eastAsia" w:ascii="仿宋" w:hAnsi="仿宋" w:eastAsia="仿宋" w:cs="仿宋"/>
                <w:b w:val="0"/>
                <w:bCs w:val="0"/>
                <w:sz w:val="20"/>
                <w:szCs w:val="20"/>
                <w:highlight w:val="none"/>
                <w:shd w:val="clear" w:color="auto" w:fill="FFFFFF"/>
              </w:rPr>
              <w:t>报价超过</w:t>
            </w:r>
            <w:r>
              <w:rPr>
                <w:rFonts w:hint="eastAsia" w:ascii="仿宋" w:hAnsi="仿宋" w:eastAsia="仿宋" w:cs="仿宋"/>
                <w:b w:val="0"/>
                <w:bCs w:val="0"/>
                <w:sz w:val="20"/>
                <w:szCs w:val="20"/>
                <w:highlight w:val="none"/>
                <w:shd w:val="clear" w:color="auto" w:fill="FFFFFF"/>
                <w:lang w:eastAsia="zh-CN"/>
              </w:rPr>
              <w:t>相应</w:t>
            </w:r>
            <w:r>
              <w:rPr>
                <w:rFonts w:hint="eastAsia" w:ascii="仿宋" w:hAnsi="仿宋" w:eastAsia="仿宋" w:cs="仿宋"/>
                <w:b w:val="0"/>
                <w:bCs w:val="0"/>
                <w:sz w:val="20"/>
                <w:szCs w:val="20"/>
                <w:highlight w:val="none"/>
                <w:shd w:val="clear" w:color="auto" w:fill="FFFFFF"/>
              </w:rPr>
              <w:t>预算价的</w:t>
            </w:r>
            <w:r>
              <w:rPr>
                <w:rFonts w:hint="eastAsia" w:ascii="仿宋" w:hAnsi="仿宋" w:eastAsia="仿宋" w:cs="仿宋"/>
                <w:b w:val="0"/>
                <w:bCs w:val="0"/>
                <w:sz w:val="20"/>
                <w:szCs w:val="20"/>
                <w:highlight w:val="none"/>
                <w:shd w:val="clear" w:color="auto" w:fill="FFFFFF"/>
                <w:lang w:eastAsia="zh-CN"/>
              </w:rPr>
              <w:t>，视</w:t>
            </w:r>
            <w:r>
              <w:rPr>
                <w:rFonts w:hint="eastAsia" w:ascii="仿宋" w:hAnsi="仿宋" w:eastAsia="仿宋" w:cs="仿宋"/>
                <w:b w:val="0"/>
                <w:bCs w:val="0"/>
                <w:sz w:val="20"/>
                <w:szCs w:val="20"/>
                <w:highlight w:val="none"/>
                <w:shd w:val="clear" w:color="auto" w:fill="FFFFFF"/>
              </w:rPr>
              <w:t>为无效投标。</w:t>
            </w:r>
          </w:p>
        </w:tc>
      </w:tr>
      <w:tr w14:paraId="084D1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shd w:val="clear" w:color="auto" w:fill="auto"/>
            <w:vAlign w:val="top"/>
          </w:tcPr>
          <w:p w14:paraId="5BC371C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lang w:val="en-US" w:eastAsia="zh-CN"/>
              </w:rPr>
            </w:pPr>
            <w:r>
              <w:rPr>
                <w:rFonts w:hint="eastAsia" w:ascii="仿宋" w:hAnsi="仿宋" w:eastAsia="仿宋" w:cs="仿宋"/>
                <w:b w:val="0"/>
                <w:bCs w:val="0"/>
                <w:sz w:val="20"/>
                <w:szCs w:val="20"/>
                <w:highlight w:val="none"/>
                <w:lang w:val="en-US" w:eastAsia="zh-CN"/>
              </w:rPr>
              <w:t>8</w:t>
            </w:r>
          </w:p>
        </w:tc>
        <w:tc>
          <w:tcPr>
            <w:tcW w:w="1040" w:type="pct"/>
            <w:shd w:val="clear" w:color="auto" w:fill="auto"/>
            <w:vAlign w:val="top"/>
          </w:tcPr>
          <w:p w14:paraId="0C8E531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0"/>
                <w:szCs w:val="20"/>
                <w:highlight w:val="none"/>
                <w:lang w:val="en-US" w:eastAsia="zh-CN" w:bidi="ar-SA"/>
              </w:rPr>
            </w:pPr>
            <w:r>
              <w:rPr>
                <w:rFonts w:hint="eastAsia" w:ascii="仿宋" w:hAnsi="仿宋" w:eastAsia="仿宋" w:cs="仿宋"/>
                <w:b w:val="0"/>
                <w:bCs w:val="0"/>
                <w:sz w:val="20"/>
                <w:szCs w:val="20"/>
                <w:highlight w:val="none"/>
              </w:rPr>
              <w:t>情形</w:t>
            </w:r>
            <w:r>
              <w:rPr>
                <w:rFonts w:hint="eastAsia" w:ascii="仿宋" w:hAnsi="仿宋" w:eastAsia="仿宋" w:cs="仿宋"/>
                <w:b w:val="0"/>
                <w:bCs w:val="0"/>
                <w:sz w:val="20"/>
                <w:szCs w:val="20"/>
                <w:highlight w:val="none"/>
                <w:lang w:val="en-US" w:eastAsia="zh-CN"/>
              </w:rPr>
              <w:t>8</w:t>
            </w:r>
          </w:p>
        </w:tc>
        <w:tc>
          <w:tcPr>
            <w:tcW w:w="3482" w:type="pct"/>
          </w:tcPr>
          <w:p w14:paraId="1B392F59">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shd w:val="clear" w:color="auto" w:fill="FFFFFF"/>
              </w:rPr>
              <w:t>★（3）投标人必须对所投</w:t>
            </w:r>
            <w:r>
              <w:rPr>
                <w:rFonts w:hint="eastAsia" w:ascii="仿宋" w:hAnsi="仿宋" w:eastAsia="仿宋" w:cs="仿宋"/>
                <w:b w:val="0"/>
                <w:bCs w:val="0"/>
                <w:sz w:val="20"/>
                <w:szCs w:val="20"/>
                <w:highlight w:val="none"/>
                <w:shd w:val="clear" w:color="auto" w:fill="FFFFFF"/>
                <w:lang w:val="en-US" w:eastAsia="zh-CN"/>
              </w:rPr>
              <w:t>采购</w:t>
            </w:r>
            <w:r>
              <w:rPr>
                <w:rFonts w:hint="eastAsia" w:ascii="仿宋" w:hAnsi="仿宋" w:eastAsia="仿宋" w:cs="仿宋"/>
                <w:b w:val="0"/>
                <w:bCs w:val="0"/>
                <w:sz w:val="20"/>
                <w:szCs w:val="20"/>
                <w:highlight w:val="none"/>
                <w:shd w:val="clear" w:color="auto" w:fill="FFFFFF"/>
              </w:rPr>
              <w:t>包内的所有内容及服务进行报价响应。拆分报价或不完整响应的将视为无效投标。</w:t>
            </w:r>
          </w:p>
        </w:tc>
      </w:tr>
      <w:tr w14:paraId="1FF4E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6" w:type="pct"/>
            <w:shd w:val="clear" w:color="auto" w:fill="auto"/>
            <w:vAlign w:val="top"/>
          </w:tcPr>
          <w:p w14:paraId="17DD9B5F">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0"/>
                <w:szCs w:val="20"/>
                <w:highlight w:val="none"/>
                <w:lang w:val="en-US" w:eastAsia="zh-CN"/>
              </w:rPr>
            </w:pPr>
            <w:r>
              <w:rPr>
                <w:rFonts w:hint="eastAsia" w:ascii="仿宋" w:hAnsi="仿宋" w:eastAsia="仿宋" w:cs="仿宋"/>
                <w:b w:val="0"/>
                <w:bCs w:val="0"/>
                <w:sz w:val="20"/>
                <w:szCs w:val="20"/>
                <w:highlight w:val="none"/>
                <w:lang w:val="en-US" w:eastAsia="zh-CN"/>
              </w:rPr>
              <w:t>9</w:t>
            </w:r>
          </w:p>
        </w:tc>
        <w:tc>
          <w:tcPr>
            <w:tcW w:w="1040" w:type="pct"/>
            <w:shd w:val="clear" w:color="auto" w:fill="auto"/>
            <w:vAlign w:val="top"/>
          </w:tcPr>
          <w:p w14:paraId="3E2A042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kern w:val="2"/>
                <w:sz w:val="20"/>
                <w:szCs w:val="20"/>
                <w:highlight w:val="none"/>
                <w:lang w:val="en-US" w:eastAsia="zh-CN" w:bidi="ar-SA"/>
              </w:rPr>
            </w:pPr>
            <w:r>
              <w:rPr>
                <w:rFonts w:hint="eastAsia" w:ascii="仿宋" w:hAnsi="仿宋" w:eastAsia="仿宋" w:cs="仿宋"/>
                <w:b w:val="0"/>
                <w:bCs w:val="0"/>
                <w:sz w:val="20"/>
                <w:szCs w:val="20"/>
                <w:highlight w:val="none"/>
              </w:rPr>
              <w:t>情形</w:t>
            </w:r>
            <w:r>
              <w:rPr>
                <w:rFonts w:hint="eastAsia" w:ascii="仿宋" w:hAnsi="仿宋" w:eastAsia="仿宋" w:cs="仿宋"/>
                <w:b w:val="0"/>
                <w:bCs w:val="0"/>
                <w:sz w:val="20"/>
                <w:szCs w:val="20"/>
                <w:highlight w:val="none"/>
                <w:lang w:val="en-US" w:eastAsia="zh-CN"/>
              </w:rPr>
              <w:t>9</w:t>
            </w:r>
          </w:p>
        </w:tc>
        <w:tc>
          <w:tcPr>
            <w:tcW w:w="3482" w:type="pct"/>
          </w:tcPr>
          <w:p w14:paraId="477BB238">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shd w:val="clear" w:color="auto" w:fill="FFFFFF"/>
              </w:rPr>
              <w:t>★（4）报价以人民币为货币单位，</w:t>
            </w:r>
            <w:r>
              <w:rPr>
                <w:rFonts w:hint="eastAsia" w:ascii="仿宋" w:hAnsi="仿宋" w:eastAsia="仿宋" w:cs="仿宋"/>
                <w:b w:val="0"/>
                <w:bCs w:val="0"/>
                <w:sz w:val="20"/>
                <w:szCs w:val="20"/>
                <w:highlight w:val="none"/>
                <w:shd w:val="clear" w:color="auto" w:fill="FFFFFF"/>
                <w:lang w:eastAsia="zh-CN"/>
              </w:rPr>
              <w:t>投标人需进行投标分项</w:t>
            </w:r>
            <w:r>
              <w:rPr>
                <w:rFonts w:hint="eastAsia" w:ascii="仿宋" w:hAnsi="仿宋" w:eastAsia="仿宋" w:cs="仿宋"/>
                <w:b w:val="0"/>
                <w:bCs w:val="0"/>
                <w:sz w:val="20"/>
                <w:szCs w:val="20"/>
                <w:highlight w:val="none"/>
                <w:shd w:val="clear" w:color="auto" w:fill="FFFFFF"/>
              </w:rPr>
              <w:t>报价</w:t>
            </w:r>
            <w:r>
              <w:rPr>
                <w:rFonts w:hint="eastAsia" w:ascii="仿宋" w:hAnsi="仿宋" w:eastAsia="仿宋" w:cs="仿宋"/>
                <w:b w:val="0"/>
                <w:bCs w:val="0"/>
                <w:sz w:val="20"/>
                <w:szCs w:val="20"/>
                <w:highlight w:val="none"/>
                <w:shd w:val="clear" w:color="auto" w:fill="FFFFFF"/>
                <w:lang w:eastAsia="zh-CN"/>
              </w:rPr>
              <w:t>，</w:t>
            </w:r>
            <w:r>
              <w:rPr>
                <w:rFonts w:hint="eastAsia" w:ascii="仿宋" w:hAnsi="仿宋" w:eastAsia="仿宋" w:cs="仿宋"/>
                <w:b w:val="0"/>
                <w:bCs w:val="0"/>
                <w:sz w:val="20"/>
                <w:szCs w:val="20"/>
                <w:highlight w:val="none"/>
                <w:shd w:val="clear" w:color="auto" w:fill="FFFFFF"/>
              </w:rPr>
              <w:t>列出单价（元/平方米</w:t>
            </w:r>
            <w:r>
              <w:rPr>
                <w:rFonts w:hint="eastAsia" w:ascii="仿宋" w:hAnsi="仿宋" w:eastAsia="仿宋" w:cs="仿宋"/>
                <w:b w:val="0"/>
                <w:bCs w:val="0"/>
                <w:sz w:val="20"/>
                <w:szCs w:val="20"/>
                <w:highlight w:val="none"/>
                <w:shd w:val="clear" w:color="auto" w:fill="FFFFFF"/>
                <w:lang w:val="en-US" w:eastAsia="zh-CN"/>
              </w:rPr>
              <w:t>/月</w:t>
            </w:r>
            <w:r>
              <w:rPr>
                <w:rFonts w:hint="eastAsia" w:ascii="仿宋" w:hAnsi="仿宋" w:eastAsia="仿宋" w:cs="仿宋"/>
                <w:b w:val="0"/>
                <w:bCs w:val="0"/>
                <w:sz w:val="20"/>
                <w:szCs w:val="20"/>
                <w:highlight w:val="none"/>
                <w:shd w:val="clear" w:color="auto" w:fill="FFFFFF"/>
              </w:rPr>
              <w:t>）、小计（元/月）、</w:t>
            </w:r>
            <w:r>
              <w:rPr>
                <w:rFonts w:hint="eastAsia" w:ascii="仿宋" w:hAnsi="仿宋" w:eastAsia="仿宋" w:cs="仿宋"/>
                <w:b w:val="0"/>
                <w:bCs w:val="0"/>
                <w:sz w:val="20"/>
                <w:szCs w:val="20"/>
                <w:highlight w:val="none"/>
                <w:shd w:val="clear" w:color="auto" w:fill="FFFFFF"/>
                <w:lang w:eastAsia="zh-CN"/>
              </w:rPr>
              <w:t>一年</w:t>
            </w:r>
            <w:r>
              <w:rPr>
                <w:rFonts w:hint="eastAsia" w:ascii="仿宋" w:hAnsi="仿宋" w:eastAsia="仿宋" w:cs="仿宋"/>
                <w:b w:val="0"/>
                <w:bCs w:val="0"/>
                <w:sz w:val="20"/>
                <w:szCs w:val="20"/>
                <w:highlight w:val="none"/>
                <w:shd w:val="clear" w:color="auto" w:fill="FFFFFF"/>
              </w:rPr>
              <w:t>合计（元/12个月）</w:t>
            </w:r>
            <w:r>
              <w:rPr>
                <w:rFonts w:hint="eastAsia" w:ascii="仿宋" w:hAnsi="仿宋" w:eastAsia="仿宋" w:cs="仿宋"/>
                <w:b w:val="0"/>
                <w:bCs w:val="0"/>
                <w:sz w:val="20"/>
                <w:szCs w:val="20"/>
                <w:highlight w:val="none"/>
                <w:shd w:val="clear" w:color="auto" w:fill="FFFFFF"/>
                <w:lang w:eastAsia="zh-CN"/>
              </w:rPr>
              <w:t>、三年合计（元）。投标分项报价表格式</w:t>
            </w:r>
            <w:r>
              <w:rPr>
                <w:rFonts w:hint="eastAsia" w:ascii="仿宋" w:hAnsi="仿宋" w:eastAsia="仿宋" w:cs="仿宋"/>
                <w:b w:val="0"/>
                <w:bCs w:val="0"/>
                <w:sz w:val="20"/>
                <w:szCs w:val="20"/>
                <w:highlight w:val="none"/>
                <w:shd w:val="clear" w:color="auto" w:fill="FFFFFF"/>
                <w:lang w:val="en-US" w:eastAsia="zh-CN"/>
              </w:rPr>
              <w:t>详见招标文件第五章。</w:t>
            </w:r>
          </w:p>
        </w:tc>
      </w:tr>
    </w:tbl>
    <w:p w14:paraId="0675C5A6">
      <w:pPr>
        <w:pStyle w:val="10"/>
        <w:ind w:firstLine="480"/>
        <w:jc w:val="both"/>
        <w:rPr>
          <w:highlight w:val="none"/>
        </w:rPr>
      </w:pPr>
      <w:r>
        <w:rPr>
          <w:rFonts w:ascii="仿宋_GB2312" w:hAnsi="仿宋_GB2312" w:eastAsia="仿宋_GB2312" w:cs="仿宋_GB2312"/>
          <w:highlight w:val="none"/>
        </w:rPr>
        <w:t>②本项目规定的其他情形：</w:t>
      </w:r>
    </w:p>
    <w:p w14:paraId="6E031247">
      <w:pPr>
        <w:pStyle w:val="10"/>
        <w:jc w:val="left"/>
        <w:rPr>
          <w:highlight w:val="none"/>
        </w:rPr>
      </w:pPr>
      <w:r>
        <w:rPr>
          <w:rFonts w:ascii="仿宋_GB2312" w:hAnsi="仿宋_GB2312" w:eastAsia="仿宋_GB2312" w:cs="仿宋_GB2312"/>
          <w:highlight w:val="none"/>
        </w:rPr>
        <w:t>采购包1：</w:t>
      </w:r>
    </w:p>
    <w:p w14:paraId="455B1601">
      <w:pPr>
        <w:pStyle w:val="10"/>
        <w:jc w:val="left"/>
        <w:rPr>
          <w:highlight w:val="none"/>
        </w:rPr>
      </w:pPr>
      <w:r>
        <w:rPr>
          <w:rFonts w:ascii="仿宋_GB2312" w:hAnsi="仿宋_GB2312" w:eastAsia="仿宋_GB2312" w:cs="仿宋_GB2312"/>
          <w:highlight w:val="none"/>
        </w:rPr>
        <w:t>技术符合性</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117A2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A55D7DF">
            <w:pPr>
              <w:pStyle w:val="10"/>
              <w:jc w:val="left"/>
              <w:rPr>
                <w:highlight w:val="none"/>
              </w:rPr>
            </w:pPr>
            <w:r>
              <w:rPr>
                <w:rFonts w:ascii="仿宋_GB2312" w:hAnsi="仿宋_GB2312" w:eastAsia="仿宋_GB2312" w:cs="仿宋_GB2312"/>
                <w:highlight w:val="none"/>
              </w:rPr>
              <w:t xml:space="preserve"> 情形</w:t>
            </w:r>
          </w:p>
        </w:tc>
        <w:tc>
          <w:tcPr>
            <w:tcW w:w="2500" w:type="pct"/>
          </w:tcPr>
          <w:p w14:paraId="7CCF7E6D">
            <w:pPr>
              <w:pStyle w:val="10"/>
              <w:jc w:val="left"/>
              <w:rPr>
                <w:highlight w:val="none"/>
              </w:rPr>
            </w:pPr>
            <w:r>
              <w:rPr>
                <w:rFonts w:ascii="仿宋_GB2312" w:hAnsi="仿宋_GB2312" w:eastAsia="仿宋_GB2312" w:cs="仿宋_GB2312"/>
                <w:highlight w:val="none"/>
              </w:rPr>
              <w:t xml:space="preserve"> 明细</w:t>
            </w:r>
          </w:p>
        </w:tc>
      </w:tr>
      <w:tr w14:paraId="5BF5C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A74C04E">
            <w:pPr>
              <w:pStyle w:val="10"/>
              <w:jc w:val="left"/>
              <w:rPr>
                <w:highlight w:val="none"/>
              </w:rPr>
            </w:pPr>
            <w:r>
              <w:rPr>
                <w:rFonts w:ascii="仿宋_GB2312" w:hAnsi="仿宋_GB2312" w:eastAsia="仿宋_GB2312" w:cs="仿宋_GB2312"/>
                <w:highlight w:val="none"/>
              </w:rPr>
              <w:t>其他情形</w:t>
            </w:r>
          </w:p>
        </w:tc>
        <w:tc>
          <w:tcPr>
            <w:tcW w:w="2500" w:type="pct"/>
          </w:tcPr>
          <w:p w14:paraId="1B62008C">
            <w:pPr>
              <w:pStyle w:val="10"/>
              <w:jc w:val="left"/>
              <w:rPr>
                <w:highlight w:val="none"/>
              </w:rPr>
            </w:pPr>
            <w:r>
              <w:rPr>
                <w:rFonts w:ascii="仿宋_GB2312" w:hAnsi="仿宋_GB2312" w:eastAsia="仿宋_GB2312" w:cs="仿宋_GB2312"/>
                <w:highlight w:val="none"/>
              </w:rPr>
              <w:t>无</w:t>
            </w:r>
          </w:p>
        </w:tc>
      </w:tr>
    </w:tbl>
    <w:p w14:paraId="57579922">
      <w:pPr>
        <w:pStyle w:val="10"/>
        <w:jc w:val="left"/>
        <w:rPr>
          <w:highlight w:val="none"/>
        </w:rPr>
      </w:pPr>
      <w:r>
        <w:rPr>
          <w:rFonts w:ascii="仿宋_GB2312" w:hAnsi="仿宋_GB2312" w:eastAsia="仿宋_GB2312" w:cs="仿宋_GB2312"/>
          <w:highlight w:val="none"/>
        </w:rPr>
        <w:t>商务符合性</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17BE7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5094A8E">
            <w:pPr>
              <w:pStyle w:val="10"/>
              <w:jc w:val="left"/>
              <w:rPr>
                <w:highlight w:val="none"/>
              </w:rPr>
            </w:pPr>
            <w:r>
              <w:rPr>
                <w:rFonts w:ascii="仿宋_GB2312" w:hAnsi="仿宋_GB2312" w:eastAsia="仿宋_GB2312" w:cs="仿宋_GB2312"/>
                <w:highlight w:val="none"/>
              </w:rPr>
              <w:t xml:space="preserve"> 情形</w:t>
            </w:r>
          </w:p>
        </w:tc>
        <w:tc>
          <w:tcPr>
            <w:tcW w:w="2500" w:type="pct"/>
          </w:tcPr>
          <w:p w14:paraId="2FD0D025">
            <w:pPr>
              <w:pStyle w:val="10"/>
              <w:jc w:val="left"/>
              <w:rPr>
                <w:highlight w:val="none"/>
              </w:rPr>
            </w:pPr>
            <w:r>
              <w:rPr>
                <w:rFonts w:ascii="仿宋_GB2312" w:hAnsi="仿宋_GB2312" w:eastAsia="仿宋_GB2312" w:cs="仿宋_GB2312"/>
                <w:highlight w:val="none"/>
              </w:rPr>
              <w:t xml:space="preserve"> 明细</w:t>
            </w:r>
          </w:p>
        </w:tc>
      </w:tr>
      <w:tr w14:paraId="10771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96FE12C">
            <w:pPr>
              <w:pStyle w:val="10"/>
              <w:jc w:val="left"/>
              <w:rPr>
                <w:highlight w:val="none"/>
              </w:rPr>
            </w:pPr>
            <w:r>
              <w:rPr>
                <w:rFonts w:ascii="仿宋_GB2312" w:hAnsi="仿宋_GB2312" w:eastAsia="仿宋_GB2312" w:cs="仿宋_GB2312"/>
                <w:highlight w:val="none"/>
              </w:rPr>
              <w:t>其他情形</w:t>
            </w:r>
          </w:p>
        </w:tc>
        <w:tc>
          <w:tcPr>
            <w:tcW w:w="2500" w:type="pct"/>
          </w:tcPr>
          <w:p w14:paraId="78DF60D3">
            <w:pPr>
              <w:pStyle w:val="10"/>
              <w:jc w:val="left"/>
              <w:rPr>
                <w:highlight w:val="none"/>
              </w:rPr>
            </w:pPr>
            <w:r>
              <w:rPr>
                <w:rFonts w:ascii="仿宋_GB2312" w:hAnsi="仿宋_GB2312" w:eastAsia="仿宋_GB2312" w:cs="仿宋_GB2312"/>
                <w:highlight w:val="none"/>
              </w:rPr>
              <w:t>无</w:t>
            </w:r>
          </w:p>
        </w:tc>
      </w:tr>
    </w:tbl>
    <w:p w14:paraId="55273ED2">
      <w:pPr>
        <w:pStyle w:val="10"/>
        <w:jc w:val="left"/>
        <w:rPr>
          <w:highlight w:val="none"/>
        </w:rPr>
      </w:pPr>
      <w:r>
        <w:rPr>
          <w:rFonts w:ascii="仿宋_GB2312" w:hAnsi="仿宋_GB2312" w:eastAsia="仿宋_GB2312" w:cs="仿宋_GB2312"/>
          <w:highlight w:val="none"/>
        </w:rPr>
        <w:t>附加符合性：无</w:t>
      </w:r>
    </w:p>
    <w:p w14:paraId="3E061846">
      <w:pPr>
        <w:pStyle w:val="10"/>
        <w:jc w:val="left"/>
        <w:rPr>
          <w:highlight w:val="none"/>
        </w:rPr>
      </w:pPr>
      <w:r>
        <w:rPr>
          <w:rFonts w:ascii="仿宋_GB2312" w:hAnsi="仿宋_GB2312" w:eastAsia="仿宋_GB2312" w:cs="仿宋_GB2312"/>
          <w:highlight w:val="none"/>
        </w:rPr>
        <w:t>价格符合性</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14ECE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2B516D0">
            <w:pPr>
              <w:pStyle w:val="10"/>
              <w:jc w:val="left"/>
              <w:rPr>
                <w:highlight w:val="none"/>
              </w:rPr>
            </w:pPr>
            <w:r>
              <w:rPr>
                <w:rFonts w:ascii="仿宋_GB2312" w:hAnsi="仿宋_GB2312" w:eastAsia="仿宋_GB2312" w:cs="仿宋_GB2312"/>
                <w:highlight w:val="none"/>
              </w:rPr>
              <w:t xml:space="preserve"> 情形</w:t>
            </w:r>
          </w:p>
        </w:tc>
        <w:tc>
          <w:tcPr>
            <w:tcW w:w="2500" w:type="pct"/>
          </w:tcPr>
          <w:p w14:paraId="07F438A7">
            <w:pPr>
              <w:pStyle w:val="10"/>
              <w:jc w:val="left"/>
              <w:rPr>
                <w:highlight w:val="none"/>
              </w:rPr>
            </w:pPr>
            <w:r>
              <w:rPr>
                <w:rFonts w:ascii="仿宋_GB2312" w:hAnsi="仿宋_GB2312" w:eastAsia="仿宋_GB2312" w:cs="仿宋_GB2312"/>
                <w:highlight w:val="none"/>
              </w:rPr>
              <w:t xml:space="preserve"> 明细</w:t>
            </w:r>
          </w:p>
        </w:tc>
      </w:tr>
      <w:tr w14:paraId="42639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494358F">
            <w:pPr>
              <w:pStyle w:val="10"/>
              <w:jc w:val="left"/>
              <w:rPr>
                <w:highlight w:val="none"/>
              </w:rPr>
            </w:pPr>
            <w:r>
              <w:rPr>
                <w:rFonts w:ascii="仿宋_GB2312" w:hAnsi="仿宋_GB2312" w:eastAsia="仿宋_GB2312" w:cs="仿宋_GB2312"/>
                <w:highlight w:val="none"/>
              </w:rPr>
              <w:t>其他情形</w:t>
            </w:r>
          </w:p>
        </w:tc>
        <w:tc>
          <w:tcPr>
            <w:tcW w:w="2500" w:type="pct"/>
          </w:tcPr>
          <w:p w14:paraId="4AEA869A">
            <w:pPr>
              <w:pStyle w:val="10"/>
              <w:jc w:val="left"/>
              <w:rPr>
                <w:highlight w:val="none"/>
              </w:rPr>
            </w:pPr>
            <w:r>
              <w:rPr>
                <w:rFonts w:ascii="仿宋_GB2312" w:hAnsi="仿宋_GB2312" w:eastAsia="仿宋_GB2312" w:cs="仿宋_GB2312"/>
                <w:highlight w:val="none"/>
              </w:rPr>
              <w:t>无</w:t>
            </w:r>
          </w:p>
        </w:tc>
      </w:tr>
    </w:tbl>
    <w:p w14:paraId="40017747">
      <w:pPr>
        <w:pStyle w:val="10"/>
        <w:jc w:val="left"/>
        <w:rPr>
          <w:rFonts w:ascii="仿宋_GB2312" w:hAnsi="仿宋_GB2312" w:eastAsia="仿宋_GB2312" w:cs="仿宋_GB2312"/>
          <w:highlight w:val="none"/>
        </w:rPr>
      </w:pPr>
    </w:p>
    <w:p w14:paraId="152C2B85">
      <w:pPr>
        <w:pStyle w:val="10"/>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p>
    <w:p w14:paraId="1BB6B2BC">
      <w:pPr>
        <w:pStyle w:val="10"/>
        <w:jc w:val="left"/>
        <w:rPr>
          <w:highlight w:val="none"/>
        </w:rPr>
      </w:pPr>
      <w:r>
        <w:rPr>
          <w:rFonts w:ascii="仿宋_GB2312" w:hAnsi="仿宋_GB2312" w:eastAsia="仿宋_GB2312" w:cs="仿宋_GB2312"/>
          <w:highlight w:val="none"/>
        </w:rPr>
        <w:t>技术符合性</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7D263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7789DA8">
            <w:pPr>
              <w:pStyle w:val="10"/>
              <w:jc w:val="left"/>
              <w:rPr>
                <w:highlight w:val="none"/>
              </w:rPr>
            </w:pPr>
            <w:r>
              <w:rPr>
                <w:rFonts w:ascii="仿宋_GB2312" w:hAnsi="仿宋_GB2312" w:eastAsia="仿宋_GB2312" w:cs="仿宋_GB2312"/>
                <w:highlight w:val="none"/>
              </w:rPr>
              <w:t xml:space="preserve"> 情形</w:t>
            </w:r>
          </w:p>
        </w:tc>
        <w:tc>
          <w:tcPr>
            <w:tcW w:w="2500" w:type="pct"/>
          </w:tcPr>
          <w:p w14:paraId="4CD826CF">
            <w:pPr>
              <w:pStyle w:val="10"/>
              <w:jc w:val="left"/>
              <w:rPr>
                <w:highlight w:val="none"/>
              </w:rPr>
            </w:pPr>
            <w:r>
              <w:rPr>
                <w:rFonts w:ascii="仿宋_GB2312" w:hAnsi="仿宋_GB2312" w:eastAsia="仿宋_GB2312" w:cs="仿宋_GB2312"/>
                <w:highlight w:val="none"/>
              </w:rPr>
              <w:t xml:space="preserve"> 明细</w:t>
            </w:r>
          </w:p>
        </w:tc>
      </w:tr>
      <w:tr w14:paraId="0ECA0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B69FF0D">
            <w:pPr>
              <w:pStyle w:val="10"/>
              <w:jc w:val="left"/>
              <w:rPr>
                <w:highlight w:val="none"/>
              </w:rPr>
            </w:pPr>
            <w:r>
              <w:rPr>
                <w:rFonts w:ascii="仿宋_GB2312" w:hAnsi="仿宋_GB2312" w:eastAsia="仿宋_GB2312" w:cs="仿宋_GB2312"/>
                <w:highlight w:val="none"/>
              </w:rPr>
              <w:t>其他情形</w:t>
            </w:r>
          </w:p>
        </w:tc>
        <w:tc>
          <w:tcPr>
            <w:tcW w:w="2500" w:type="pct"/>
          </w:tcPr>
          <w:p w14:paraId="086BA15D">
            <w:pPr>
              <w:pStyle w:val="10"/>
              <w:jc w:val="left"/>
              <w:rPr>
                <w:highlight w:val="none"/>
              </w:rPr>
            </w:pPr>
            <w:r>
              <w:rPr>
                <w:rFonts w:ascii="仿宋_GB2312" w:hAnsi="仿宋_GB2312" w:eastAsia="仿宋_GB2312" w:cs="仿宋_GB2312"/>
                <w:highlight w:val="none"/>
              </w:rPr>
              <w:t>无</w:t>
            </w:r>
          </w:p>
        </w:tc>
      </w:tr>
    </w:tbl>
    <w:p w14:paraId="2D7A523D">
      <w:pPr>
        <w:pStyle w:val="10"/>
        <w:jc w:val="left"/>
        <w:rPr>
          <w:highlight w:val="none"/>
        </w:rPr>
      </w:pPr>
      <w:r>
        <w:rPr>
          <w:rFonts w:ascii="仿宋_GB2312" w:hAnsi="仿宋_GB2312" w:eastAsia="仿宋_GB2312" w:cs="仿宋_GB2312"/>
          <w:highlight w:val="none"/>
        </w:rPr>
        <w:t>商务符合性</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4DA62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7A74E79">
            <w:pPr>
              <w:pStyle w:val="10"/>
              <w:jc w:val="left"/>
              <w:rPr>
                <w:highlight w:val="none"/>
              </w:rPr>
            </w:pPr>
            <w:r>
              <w:rPr>
                <w:rFonts w:ascii="仿宋_GB2312" w:hAnsi="仿宋_GB2312" w:eastAsia="仿宋_GB2312" w:cs="仿宋_GB2312"/>
                <w:highlight w:val="none"/>
              </w:rPr>
              <w:t xml:space="preserve"> 情形</w:t>
            </w:r>
          </w:p>
        </w:tc>
        <w:tc>
          <w:tcPr>
            <w:tcW w:w="2500" w:type="pct"/>
          </w:tcPr>
          <w:p w14:paraId="43A1DAE2">
            <w:pPr>
              <w:pStyle w:val="10"/>
              <w:jc w:val="left"/>
              <w:rPr>
                <w:highlight w:val="none"/>
              </w:rPr>
            </w:pPr>
            <w:r>
              <w:rPr>
                <w:rFonts w:ascii="仿宋_GB2312" w:hAnsi="仿宋_GB2312" w:eastAsia="仿宋_GB2312" w:cs="仿宋_GB2312"/>
                <w:highlight w:val="none"/>
              </w:rPr>
              <w:t xml:space="preserve"> 明细</w:t>
            </w:r>
          </w:p>
        </w:tc>
      </w:tr>
      <w:tr w14:paraId="7DCBA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1BB1F4A">
            <w:pPr>
              <w:pStyle w:val="10"/>
              <w:jc w:val="left"/>
              <w:rPr>
                <w:highlight w:val="none"/>
              </w:rPr>
            </w:pPr>
            <w:r>
              <w:rPr>
                <w:rFonts w:ascii="仿宋_GB2312" w:hAnsi="仿宋_GB2312" w:eastAsia="仿宋_GB2312" w:cs="仿宋_GB2312"/>
                <w:highlight w:val="none"/>
              </w:rPr>
              <w:t>其他情形</w:t>
            </w:r>
          </w:p>
        </w:tc>
        <w:tc>
          <w:tcPr>
            <w:tcW w:w="2500" w:type="pct"/>
          </w:tcPr>
          <w:p w14:paraId="3CFFDDF9">
            <w:pPr>
              <w:pStyle w:val="10"/>
              <w:jc w:val="left"/>
              <w:rPr>
                <w:highlight w:val="none"/>
              </w:rPr>
            </w:pPr>
            <w:r>
              <w:rPr>
                <w:rFonts w:ascii="仿宋_GB2312" w:hAnsi="仿宋_GB2312" w:eastAsia="仿宋_GB2312" w:cs="仿宋_GB2312"/>
                <w:highlight w:val="none"/>
              </w:rPr>
              <w:t>无</w:t>
            </w:r>
          </w:p>
        </w:tc>
      </w:tr>
    </w:tbl>
    <w:p w14:paraId="705536BC">
      <w:pPr>
        <w:pStyle w:val="10"/>
        <w:jc w:val="left"/>
        <w:rPr>
          <w:highlight w:val="none"/>
        </w:rPr>
      </w:pPr>
      <w:r>
        <w:rPr>
          <w:rFonts w:ascii="仿宋_GB2312" w:hAnsi="仿宋_GB2312" w:eastAsia="仿宋_GB2312" w:cs="仿宋_GB2312"/>
          <w:highlight w:val="none"/>
        </w:rPr>
        <w:t>附加符合性：无</w:t>
      </w:r>
    </w:p>
    <w:p w14:paraId="32DA657C">
      <w:pPr>
        <w:pStyle w:val="10"/>
        <w:jc w:val="left"/>
        <w:rPr>
          <w:highlight w:val="none"/>
        </w:rPr>
      </w:pPr>
      <w:r>
        <w:rPr>
          <w:rFonts w:ascii="仿宋_GB2312" w:hAnsi="仿宋_GB2312" w:eastAsia="仿宋_GB2312" w:cs="仿宋_GB2312"/>
          <w:highlight w:val="none"/>
        </w:rPr>
        <w:t>价格符合性</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38A1A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1394A29">
            <w:pPr>
              <w:pStyle w:val="10"/>
              <w:jc w:val="left"/>
              <w:rPr>
                <w:highlight w:val="none"/>
              </w:rPr>
            </w:pPr>
            <w:r>
              <w:rPr>
                <w:rFonts w:ascii="仿宋_GB2312" w:hAnsi="仿宋_GB2312" w:eastAsia="仿宋_GB2312" w:cs="仿宋_GB2312"/>
                <w:highlight w:val="none"/>
              </w:rPr>
              <w:t xml:space="preserve"> 情形</w:t>
            </w:r>
          </w:p>
        </w:tc>
        <w:tc>
          <w:tcPr>
            <w:tcW w:w="2500" w:type="pct"/>
          </w:tcPr>
          <w:p w14:paraId="4328EBF0">
            <w:pPr>
              <w:pStyle w:val="10"/>
              <w:jc w:val="left"/>
              <w:rPr>
                <w:highlight w:val="none"/>
              </w:rPr>
            </w:pPr>
            <w:r>
              <w:rPr>
                <w:rFonts w:ascii="仿宋_GB2312" w:hAnsi="仿宋_GB2312" w:eastAsia="仿宋_GB2312" w:cs="仿宋_GB2312"/>
                <w:highlight w:val="none"/>
              </w:rPr>
              <w:t xml:space="preserve"> 明细</w:t>
            </w:r>
          </w:p>
        </w:tc>
      </w:tr>
      <w:tr w14:paraId="1E035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74BC771">
            <w:pPr>
              <w:pStyle w:val="10"/>
              <w:jc w:val="left"/>
              <w:rPr>
                <w:highlight w:val="none"/>
              </w:rPr>
            </w:pPr>
            <w:r>
              <w:rPr>
                <w:rFonts w:ascii="仿宋_GB2312" w:hAnsi="仿宋_GB2312" w:eastAsia="仿宋_GB2312" w:cs="仿宋_GB2312"/>
                <w:highlight w:val="none"/>
              </w:rPr>
              <w:t>其他情形</w:t>
            </w:r>
          </w:p>
        </w:tc>
        <w:tc>
          <w:tcPr>
            <w:tcW w:w="2500" w:type="pct"/>
          </w:tcPr>
          <w:p w14:paraId="232BF344">
            <w:pPr>
              <w:pStyle w:val="10"/>
              <w:jc w:val="left"/>
              <w:rPr>
                <w:highlight w:val="none"/>
              </w:rPr>
            </w:pPr>
            <w:r>
              <w:rPr>
                <w:rFonts w:ascii="仿宋_GB2312" w:hAnsi="仿宋_GB2312" w:eastAsia="仿宋_GB2312" w:cs="仿宋_GB2312"/>
                <w:highlight w:val="none"/>
              </w:rPr>
              <w:t>无</w:t>
            </w:r>
          </w:p>
        </w:tc>
      </w:tr>
    </w:tbl>
    <w:p w14:paraId="5223C98A">
      <w:pPr>
        <w:pStyle w:val="10"/>
        <w:ind w:firstLine="480"/>
        <w:jc w:val="both"/>
        <w:rPr>
          <w:highlight w:val="none"/>
        </w:rPr>
      </w:pPr>
      <w:r>
        <w:rPr>
          <w:rFonts w:ascii="仿宋_GB2312" w:hAnsi="仿宋_GB2312" w:eastAsia="仿宋_GB2312" w:cs="仿宋_GB2312"/>
          <w:highlight w:val="none"/>
        </w:rPr>
        <w:t>6.3澄清有关问题</w:t>
      </w:r>
    </w:p>
    <w:p w14:paraId="4FB36BA8">
      <w:pPr>
        <w:pStyle w:val="10"/>
        <w:ind w:firstLine="480"/>
        <w:jc w:val="both"/>
        <w:rPr>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0843D15F">
      <w:pPr>
        <w:pStyle w:val="10"/>
        <w:ind w:firstLine="480"/>
        <w:jc w:val="both"/>
        <w:rPr>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5C12312">
      <w:pPr>
        <w:pStyle w:val="10"/>
        <w:ind w:firstLine="480"/>
        <w:jc w:val="both"/>
        <w:rPr>
          <w:highlight w:val="none"/>
        </w:rPr>
      </w:pPr>
      <w:r>
        <w:rPr>
          <w:rFonts w:ascii="仿宋_GB2312" w:hAnsi="仿宋_GB2312" w:eastAsia="仿宋_GB2312" w:cs="仿宋_GB2312"/>
          <w:highlight w:val="none"/>
        </w:rPr>
        <w:t>（3）电子投标文件报价出现前后不一致的，除招标文件另有规定外，按照下列规定修正：</w:t>
      </w:r>
    </w:p>
    <w:p w14:paraId="74A1B346">
      <w:pPr>
        <w:pStyle w:val="10"/>
        <w:ind w:firstLine="480"/>
        <w:jc w:val="both"/>
        <w:rPr>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32EE8997">
      <w:pPr>
        <w:pStyle w:val="10"/>
        <w:ind w:firstLine="480"/>
        <w:jc w:val="both"/>
        <w:rPr>
          <w:highlight w:val="none"/>
        </w:rPr>
      </w:pPr>
      <w:r>
        <w:rPr>
          <w:rFonts w:ascii="仿宋_GB2312" w:hAnsi="仿宋_GB2312" w:eastAsia="仿宋_GB2312" w:cs="仿宋_GB2312"/>
          <w:highlight w:val="none"/>
        </w:rPr>
        <w:t>②大写金额和小写金额不一致的，以大写金额为准；</w:t>
      </w:r>
    </w:p>
    <w:p w14:paraId="7C65E7A7">
      <w:pPr>
        <w:pStyle w:val="10"/>
        <w:ind w:firstLine="480"/>
        <w:jc w:val="both"/>
        <w:rPr>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5FE9207A">
      <w:pPr>
        <w:pStyle w:val="10"/>
        <w:ind w:firstLine="480"/>
        <w:jc w:val="both"/>
        <w:rPr>
          <w:highlight w:val="none"/>
        </w:rPr>
      </w:pPr>
      <w:r>
        <w:rPr>
          <w:rFonts w:ascii="仿宋_GB2312" w:hAnsi="仿宋_GB2312" w:eastAsia="仿宋_GB2312" w:cs="仿宋_GB2312"/>
          <w:highlight w:val="none"/>
        </w:rPr>
        <w:t>④总价金额与按照单价汇总金额不一致的，以单价金额计算结果为准。</w:t>
      </w:r>
    </w:p>
    <w:p w14:paraId="344ED1BB">
      <w:pPr>
        <w:pStyle w:val="10"/>
        <w:ind w:firstLine="480"/>
        <w:jc w:val="both"/>
        <w:rPr>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37660066">
      <w:pPr>
        <w:pStyle w:val="10"/>
        <w:ind w:firstLine="480"/>
        <w:jc w:val="both"/>
        <w:rPr>
          <w:highlight w:val="none"/>
        </w:rPr>
      </w:pPr>
      <w:r>
        <w:rPr>
          <w:rFonts w:ascii="仿宋_GB2312" w:hAnsi="仿宋_GB2312" w:eastAsia="仿宋_GB2312" w:cs="仿宋_GB2312"/>
          <w:highlight w:val="none"/>
        </w:rPr>
        <w:t>（4）关于细微偏差</w:t>
      </w:r>
    </w:p>
    <w:p w14:paraId="59C346D2">
      <w:pPr>
        <w:pStyle w:val="10"/>
        <w:ind w:firstLine="480"/>
        <w:jc w:val="both"/>
        <w:rPr>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9A0C1C7">
      <w:pPr>
        <w:pStyle w:val="10"/>
        <w:ind w:firstLine="480"/>
        <w:jc w:val="both"/>
        <w:rPr>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73747BE1">
      <w:pPr>
        <w:pStyle w:val="10"/>
        <w:ind w:firstLine="480"/>
        <w:jc w:val="both"/>
        <w:rPr>
          <w:highlight w:val="none"/>
        </w:rPr>
      </w:pPr>
      <w:r>
        <w:rPr>
          <w:rFonts w:ascii="仿宋_GB2312" w:hAnsi="仿宋_GB2312" w:eastAsia="仿宋_GB2312" w:cs="仿宋_GB2312"/>
          <w:highlight w:val="none"/>
        </w:rPr>
        <w:t>（5）关于投标描述（即电子投标文件中描述的内容）</w:t>
      </w:r>
    </w:p>
    <w:p w14:paraId="49FBD334">
      <w:pPr>
        <w:pStyle w:val="10"/>
        <w:ind w:firstLine="480"/>
        <w:jc w:val="both"/>
        <w:rPr>
          <w:highlight w:val="none"/>
        </w:rPr>
      </w:pPr>
      <w:r>
        <w:rPr>
          <w:rFonts w:ascii="仿宋_GB2312" w:hAnsi="仿宋_GB2312" w:eastAsia="仿宋_GB2312" w:cs="仿宋_GB2312"/>
          <w:highlight w:val="none"/>
        </w:rPr>
        <w:t>①投标描述前后不一致且不涉及证明材料的：按照本章第6.3条第（1）、（2）款规定执行。</w:t>
      </w:r>
    </w:p>
    <w:p w14:paraId="64E31149">
      <w:pPr>
        <w:pStyle w:val="10"/>
        <w:ind w:firstLine="480"/>
        <w:jc w:val="both"/>
        <w:rPr>
          <w:highlight w:val="none"/>
        </w:rPr>
      </w:pPr>
      <w:r>
        <w:rPr>
          <w:rFonts w:ascii="仿宋_GB2312" w:hAnsi="仿宋_GB2312" w:eastAsia="仿宋_GB2312" w:cs="仿宋_GB2312"/>
          <w:highlight w:val="none"/>
        </w:rPr>
        <w:t>②投标描述与证明材料不一致或多份证明材料之间不一致的：</w:t>
      </w:r>
    </w:p>
    <w:p w14:paraId="08A8F69E">
      <w:pPr>
        <w:pStyle w:val="10"/>
        <w:ind w:firstLine="480"/>
        <w:jc w:val="both"/>
        <w:rPr>
          <w:highlight w:val="none"/>
        </w:rPr>
      </w:pPr>
      <w:r>
        <w:rPr>
          <w:rFonts w:ascii="仿宋_GB2312" w:hAnsi="仿宋_GB2312" w:eastAsia="仿宋_GB2312" w:cs="仿宋_GB2312"/>
          <w:highlight w:val="none"/>
        </w:rPr>
        <w:t>a.评标委员会将要求投标人进行书面澄清，并按照不利于投标人的内容进行评标。</w:t>
      </w:r>
    </w:p>
    <w:p w14:paraId="4BEA83B4">
      <w:pPr>
        <w:pStyle w:val="10"/>
        <w:ind w:firstLine="480"/>
        <w:jc w:val="both"/>
        <w:rPr>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EE91FC0">
      <w:pPr>
        <w:pStyle w:val="10"/>
        <w:ind w:firstLine="480"/>
        <w:jc w:val="both"/>
        <w:rPr>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6A812DC">
      <w:pPr>
        <w:pStyle w:val="10"/>
        <w:ind w:firstLine="480"/>
        <w:jc w:val="both"/>
        <w:rPr>
          <w:highlight w:val="none"/>
        </w:rPr>
      </w:pPr>
      <w:r>
        <w:rPr>
          <w:rFonts w:ascii="仿宋_GB2312" w:hAnsi="仿宋_GB2312" w:eastAsia="仿宋_GB2312" w:cs="仿宋_GB2312"/>
          <w:highlight w:val="none"/>
        </w:rPr>
        <w:t>6.4比较与评价</w:t>
      </w:r>
    </w:p>
    <w:p w14:paraId="54949750">
      <w:pPr>
        <w:pStyle w:val="10"/>
        <w:ind w:firstLine="480"/>
        <w:jc w:val="both"/>
        <w:rPr>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30F3B595">
      <w:pPr>
        <w:pStyle w:val="10"/>
        <w:ind w:firstLine="480"/>
        <w:jc w:val="both"/>
        <w:rPr>
          <w:highlight w:val="none"/>
        </w:rPr>
      </w:pPr>
      <w:r>
        <w:rPr>
          <w:rFonts w:ascii="仿宋_GB2312" w:hAnsi="仿宋_GB2312" w:eastAsia="仿宋_GB2312" w:cs="仿宋_GB2312"/>
          <w:highlight w:val="none"/>
        </w:rPr>
        <w:t>（2）关于相同品牌产品（政府采购服务类项目不适用本条款规定）</w:t>
      </w:r>
    </w:p>
    <w:p w14:paraId="358782D3">
      <w:pPr>
        <w:pStyle w:val="10"/>
        <w:ind w:firstLine="480"/>
        <w:jc w:val="both"/>
        <w:rPr>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9779555">
      <w:pPr>
        <w:pStyle w:val="10"/>
        <w:ind w:firstLine="480"/>
        <w:jc w:val="both"/>
        <w:rPr>
          <w:highlight w:val="none"/>
        </w:rPr>
      </w:pPr>
      <w:r>
        <w:rPr>
          <w:rFonts w:ascii="仿宋_GB2312" w:hAnsi="仿宋_GB2312" w:eastAsia="仿宋_GB2312" w:cs="仿宋_GB2312"/>
          <w:highlight w:val="none"/>
        </w:rPr>
        <w:t>a.招标文件规定的方式：</w:t>
      </w:r>
    </w:p>
    <w:p w14:paraId="4B7EC511">
      <w:pPr>
        <w:pStyle w:val="10"/>
        <w:ind w:firstLine="480"/>
        <w:jc w:val="both"/>
        <w:rPr>
          <w:highlight w:val="none"/>
        </w:rPr>
      </w:pPr>
      <w:r>
        <w:rPr>
          <w:rFonts w:ascii="仿宋_GB2312" w:hAnsi="仿宋_GB2312" w:eastAsia="仿宋_GB2312" w:cs="仿宋_GB2312"/>
          <w:highlight w:val="none"/>
        </w:rPr>
        <w:t>无</w:t>
      </w:r>
    </w:p>
    <w:p w14:paraId="36C028F0">
      <w:pPr>
        <w:pStyle w:val="10"/>
        <w:ind w:firstLine="480"/>
        <w:jc w:val="both"/>
        <w:rPr>
          <w:highlight w:val="none"/>
        </w:rPr>
      </w:pPr>
      <w:r>
        <w:rPr>
          <w:rFonts w:ascii="仿宋_GB2312" w:hAnsi="仿宋_GB2312" w:eastAsia="仿宋_GB2312" w:cs="仿宋_GB2312"/>
          <w:highlight w:val="none"/>
        </w:rPr>
        <w:t>b.招标文件未规定的，采取随机抽取方式确定，其他投标无效。</w:t>
      </w:r>
    </w:p>
    <w:p w14:paraId="67CD808E">
      <w:pPr>
        <w:pStyle w:val="10"/>
        <w:ind w:firstLine="480"/>
        <w:jc w:val="both"/>
        <w:rPr>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4516EC3">
      <w:pPr>
        <w:pStyle w:val="10"/>
        <w:ind w:firstLine="480"/>
        <w:jc w:val="both"/>
        <w:rPr>
          <w:highlight w:val="none"/>
        </w:rPr>
      </w:pPr>
      <w:r>
        <w:rPr>
          <w:rFonts w:ascii="仿宋_GB2312" w:hAnsi="仿宋_GB2312" w:eastAsia="仿宋_GB2312" w:cs="仿宋_GB2312"/>
          <w:highlight w:val="none"/>
        </w:rPr>
        <w:t>a.招标文件规定的方式：</w:t>
      </w:r>
    </w:p>
    <w:p w14:paraId="58DD982F">
      <w:pPr>
        <w:pStyle w:val="10"/>
        <w:ind w:firstLine="480"/>
        <w:jc w:val="both"/>
        <w:rPr>
          <w:highlight w:val="none"/>
        </w:rPr>
      </w:pPr>
      <w:r>
        <w:rPr>
          <w:rFonts w:ascii="仿宋_GB2312" w:hAnsi="仿宋_GB2312" w:eastAsia="仿宋_GB2312" w:cs="仿宋_GB2312"/>
          <w:highlight w:val="none"/>
        </w:rPr>
        <w:t>无</w:t>
      </w:r>
    </w:p>
    <w:p w14:paraId="06B911A2">
      <w:pPr>
        <w:pStyle w:val="10"/>
        <w:ind w:firstLine="480"/>
        <w:jc w:val="both"/>
        <w:rPr>
          <w:highlight w:val="none"/>
        </w:rPr>
      </w:pPr>
      <w:r>
        <w:rPr>
          <w:rFonts w:ascii="仿宋_GB2312" w:hAnsi="仿宋_GB2312" w:eastAsia="仿宋_GB2312" w:cs="仿宋_GB2312"/>
          <w:highlight w:val="none"/>
        </w:rPr>
        <w:t>b.招标文件未规定的，采取随机抽取方式确定，其他同品牌投标人不作为中标候选人。</w:t>
      </w:r>
    </w:p>
    <w:p w14:paraId="3530645A">
      <w:pPr>
        <w:pStyle w:val="10"/>
        <w:ind w:firstLine="480"/>
        <w:jc w:val="both"/>
        <w:rPr>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69C3B92F">
      <w:pPr>
        <w:pStyle w:val="10"/>
        <w:ind w:firstLine="480"/>
        <w:jc w:val="both"/>
        <w:rPr>
          <w:highlight w:val="none"/>
        </w:rPr>
      </w:pPr>
      <w:r>
        <w:rPr>
          <w:rFonts w:ascii="仿宋_GB2312" w:hAnsi="仿宋_GB2312" w:eastAsia="仿宋_GB2312" w:cs="仿宋_GB2312"/>
          <w:highlight w:val="none"/>
        </w:rPr>
        <w:t>（3）漏（缺）项</w:t>
      </w:r>
    </w:p>
    <w:p w14:paraId="7CB6A98F">
      <w:pPr>
        <w:pStyle w:val="10"/>
        <w:ind w:firstLine="480"/>
        <w:jc w:val="both"/>
        <w:rPr>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560CEA57">
      <w:pPr>
        <w:pStyle w:val="10"/>
        <w:ind w:firstLine="480"/>
        <w:jc w:val="both"/>
        <w:rPr>
          <w:highlight w:val="none"/>
        </w:rPr>
      </w:pPr>
      <w:r>
        <w:rPr>
          <w:rFonts w:ascii="仿宋_GB2312" w:hAnsi="仿宋_GB2312" w:eastAsia="仿宋_GB2312" w:cs="仿宋_GB2312"/>
          <w:highlight w:val="none"/>
        </w:rPr>
        <w:t>②对多报项及赠送项的价格评标时不予核减，全部进入评标价评议。</w:t>
      </w:r>
    </w:p>
    <w:p w14:paraId="35EAD129">
      <w:pPr>
        <w:pStyle w:val="10"/>
        <w:ind w:firstLine="480"/>
        <w:jc w:val="both"/>
        <w:rPr>
          <w:highlight w:val="none"/>
        </w:rPr>
      </w:pPr>
      <w:r>
        <w:rPr>
          <w:rFonts w:ascii="仿宋_GB2312" w:hAnsi="仿宋_GB2312" w:eastAsia="仿宋_GB2312" w:cs="仿宋_GB2312"/>
          <w:highlight w:val="none"/>
        </w:rPr>
        <w:t>6.5推荐中标候选人：详见本章第7.2条规定。</w:t>
      </w:r>
    </w:p>
    <w:p w14:paraId="331C014B">
      <w:pPr>
        <w:pStyle w:val="10"/>
        <w:ind w:firstLine="480"/>
        <w:jc w:val="both"/>
        <w:rPr>
          <w:highlight w:val="none"/>
        </w:rPr>
      </w:pPr>
      <w:r>
        <w:rPr>
          <w:rFonts w:ascii="仿宋_GB2312" w:hAnsi="仿宋_GB2312" w:eastAsia="仿宋_GB2312" w:cs="仿宋_GB2312"/>
          <w:highlight w:val="none"/>
        </w:rPr>
        <w:t>6.6编写评标报告</w:t>
      </w:r>
    </w:p>
    <w:p w14:paraId="1BE6E3D3">
      <w:pPr>
        <w:pStyle w:val="10"/>
        <w:ind w:firstLine="480"/>
        <w:jc w:val="both"/>
        <w:rPr>
          <w:highlight w:val="none"/>
        </w:rPr>
      </w:pPr>
      <w:r>
        <w:rPr>
          <w:rFonts w:ascii="仿宋_GB2312" w:hAnsi="仿宋_GB2312" w:eastAsia="仿宋_GB2312" w:cs="仿宋_GB2312"/>
          <w:highlight w:val="none"/>
        </w:rPr>
        <w:t>（1）评标报告由评标委员会负责编写。</w:t>
      </w:r>
    </w:p>
    <w:p w14:paraId="33E713D8">
      <w:pPr>
        <w:pStyle w:val="10"/>
        <w:ind w:firstLine="480"/>
        <w:jc w:val="both"/>
        <w:rPr>
          <w:highlight w:val="none"/>
        </w:rPr>
      </w:pPr>
      <w:r>
        <w:rPr>
          <w:rFonts w:ascii="仿宋_GB2312" w:hAnsi="仿宋_GB2312" w:eastAsia="仿宋_GB2312" w:cs="仿宋_GB2312"/>
          <w:highlight w:val="none"/>
        </w:rPr>
        <w:t>（2）评标报告应包括下列内容：</w:t>
      </w:r>
    </w:p>
    <w:p w14:paraId="60F0C461">
      <w:pPr>
        <w:pStyle w:val="10"/>
        <w:ind w:firstLine="480"/>
        <w:jc w:val="both"/>
        <w:rPr>
          <w:highlight w:val="none"/>
        </w:rPr>
      </w:pPr>
      <w:r>
        <w:rPr>
          <w:rFonts w:ascii="仿宋_GB2312" w:hAnsi="仿宋_GB2312" w:eastAsia="仿宋_GB2312" w:cs="仿宋_GB2312"/>
          <w:highlight w:val="none"/>
        </w:rPr>
        <w:t>①招标公告刊登的媒体名称、开标日期和地点；</w:t>
      </w:r>
    </w:p>
    <w:p w14:paraId="5F31546D">
      <w:pPr>
        <w:pStyle w:val="10"/>
        <w:ind w:firstLine="480"/>
        <w:jc w:val="both"/>
        <w:rPr>
          <w:highlight w:val="none"/>
        </w:rPr>
      </w:pPr>
      <w:r>
        <w:rPr>
          <w:rFonts w:ascii="仿宋_GB2312" w:hAnsi="仿宋_GB2312" w:eastAsia="仿宋_GB2312" w:cs="仿宋_GB2312"/>
          <w:highlight w:val="none"/>
        </w:rPr>
        <w:t>②投标人名单和评标委员会成员名单；</w:t>
      </w:r>
    </w:p>
    <w:p w14:paraId="4A3C859C">
      <w:pPr>
        <w:pStyle w:val="10"/>
        <w:ind w:firstLine="480"/>
        <w:jc w:val="both"/>
        <w:rPr>
          <w:highlight w:val="none"/>
        </w:rPr>
      </w:pPr>
      <w:r>
        <w:rPr>
          <w:rFonts w:ascii="仿宋_GB2312" w:hAnsi="仿宋_GB2312" w:eastAsia="仿宋_GB2312" w:cs="仿宋_GB2312"/>
          <w:highlight w:val="none"/>
        </w:rPr>
        <w:t>③评标方法和标准；</w:t>
      </w:r>
    </w:p>
    <w:p w14:paraId="5EEE3542">
      <w:pPr>
        <w:pStyle w:val="10"/>
        <w:ind w:firstLine="480"/>
        <w:jc w:val="both"/>
        <w:rPr>
          <w:highlight w:val="none"/>
        </w:rPr>
      </w:pPr>
      <w:r>
        <w:rPr>
          <w:rFonts w:ascii="仿宋_GB2312" w:hAnsi="仿宋_GB2312" w:eastAsia="仿宋_GB2312" w:cs="仿宋_GB2312"/>
          <w:highlight w:val="none"/>
        </w:rPr>
        <w:t>④开标记录和评标情况及说明，包括无效投标人名单及原因；</w:t>
      </w:r>
    </w:p>
    <w:p w14:paraId="42A4202E">
      <w:pPr>
        <w:pStyle w:val="10"/>
        <w:ind w:firstLine="480"/>
        <w:jc w:val="both"/>
        <w:rPr>
          <w:highlight w:val="none"/>
        </w:rPr>
      </w:pPr>
      <w:r>
        <w:rPr>
          <w:rFonts w:ascii="仿宋_GB2312" w:hAnsi="仿宋_GB2312" w:eastAsia="仿宋_GB2312" w:cs="仿宋_GB2312"/>
          <w:highlight w:val="none"/>
        </w:rPr>
        <w:t>⑤评标结果，包括中标候选人名单或确定的中标人；</w:t>
      </w:r>
    </w:p>
    <w:p w14:paraId="64BB98F3">
      <w:pPr>
        <w:pStyle w:val="10"/>
        <w:ind w:firstLine="480"/>
        <w:jc w:val="both"/>
        <w:rPr>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408492FA">
      <w:pPr>
        <w:pStyle w:val="10"/>
        <w:ind w:firstLine="480"/>
        <w:jc w:val="both"/>
        <w:rPr>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85DB80F">
      <w:pPr>
        <w:pStyle w:val="10"/>
        <w:ind w:firstLine="480"/>
        <w:jc w:val="both"/>
        <w:rPr>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0CBF4310">
      <w:pPr>
        <w:pStyle w:val="10"/>
        <w:ind w:firstLine="480"/>
        <w:jc w:val="both"/>
        <w:rPr>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60839E02">
      <w:pPr>
        <w:pStyle w:val="10"/>
        <w:ind w:firstLine="480"/>
        <w:jc w:val="both"/>
        <w:rPr>
          <w:highlight w:val="none"/>
        </w:rPr>
      </w:pPr>
      <w:r>
        <w:rPr>
          <w:rFonts w:ascii="仿宋_GB2312" w:hAnsi="仿宋_GB2312" w:eastAsia="仿宋_GB2312" w:cs="仿宋_GB2312"/>
          <w:highlight w:val="none"/>
        </w:rPr>
        <w:t>（1）恶意串通（包括但不限于招标文件第三章第9.7条规定情形）；</w:t>
      </w:r>
    </w:p>
    <w:p w14:paraId="6FC4BCEE">
      <w:pPr>
        <w:pStyle w:val="10"/>
        <w:ind w:firstLine="480"/>
        <w:jc w:val="both"/>
        <w:rPr>
          <w:highlight w:val="none"/>
        </w:rPr>
      </w:pPr>
      <w:r>
        <w:rPr>
          <w:rFonts w:ascii="仿宋_GB2312" w:hAnsi="仿宋_GB2312" w:eastAsia="仿宋_GB2312" w:cs="仿宋_GB2312"/>
          <w:highlight w:val="none"/>
        </w:rPr>
        <w:t>（2）妨碍其他投标人的竞争行为；</w:t>
      </w:r>
    </w:p>
    <w:p w14:paraId="5966ED2C">
      <w:pPr>
        <w:pStyle w:val="10"/>
        <w:ind w:firstLine="480"/>
        <w:jc w:val="both"/>
        <w:rPr>
          <w:highlight w:val="none"/>
        </w:rPr>
      </w:pPr>
      <w:r>
        <w:rPr>
          <w:rFonts w:ascii="仿宋_GB2312" w:hAnsi="仿宋_GB2312" w:eastAsia="仿宋_GB2312" w:cs="仿宋_GB2312"/>
          <w:highlight w:val="none"/>
        </w:rPr>
        <w:t>（3）损害采购人或其他投标人的合法权益。</w:t>
      </w:r>
    </w:p>
    <w:p w14:paraId="165F7811">
      <w:pPr>
        <w:pStyle w:val="10"/>
        <w:ind w:firstLine="480"/>
        <w:jc w:val="both"/>
        <w:rPr>
          <w:highlight w:val="none"/>
        </w:rPr>
      </w:pPr>
      <w:r>
        <w:rPr>
          <w:rFonts w:ascii="仿宋_GB2312" w:hAnsi="仿宋_GB2312" w:eastAsia="仿宋_GB2312" w:cs="仿宋_GB2312"/>
          <w:highlight w:val="none"/>
        </w:rPr>
        <w:t>6.10评标过程中，有下列情形之一的，应予废标：</w:t>
      </w:r>
    </w:p>
    <w:p w14:paraId="0D80D972">
      <w:pPr>
        <w:pStyle w:val="10"/>
        <w:ind w:firstLine="480"/>
        <w:jc w:val="both"/>
        <w:rPr>
          <w:highlight w:val="none"/>
        </w:rPr>
      </w:pPr>
      <w:r>
        <w:rPr>
          <w:rFonts w:ascii="仿宋_GB2312" w:hAnsi="仿宋_GB2312" w:eastAsia="仿宋_GB2312" w:cs="仿宋_GB2312"/>
          <w:highlight w:val="none"/>
        </w:rPr>
        <w:t>（1）符合性审查合格的投标人不足三家的；</w:t>
      </w:r>
    </w:p>
    <w:p w14:paraId="1EE9D2B4">
      <w:pPr>
        <w:pStyle w:val="10"/>
        <w:ind w:firstLine="480"/>
        <w:jc w:val="both"/>
        <w:rPr>
          <w:highlight w:val="none"/>
        </w:rPr>
      </w:pPr>
      <w:r>
        <w:rPr>
          <w:rFonts w:ascii="仿宋_GB2312" w:hAnsi="仿宋_GB2312" w:eastAsia="仿宋_GB2312" w:cs="仿宋_GB2312"/>
          <w:highlight w:val="none"/>
        </w:rPr>
        <w:t>（2）有关法律、法规和规章规定废标的情形。</w:t>
      </w:r>
    </w:p>
    <w:p w14:paraId="6E404E1F">
      <w:pPr>
        <w:pStyle w:val="10"/>
        <w:ind w:firstLine="480"/>
        <w:jc w:val="both"/>
        <w:rPr>
          <w:highlight w:val="none"/>
        </w:rPr>
      </w:pPr>
      <w:r>
        <w:rPr>
          <w:rFonts w:ascii="仿宋_GB2312" w:hAnsi="仿宋_GB2312" w:eastAsia="仿宋_GB2312" w:cs="仿宋_GB2312"/>
          <w:highlight w:val="none"/>
        </w:rPr>
        <w:t>※若废标，则本次采购活动结束， 厦门市华沧采购招标有限公司 将依法组织后续采购活动（包括但不限于：重新招标、采用其他方式采购等）。</w:t>
      </w:r>
    </w:p>
    <w:p w14:paraId="7A42B65D">
      <w:pPr>
        <w:pStyle w:val="10"/>
        <w:ind w:firstLine="480"/>
        <w:jc w:val="both"/>
        <w:rPr>
          <w:highlight w:val="none"/>
        </w:rPr>
      </w:pPr>
      <w:r>
        <w:rPr>
          <w:rFonts w:ascii="仿宋_GB2312" w:hAnsi="仿宋_GB2312" w:eastAsia="仿宋_GB2312" w:cs="仿宋_GB2312"/>
          <w:highlight w:val="none"/>
        </w:rPr>
        <w:t>7、评标方法和标准</w:t>
      </w:r>
    </w:p>
    <w:p w14:paraId="06279483">
      <w:pPr>
        <w:pStyle w:val="10"/>
        <w:ind w:firstLine="480"/>
        <w:jc w:val="both"/>
        <w:rPr>
          <w:highlight w:val="none"/>
        </w:rPr>
      </w:pPr>
      <w:r>
        <w:rPr>
          <w:rFonts w:ascii="仿宋_GB2312" w:hAnsi="仿宋_GB2312" w:eastAsia="仿宋_GB2312" w:cs="仿宋_GB2312"/>
          <w:highlight w:val="none"/>
        </w:rPr>
        <w:t>7.1评标方法：</w:t>
      </w:r>
    </w:p>
    <w:p w14:paraId="010D738E">
      <w:pPr>
        <w:pStyle w:val="10"/>
        <w:ind w:firstLine="480"/>
        <w:jc w:val="both"/>
        <w:rPr>
          <w:rFonts w:ascii="仿宋_GB2312" w:hAnsi="仿宋_GB2312" w:eastAsia="仿宋_GB2312" w:cs="仿宋_GB2312"/>
          <w:highlight w:val="none"/>
        </w:rPr>
      </w:pPr>
      <w:r>
        <w:rPr>
          <w:rFonts w:ascii="仿宋_GB2312" w:hAnsi="仿宋_GB2312" w:eastAsia="仿宋_GB2312" w:cs="仿宋_GB2312"/>
          <w:highlight w:val="none"/>
        </w:rPr>
        <w:t>采购包1：综合评分法</w:t>
      </w:r>
    </w:p>
    <w:p w14:paraId="3F895BC2">
      <w:pPr>
        <w:pStyle w:val="10"/>
        <w:ind w:firstLine="480"/>
        <w:jc w:val="both"/>
        <w:rPr>
          <w:rFonts w:ascii="仿宋_GB2312" w:hAnsi="仿宋_GB2312" w:eastAsia="仿宋_GB2312" w:cs="仿宋_GB2312"/>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：综合评分法</w:t>
      </w:r>
    </w:p>
    <w:p w14:paraId="3A528C50">
      <w:pPr>
        <w:pStyle w:val="10"/>
        <w:ind w:firstLine="480"/>
        <w:jc w:val="both"/>
        <w:rPr>
          <w:highlight w:val="none"/>
        </w:rPr>
      </w:pPr>
      <w:r>
        <w:rPr>
          <w:rFonts w:ascii="仿宋_GB2312" w:hAnsi="仿宋_GB2312" w:eastAsia="仿宋_GB2312" w:cs="仿宋_GB2312"/>
          <w:highlight w:val="none"/>
        </w:rPr>
        <w:t>7.2评标标准</w:t>
      </w:r>
    </w:p>
    <w:p w14:paraId="6A51AB09">
      <w:pPr>
        <w:pStyle w:val="10"/>
        <w:ind w:firstLine="480"/>
        <w:jc w:val="both"/>
        <w:rPr>
          <w:rFonts w:ascii="仿宋_GB2312" w:hAnsi="仿宋_GB2312" w:eastAsia="仿宋_GB2312" w:cs="仿宋_GB2312"/>
          <w:highlight w:val="none"/>
        </w:rPr>
      </w:pPr>
      <w:r>
        <w:rPr>
          <w:rFonts w:ascii="仿宋_GB2312" w:hAnsi="仿宋_GB2312" w:eastAsia="仿宋_GB2312" w:cs="仿宋_GB2312"/>
          <w:highlight w:val="none"/>
        </w:rPr>
        <w:t>采购包1：综合评分法</w:t>
      </w:r>
    </w:p>
    <w:p w14:paraId="2AA23474">
      <w:pPr>
        <w:pStyle w:val="10"/>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51FAF000">
      <w:pPr>
        <w:pStyle w:val="10"/>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5A4B1A8">
      <w:pPr>
        <w:pStyle w:val="10"/>
        <w:jc w:val="both"/>
        <w:rPr>
          <w:highlight w:val="none"/>
        </w:rPr>
      </w:pPr>
      <w:r>
        <w:rPr>
          <w:rFonts w:ascii="仿宋_GB2312" w:hAnsi="仿宋_GB2312" w:eastAsia="仿宋_GB2312" w:cs="仿宋_GB2312"/>
          <w:highlight w:val="none"/>
        </w:rPr>
        <w:t>各项评审因素的设置如下：</w:t>
      </w:r>
    </w:p>
    <w:p w14:paraId="00A841AC">
      <w:pPr>
        <w:pStyle w:val="10"/>
        <w:jc w:val="both"/>
        <w:rPr>
          <w:highlight w:val="none"/>
        </w:rPr>
      </w:pPr>
      <w:r>
        <w:rPr>
          <w:rFonts w:ascii="仿宋_GB2312" w:hAnsi="仿宋_GB2312" w:eastAsia="仿宋_GB2312" w:cs="仿宋_GB2312"/>
          <w:highlight w:val="none"/>
        </w:rPr>
        <w:t>价格项（F1×A1）满分为1</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.0000分</w:t>
      </w:r>
    </w:p>
    <w:p w14:paraId="304D1C22">
      <w:pPr>
        <w:pStyle w:val="10"/>
        <w:jc w:val="both"/>
        <w:rPr>
          <w:highlight w:val="none"/>
        </w:rPr>
      </w:pPr>
      <w:r>
        <w:rPr>
          <w:rFonts w:ascii="仿宋_GB2312" w:hAnsi="仿宋_GB2312" w:eastAsia="仿宋_GB2312" w:cs="仿宋_GB2312"/>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753323A">
      <w:pPr>
        <w:pStyle w:val="10"/>
        <w:jc w:val="both"/>
        <w:rPr>
          <w:highlight w:val="none"/>
        </w:rPr>
      </w:pPr>
      <w:r>
        <w:rPr>
          <w:rFonts w:ascii="仿宋_GB2312" w:hAnsi="仿宋_GB2312" w:eastAsia="仿宋_GB2312" w:cs="仿宋_GB2312"/>
          <w:highlight w:val="none"/>
        </w:rPr>
        <w:t>技术项（F2×A2）满分为65.0000分</w:t>
      </w:r>
    </w:p>
    <w:tbl>
      <w:tblPr>
        <w:tblStyle w:val="6"/>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4"/>
        <w:gridCol w:w="776"/>
        <w:gridCol w:w="8222"/>
      </w:tblGrid>
      <w:tr w14:paraId="64803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tcPr>
          <w:p w14:paraId="0D9A0855">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 项目</w:t>
            </w:r>
          </w:p>
        </w:tc>
        <w:tc>
          <w:tcPr>
            <w:tcW w:w="394" w:type="pct"/>
          </w:tcPr>
          <w:p w14:paraId="2E36F902">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 分值</w:t>
            </w:r>
          </w:p>
        </w:tc>
        <w:tc>
          <w:tcPr>
            <w:tcW w:w="4176" w:type="pct"/>
          </w:tcPr>
          <w:p w14:paraId="71EBEAA0">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 描述</w:t>
            </w:r>
          </w:p>
        </w:tc>
      </w:tr>
      <w:tr w14:paraId="1B57F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7B7915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w:t>
            </w:r>
          </w:p>
        </w:tc>
        <w:tc>
          <w:tcPr>
            <w:tcW w:w="394" w:type="pct"/>
            <w:shd w:val="clear" w:color="auto" w:fill="auto"/>
            <w:vAlign w:val="center"/>
          </w:tcPr>
          <w:p w14:paraId="1EF663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33A6E4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根据投标人提供的针对本项目施肥方案进行评价</w:t>
            </w:r>
            <w:r>
              <w:rPr>
                <w:rFonts w:hint="eastAsia" w:ascii="仿宋" w:hAnsi="仿宋" w:eastAsia="仿宋" w:cs="仿宋"/>
                <w:color w:val="auto"/>
                <w:kern w:val="0"/>
                <w:sz w:val="20"/>
                <w:szCs w:val="20"/>
                <w:highlight w:val="none"/>
                <w:lang w:eastAsia="zh-CN"/>
              </w:rPr>
              <w:t>：</w:t>
            </w:r>
          </w:p>
          <w:p w14:paraId="4C04CDC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采用肥料清单</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施肥操作规程</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施肥计划的得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2EDFEB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②在满足①的基础上，内容包含针对本项目的特点</w:t>
            </w:r>
            <w:r>
              <w:rPr>
                <w:rFonts w:hint="eastAsia" w:ascii="仿宋" w:hAnsi="仿宋" w:eastAsia="仿宋" w:cs="仿宋"/>
                <w:color w:val="auto"/>
                <w:kern w:val="0"/>
                <w:sz w:val="20"/>
                <w:szCs w:val="20"/>
                <w:highlight w:val="none"/>
                <w:lang w:val="en-US" w:eastAsia="zh-CN"/>
              </w:rPr>
              <w:t>采用</w:t>
            </w:r>
            <w:r>
              <w:rPr>
                <w:rFonts w:hint="eastAsia" w:ascii="仿宋" w:hAnsi="仿宋" w:eastAsia="仿宋" w:cs="仿宋"/>
                <w:color w:val="auto"/>
                <w:kern w:val="0"/>
                <w:sz w:val="20"/>
                <w:szCs w:val="20"/>
                <w:highlight w:val="none"/>
              </w:rPr>
              <w:t>肥料清单完全覆盖需求且配比合理</w:t>
            </w:r>
            <w:r>
              <w:rPr>
                <w:rFonts w:hint="eastAsia" w:ascii="仿宋" w:hAnsi="仿宋" w:eastAsia="仿宋" w:cs="仿宋"/>
                <w:color w:val="auto"/>
                <w:kern w:val="0"/>
                <w:sz w:val="20"/>
                <w:szCs w:val="20"/>
                <w:highlight w:val="none"/>
                <w:lang w:eastAsia="zh-CN"/>
              </w:rPr>
              <w:t>，选择肥料且符合高效施肥技术要求；</w:t>
            </w:r>
            <w:r>
              <w:rPr>
                <w:rFonts w:hint="eastAsia" w:ascii="仿宋" w:hAnsi="仿宋" w:eastAsia="仿宋" w:cs="仿宋"/>
                <w:color w:val="auto"/>
                <w:kern w:val="0"/>
                <w:sz w:val="20"/>
                <w:szCs w:val="20"/>
                <w:highlight w:val="none"/>
              </w:rPr>
              <w:t>施肥操作规程步骤清晰且包含防挥发、流失措施</w:t>
            </w:r>
            <w:r>
              <w:rPr>
                <w:rFonts w:hint="eastAsia" w:ascii="仿宋" w:hAnsi="仿宋" w:eastAsia="仿宋" w:cs="仿宋"/>
                <w:color w:val="auto"/>
                <w:kern w:val="0"/>
                <w:sz w:val="20"/>
                <w:szCs w:val="20"/>
                <w:highlight w:val="none"/>
                <w:lang w:eastAsia="zh-CN"/>
              </w:rPr>
              <w:t>，采用高效</w:t>
            </w:r>
            <w:r>
              <w:rPr>
                <w:rFonts w:hint="eastAsia" w:ascii="仿宋" w:hAnsi="仿宋" w:eastAsia="仿宋" w:cs="仿宋"/>
                <w:color w:val="auto"/>
                <w:kern w:val="0"/>
                <w:sz w:val="20"/>
                <w:szCs w:val="20"/>
                <w:highlight w:val="none"/>
                <w:lang w:val="en-US" w:eastAsia="zh-CN"/>
              </w:rPr>
              <w:t>肥料</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提供相关证明材料</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施肥计划阶段划分科学且用量精准</w:t>
            </w:r>
            <w:r>
              <w:rPr>
                <w:rFonts w:hint="eastAsia" w:ascii="仿宋" w:hAnsi="仿宋" w:eastAsia="仿宋" w:cs="仿宋"/>
                <w:color w:val="auto"/>
                <w:kern w:val="0"/>
                <w:sz w:val="20"/>
                <w:szCs w:val="20"/>
                <w:highlight w:val="none"/>
                <w:lang w:eastAsia="zh-CN"/>
              </w:rPr>
              <w:t>，根据土壤肥力、苗情长势提出调整方案</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p w14:paraId="7383B60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6BFA7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31425C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p>
        </w:tc>
        <w:tc>
          <w:tcPr>
            <w:tcW w:w="394" w:type="pct"/>
            <w:shd w:val="clear" w:color="auto" w:fill="auto"/>
            <w:vAlign w:val="center"/>
          </w:tcPr>
          <w:p w14:paraId="5AE86D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3</w:t>
            </w:r>
          </w:p>
        </w:tc>
        <w:tc>
          <w:tcPr>
            <w:tcW w:w="4176" w:type="pct"/>
            <w:shd w:val="clear" w:color="auto" w:fill="auto"/>
            <w:vAlign w:val="center"/>
          </w:tcPr>
          <w:p w14:paraId="2446E0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根据投标人提供的针对本项目的病虫害防治方案进行评价</w:t>
            </w:r>
            <w:r>
              <w:rPr>
                <w:rFonts w:hint="eastAsia" w:ascii="仿宋" w:hAnsi="仿宋" w:eastAsia="仿宋" w:cs="仿宋"/>
                <w:color w:val="auto"/>
                <w:kern w:val="0"/>
                <w:sz w:val="20"/>
                <w:szCs w:val="20"/>
                <w:highlight w:val="none"/>
                <w:lang w:eastAsia="zh-CN"/>
              </w:rPr>
              <w:t>：</w:t>
            </w:r>
          </w:p>
          <w:p w14:paraId="42A399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制定病虫害防治方案和防治计划</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病虫害防治作业规程</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病虫害应急处置预案的得2.8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54149B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②在满足①的基础上，内容包含针对本项目的特点</w:t>
            </w:r>
            <w:r>
              <w:rPr>
                <w:rFonts w:hint="eastAsia" w:ascii="仿宋" w:hAnsi="仿宋" w:eastAsia="仿宋" w:cs="仿宋"/>
                <w:color w:val="auto"/>
                <w:kern w:val="0"/>
                <w:sz w:val="20"/>
                <w:szCs w:val="20"/>
                <w:highlight w:val="none"/>
                <w:lang w:val="en-US" w:eastAsia="zh-CN"/>
              </w:rPr>
              <w:t>制定</w:t>
            </w:r>
            <w:r>
              <w:rPr>
                <w:rFonts w:hint="eastAsia" w:ascii="仿宋" w:hAnsi="仿宋" w:eastAsia="仿宋" w:cs="仿宋"/>
                <w:color w:val="auto"/>
                <w:kern w:val="0"/>
                <w:sz w:val="20"/>
                <w:szCs w:val="20"/>
                <w:highlight w:val="none"/>
              </w:rPr>
              <w:t>完整识别病虫害类型，量化防治目标并提供区域监测数据</w:t>
            </w:r>
            <w:r>
              <w:rPr>
                <w:rFonts w:hint="eastAsia" w:ascii="仿宋" w:hAnsi="仿宋" w:eastAsia="仿宋" w:cs="仿宋"/>
                <w:color w:val="auto"/>
                <w:kern w:val="0"/>
                <w:sz w:val="20"/>
                <w:szCs w:val="20"/>
                <w:highlight w:val="none"/>
                <w:lang w:eastAsia="zh-CN"/>
              </w:rPr>
              <w:t>，分阶段制定防治节点，明确物理/生物/化学防治技术配比；包含量化参数且符合绿色防控标准；采用高效技术（如无人机喷洒病虫害防治药品），措施具体且可追溯</w:t>
            </w:r>
            <w:r>
              <w:rPr>
                <w:rFonts w:hint="eastAsia" w:ascii="仿宋" w:hAnsi="仿宋" w:eastAsia="仿宋" w:cs="仿宋"/>
                <w:color w:val="auto"/>
                <w:kern w:val="0"/>
                <w:sz w:val="20"/>
                <w:szCs w:val="20"/>
                <w:highlight w:val="none"/>
              </w:rPr>
              <w:t>，有利于项目实施的得3分；</w:t>
            </w:r>
          </w:p>
          <w:p w14:paraId="324BF51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668F7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21C82A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3</w:t>
            </w:r>
          </w:p>
        </w:tc>
        <w:tc>
          <w:tcPr>
            <w:tcW w:w="394" w:type="pct"/>
            <w:shd w:val="clear" w:color="auto" w:fill="auto"/>
            <w:vAlign w:val="center"/>
          </w:tcPr>
          <w:p w14:paraId="109AA2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3</w:t>
            </w:r>
          </w:p>
        </w:tc>
        <w:tc>
          <w:tcPr>
            <w:tcW w:w="4176" w:type="pct"/>
            <w:shd w:val="clear" w:color="auto" w:fill="auto"/>
            <w:vAlign w:val="center"/>
          </w:tcPr>
          <w:p w14:paraId="751890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根据投标人提供的针对本项目的浇灌与排涝方案进行评价</w:t>
            </w:r>
            <w:r>
              <w:rPr>
                <w:rFonts w:hint="eastAsia" w:ascii="仿宋" w:hAnsi="仿宋" w:eastAsia="仿宋" w:cs="仿宋"/>
                <w:color w:val="auto"/>
                <w:kern w:val="0"/>
                <w:sz w:val="20"/>
                <w:szCs w:val="20"/>
                <w:highlight w:val="none"/>
                <w:lang w:eastAsia="zh-CN"/>
              </w:rPr>
              <w:t>：</w:t>
            </w:r>
          </w:p>
          <w:p w14:paraId="71FC5AA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针对不同天气情况制定浇灌与排涝计划</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浇灌与排涝操作规程</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制定安全环保措施的得2.8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3692F2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②在满足①的基础上，内容包含针对本项目的特点制定浇灌与排涝计划覆盖所有天气类型且参数科学（引用气象数据支撑）</w:t>
            </w:r>
            <w:r>
              <w:rPr>
                <w:rFonts w:hint="eastAsia" w:ascii="仿宋" w:hAnsi="仿宋" w:eastAsia="仿宋" w:cs="仿宋"/>
                <w:color w:val="auto"/>
                <w:kern w:val="0"/>
                <w:sz w:val="20"/>
                <w:szCs w:val="20"/>
                <w:highlight w:val="none"/>
                <w:lang w:eastAsia="zh-CN"/>
              </w:rPr>
              <w:t>，含量化调整指标及监测工具（如土壤湿度传感器）；</w:t>
            </w:r>
            <w:r>
              <w:rPr>
                <w:rFonts w:hint="eastAsia" w:ascii="仿宋" w:hAnsi="仿宋" w:eastAsia="仿宋" w:cs="仿宋"/>
                <w:color w:val="auto"/>
                <w:kern w:val="0"/>
                <w:sz w:val="20"/>
                <w:szCs w:val="20"/>
                <w:highlight w:val="none"/>
              </w:rPr>
              <w:t>浇灌与排涝操作规程</w:t>
            </w:r>
            <w:r>
              <w:rPr>
                <w:rFonts w:hint="eastAsia" w:ascii="仿宋" w:hAnsi="仿宋" w:eastAsia="仿宋" w:cs="仿宋"/>
                <w:color w:val="auto"/>
                <w:kern w:val="0"/>
                <w:sz w:val="20"/>
                <w:szCs w:val="20"/>
                <w:highlight w:val="none"/>
                <w:lang w:eastAsia="zh-CN"/>
              </w:rPr>
              <w:t>步骤清晰且含技术参数（如喷灌雾化度≥85%），采用智能技术或节水措施；</w:t>
            </w:r>
            <w:r>
              <w:rPr>
                <w:rFonts w:hint="eastAsia" w:ascii="仿宋" w:hAnsi="仿宋" w:eastAsia="仿宋" w:cs="仿宋"/>
                <w:color w:val="auto"/>
                <w:kern w:val="0"/>
                <w:sz w:val="20"/>
                <w:szCs w:val="20"/>
                <w:highlight w:val="none"/>
              </w:rPr>
              <w:t>制定环保措施安全</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具体且可量化（如节水率≥15%）</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有利于项目实施的得3分；</w:t>
            </w:r>
          </w:p>
          <w:p w14:paraId="307FC48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47EDC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309DFA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4</w:t>
            </w:r>
          </w:p>
        </w:tc>
        <w:tc>
          <w:tcPr>
            <w:tcW w:w="394" w:type="pct"/>
            <w:shd w:val="clear" w:color="auto" w:fill="auto"/>
            <w:vAlign w:val="center"/>
          </w:tcPr>
          <w:p w14:paraId="6FDA00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674432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根据投标人提供的针对本项目的苗木补植方案进行评价：</w:t>
            </w:r>
          </w:p>
          <w:p w14:paraId="508AA6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苗木补植计划方案</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苗木补植作业规程</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承诺</w:t>
            </w:r>
            <w:r>
              <w:rPr>
                <w:rFonts w:hint="eastAsia" w:ascii="仿宋" w:hAnsi="仿宋" w:eastAsia="仿宋" w:cs="仿宋"/>
                <w:sz w:val="20"/>
                <w:szCs w:val="20"/>
                <w:highlight w:val="none"/>
                <w:shd w:val="clear" w:color="auto" w:fill="FFFFFF"/>
                <w:lang w:val="en-US" w:eastAsia="zh-CN"/>
              </w:rPr>
              <w:t>因中标人养护不善或天气或其它第三方人为损害等原因造成苗木死亡的，或根据实际需要进行苗木补植的其它情况，</w:t>
            </w:r>
            <w:r>
              <w:rPr>
                <w:rFonts w:hint="eastAsia" w:ascii="仿宋" w:hAnsi="仿宋" w:eastAsia="仿宋" w:cs="仿宋"/>
                <w:sz w:val="20"/>
                <w:szCs w:val="20"/>
                <w:highlight w:val="none"/>
                <w:shd w:val="clear" w:color="auto" w:fill="FFFFFF"/>
              </w:rPr>
              <w:t>中标人应严格按采购人提出的数量、规格、质量及种植计划执行，若中标人执行不到位，采购人除按规定</w:t>
            </w:r>
            <w:r>
              <w:rPr>
                <w:rFonts w:hint="eastAsia" w:ascii="仿宋" w:hAnsi="仿宋" w:eastAsia="仿宋" w:cs="仿宋"/>
                <w:sz w:val="20"/>
                <w:szCs w:val="20"/>
                <w:highlight w:val="none"/>
                <w:shd w:val="clear" w:color="auto" w:fill="FFFFFF"/>
                <w:lang w:eastAsia="zh-CN"/>
              </w:rPr>
              <w:t>对中标人进行</w:t>
            </w:r>
            <w:r>
              <w:rPr>
                <w:rFonts w:hint="eastAsia" w:ascii="仿宋" w:hAnsi="仿宋" w:eastAsia="仿宋" w:cs="仿宋"/>
                <w:sz w:val="20"/>
                <w:szCs w:val="20"/>
                <w:highlight w:val="none"/>
                <w:shd w:val="clear" w:color="auto" w:fill="FFFFFF"/>
              </w:rPr>
              <w:t>处罚外，有权让第三方</w:t>
            </w:r>
            <w:r>
              <w:rPr>
                <w:rFonts w:hint="eastAsia" w:ascii="仿宋" w:hAnsi="仿宋" w:eastAsia="仿宋" w:cs="仿宋"/>
                <w:sz w:val="20"/>
                <w:szCs w:val="20"/>
                <w:highlight w:val="none"/>
                <w:shd w:val="clear" w:color="auto" w:fill="FFFFFF"/>
                <w:lang w:eastAsia="zh-CN"/>
              </w:rPr>
              <w:t>单位</w:t>
            </w:r>
            <w:r>
              <w:rPr>
                <w:rFonts w:hint="eastAsia" w:ascii="仿宋" w:hAnsi="仿宋" w:eastAsia="仿宋" w:cs="仿宋"/>
                <w:sz w:val="20"/>
                <w:szCs w:val="20"/>
                <w:highlight w:val="none"/>
                <w:shd w:val="clear" w:color="auto" w:fill="FFFFFF"/>
              </w:rPr>
              <w:t>进行相关的补植工作，其产生的一切费用从中标人的养护款中扣除</w:t>
            </w:r>
            <w:r>
              <w:rPr>
                <w:rFonts w:hint="eastAsia" w:ascii="仿宋" w:hAnsi="仿宋" w:eastAsia="仿宋" w:cs="仿宋"/>
                <w:color w:val="auto"/>
                <w:kern w:val="0"/>
                <w:sz w:val="20"/>
                <w:szCs w:val="20"/>
                <w:highlight w:val="none"/>
              </w:rPr>
              <w:t>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3FA47E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w:t>
            </w:r>
            <w:r>
              <w:rPr>
                <w:rFonts w:hint="eastAsia" w:ascii="仿宋" w:hAnsi="仿宋" w:eastAsia="仿宋" w:cs="仿宋"/>
                <w:color w:val="auto"/>
                <w:kern w:val="0"/>
                <w:sz w:val="20"/>
                <w:szCs w:val="20"/>
                <w:highlight w:val="none"/>
                <w:lang w:eastAsia="zh-CN"/>
              </w:rPr>
              <w:t>包含土壤改良措施（如添加有机肥）、栽植深度（如根颈与地面平齐）、支撑固定方式（如三角支撑）及后期养护安排（如浇水频率）；苗木补植作业规程流程完整且符合行业规范，</w:t>
            </w:r>
            <w:r>
              <w:rPr>
                <w:rFonts w:hint="eastAsia" w:ascii="仿宋" w:hAnsi="仿宋" w:eastAsia="仿宋" w:cs="仿宋"/>
                <w:color w:val="auto"/>
                <w:kern w:val="0"/>
                <w:sz w:val="20"/>
                <w:szCs w:val="20"/>
                <w:highlight w:val="none"/>
              </w:rPr>
              <w:t>采用保活技术或智能管理，有利于项目实施的得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p w14:paraId="12AF04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3BC12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0E5A91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5</w:t>
            </w:r>
          </w:p>
        </w:tc>
        <w:tc>
          <w:tcPr>
            <w:tcW w:w="394" w:type="pct"/>
            <w:shd w:val="clear" w:color="auto" w:fill="auto"/>
            <w:vAlign w:val="center"/>
          </w:tcPr>
          <w:p w14:paraId="3979EA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373C3C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根据投标人提供的针对本项目的修剪方案进行评价</w:t>
            </w:r>
            <w:r>
              <w:rPr>
                <w:rFonts w:hint="eastAsia" w:ascii="仿宋" w:hAnsi="仿宋" w:eastAsia="仿宋" w:cs="仿宋"/>
                <w:color w:val="auto"/>
                <w:kern w:val="0"/>
                <w:sz w:val="20"/>
                <w:szCs w:val="20"/>
                <w:highlight w:val="none"/>
                <w:lang w:eastAsia="zh-CN"/>
              </w:rPr>
              <w:t>：</w:t>
            </w:r>
          </w:p>
          <w:p w14:paraId="75FC123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修剪计划</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修剪作业规程</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制定安全保护措施</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乔木专项普修方案</w:t>
            </w:r>
            <w:r>
              <w:rPr>
                <w:rFonts w:hint="eastAsia" w:ascii="仿宋" w:hAnsi="仿宋" w:eastAsia="仿宋" w:cs="仿宋"/>
                <w:color w:val="auto"/>
                <w:kern w:val="0"/>
                <w:sz w:val="20"/>
                <w:szCs w:val="20"/>
                <w:highlight w:val="none"/>
              </w:rPr>
              <w:t>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0F099E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②在满足①的基础上，内容包含针对本项目的特点修剪计划覆盖所有植物类型且时间节点合理（引用物候数据）</w:t>
            </w:r>
            <w:r>
              <w:rPr>
                <w:rFonts w:hint="eastAsia" w:ascii="仿宋" w:hAnsi="仿宋" w:eastAsia="仿宋" w:cs="仿宋"/>
                <w:color w:val="auto"/>
                <w:kern w:val="0"/>
                <w:sz w:val="20"/>
                <w:szCs w:val="20"/>
                <w:highlight w:val="none"/>
                <w:lang w:eastAsia="zh-CN"/>
              </w:rPr>
              <w:t>，制定修剪目标（如通风透光率、冠形美观度达标）及量化指标；修剪作业规程流程完整且符合行业规范，采用生态友好措施；安全保护措施具体且含量化要求，包含废弃物处理（如枝叶粉碎还田）、噪音控制及生态保护，</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p w14:paraId="510D314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32DAB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1F608A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6</w:t>
            </w:r>
          </w:p>
        </w:tc>
        <w:tc>
          <w:tcPr>
            <w:tcW w:w="394" w:type="pct"/>
            <w:shd w:val="clear" w:color="auto" w:fill="auto"/>
            <w:vAlign w:val="center"/>
          </w:tcPr>
          <w:p w14:paraId="6E8533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63EE60C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根据投标人的养护作业时间进行评价</w:t>
            </w:r>
            <w:r>
              <w:rPr>
                <w:rFonts w:hint="eastAsia" w:ascii="仿宋" w:hAnsi="仿宋" w:eastAsia="仿宋" w:cs="仿宋"/>
                <w:color w:val="auto"/>
                <w:kern w:val="0"/>
                <w:sz w:val="20"/>
                <w:szCs w:val="20"/>
                <w:highlight w:val="none"/>
                <w:lang w:eastAsia="zh-CN"/>
              </w:rPr>
              <w:t>：</w:t>
            </w:r>
          </w:p>
          <w:p w14:paraId="355F491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工作时间</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值班时间</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节假日花展养护加强班时间并承诺按采购人的要求调整养护作业时间的得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6BA484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②在满足①的基础上，内容包含针对本项目的特点工作时间时段设置科学，完全避开高温且保证养护效果</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制定不同季节作业时间调整方案；</w:t>
            </w:r>
            <w:r>
              <w:rPr>
                <w:rFonts w:hint="eastAsia" w:ascii="仿宋" w:hAnsi="仿宋" w:eastAsia="仿宋" w:cs="仿宋"/>
                <w:color w:val="auto"/>
                <w:kern w:val="0"/>
                <w:sz w:val="20"/>
                <w:szCs w:val="20"/>
                <w:highlight w:val="none"/>
              </w:rPr>
              <w:t>值班时间明确24小时值班电话、响应时间</w:t>
            </w:r>
            <w:r>
              <w:rPr>
                <w:rFonts w:hint="eastAsia" w:ascii="仿宋" w:hAnsi="仿宋" w:eastAsia="仿宋" w:cs="仿宋"/>
                <w:color w:val="auto"/>
                <w:kern w:val="0"/>
                <w:sz w:val="20"/>
                <w:szCs w:val="20"/>
                <w:highlight w:val="none"/>
                <w:lang w:eastAsia="zh-CN"/>
              </w:rPr>
              <w:t>，制定交接班记录制度、无缝衔接方案；节假日及花展特殊安排人员设备配置充足且有预案，书面承诺无条件接受调整，</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21ADD39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0E4D3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1CD4FE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7</w:t>
            </w:r>
          </w:p>
        </w:tc>
        <w:tc>
          <w:tcPr>
            <w:tcW w:w="394" w:type="pct"/>
            <w:shd w:val="clear" w:color="auto" w:fill="auto"/>
            <w:vAlign w:val="center"/>
          </w:tcPr>
          <w:p w14:paraId="5B4C9F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7A6B57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根据投标人针对本项目绿地养护过程中制作的标示牌、指引牌、文明劝导牌的款式意向图清单进行评价</w:t>
            </w:r>
            <w:r>
              <w:rPr>
                <w:rFonts w:hint="eastAsia" w:ascii="仿宋" w:hAnsi="仿宋" w:eastAsia="仿宋" w:cs="仿宋"/>
                <w:color w:val="auto"/>
                <w:kern w:val="0"/>
                <w:sz w:val="20"/>
                <w:szCs w:val="20"/>
                <w:highlight w:val="none"/>
                <w:lang w:eastAsia="zh-CN"/>
              </w:rPr>
              <w:t>：</w:t>
            </w:r>
          </w:p>
          <w:p w14:paraId="56ED2E3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清单有包含</w:t>
            </w:r>
            <w:r>
              <w:rPr>
                <w:rFonts w:hint="eastAsia" w:ascii="仿宋" w:hAnsi="仿宋" w:eastAsia="仿宋" w:cs="仿宋"/>
                <w:color w:val="auto"/>
                <w:kern w:val="0"/>
                <w:sz w:val="20"/>
                <w:szCs w:val="20"/>
                <w:highlight w:val="none"/>
              </w:rPr>
              <w:t>标示牌、指引牌、文明劝导牌的款式意向图的得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04E502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②在满足①的基础上，制作的标示牌、指引牌、文明劝导牌的款式意向图</w:t>
            </w:r>
            <w:r>
              <w:rPr>
                <w:rFonts w:hint="eastAsia" w:ascii="仿宋" w:hAnsi="仿宋" w:eastAsia="仿宋" w:cs="仿宋"/>
                <w:i w:val="0"/>
                <w:iCs w:val="0"/>
                <w:caps w:val="0"/>
                <w:color w:val="auto"/>
                <w:spacing w:val="0"/>
                <w:sz w:val="20"/>
                <w:szCs w:val="20"/>
                <w:highlight w:val="none"/>
                <w:shd w:val="clear" w:color="auto" w:fill="FFFFFF"/>
              </w:rPr>
              <w:t>文字、图标清晰易读，无毒、可回收材料，避免尖锐边角设计，确保行人安全</w:t>
            </w:r>
            <w:r>
              <w:rPr>
                <w:rFonts w:hint="eastAsia" w:ascii="仿宋" w:hAnsi="仿宋" w:eastAsia="仿宋" w:cs="仿宋"/>
                <w:i w:val="0"/>
                <w:iCs w:val="0"/>
                <w:caps w:val="0"/>
                <w:color w:val="auto"/>
                <w:spacing w:val="0"/>
                <w:sz w:val="20"/>
                <w:szCs w:val="20"/>
                <w:highlight w:val="none"/>
                <w:shd w:val="clear" w:color="auto" w:fill="FFFFFF"/>
                <w:lang w:eastAsia="zh-CN"/>
              </w:rPr>
              <w:t>，</w:t>
            </w:r>
            <w:r>
              <w:rPr>
                <w:rFonts w:hint="eastAsia" w:ascii="仿宋" w:hAnsi="仿宋" w:eastAsia="仿宋" w:cs="仿宋"/>
                <w:i w:val="0"/>
                <w:iCs w:val="0"/>
                <w:caps w:val="0"/>
                <w:color w:val="auto"/>
                <w:spacing w:val="0"/>
                <w:sz w:val="20"/>
                <w:szCs w:val="20"/>
                <w:highlight w:val="none"/>
                <w:shd w:val="clear" w:color="auto" w:fill="FFFFFF"/>
              </w:rPr>
              <w:t>符合相关标准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571103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2"/>
                <w:sz w:val="20"/>
                <w:szCs w:val="20"/>
                <w:highlight w:val="none"/>
                <w:shd w:val="clear" w:color="auto" w:fill="FFFFFF"/>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25652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5B20EF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8</w:t>
            </w:r>
          </w:p>
        </w:tc>
        <w:tc>
          <w:tcPr>
            <w:tcW w:w="394" w:type="pct"/>
            <w:shd w:val="clear" w:color="auto" w:fill="auto"/>
            <w:vAlign w:val="center"/>
          </w:tcPr>
          <w:p w14:paraId="19F5B4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kern w:val="2"/>
                <w:sz w:val="20"/>
                <w:szCs w:val="20"/>
                <w:highlight w:val="none"/>
                <w:shd w:val="clear" w:color="auto" w:fill="FFFFFF"/>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62F781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根据投标人提供针对本项目防止人为破坏绿地及附属设施方案进行评价</w:t>
            </w:r>
            <w:r>
              <w:rPr>
                <w:rFonts w:hint="eastAsia" w:ascii="仿宋" w:hAnsi="仿宋" w:eastAsia="仿宋" w:cs="仿宋"/>
                <w:color w:val="auto"/>
                <w:kern w:val="0"/>
                <w:sz w:val="20"/>
                <w:szCs w:val="20"/>
                <w:highlight w:val="none"/>
                <w:lang w:eastAsia="zh-CN"/>
              </w:rPr>
              <w:t>：</w:t>
            </w:r>
          </w:p>
          <w:p w14:paraId="42AD3D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防止人为破坏绿地及附属设施的得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646394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②在满足①的基础上，内容包含针对本项目防护技术</w:t>
            </w:r>
            <w:r>
              <w:rPr>
                <w:rFonts w:hint="eastAsia" w:ascii="仿宋" w:hAnsi="仿宋" w:eastAsia="仿宋" w:cs="仿宋"/>
                <w:color w:val="auto"/>
                <w:kern w:val="0"/>
                <w:sz w:val="20"/>
                <w:szCs w:val="20"/>
                <w:highlight w:val="none"/>
                <w:lang w:eastAsia="zh-CN"/>
              </w:rPr>
              <w:t>、设施设备选型、公众宣传教育、采用新技术或新材料，提升防护效果，符合相关法规，</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7673590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2"/>
                <w:sz w:val="20"/>
                <w:szCs w:val="20"/>
                <w:highlight w:val="none"/>
                <w:shd w:val="clear" w:color="auto" w:fill="FFFFFF"/>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1FD49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209B3F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9</w:t>
            </w:r>
          </w:p>
        </w:tc>
        <w:tc>
          <w:tcPr>
            <w:tcW w:w="394" w:type="pct"/>
            <w:shd w:val="clear" w:color="auto" w:fill="auto"/>
            <w:vAlign w:val="center"/>
          </w:tcPr>
          <w:p w14:paraId="2C7FB8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3</w:t>
            </w:r>
          </w:p>
        </w:tc>
        <w:tc>
          <w:tcPr>
            <w:tcW w:w="4176" w:type="pct"/>
            <w:shd w:val="clear" w:color="auto" w:fill="auto"/>
            <w:vAlign w:val="center"/>
          </w:tcPr>
          <w:p w14:paraId="28DE48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根据投标人制定的防台、防洪、防汛等突发事件应急反应措施方案进行评价</w:t>
            </w:r>
            <w:r>
              <w:rPr>
                <w:rFonts w:hint="eastAsia" w:ascii="仿宋" w:hAnsi="仿宋" w:eastAsia="仿宋" w:cs="仿宋"/>
                <w:color w:val="auto"/>
                <w:kern w:val="0"/>
                <w:sz w:val="20"/>
                <w:szCs w:val="20"/>
                <w:highlight w:val="none"/>
                <w:lang w:eastAsia="zh-CN"/>
              </w:rPr>
              <w:t>：</w:t>
            </w:r>
          </w:p>
          <w:p w14:paraId="61A0BF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应急准备方案及措施</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应急组织机构设置</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应急设备投入情况的得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445433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②在满足①的基础上，内容包含针对本项目应急准备方案及措施</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明确防台、防洪、防汛等预警等级对应的应急措施</w:t>
            </w:r>
            <w:r>
              <w:rPr>
                <w:rFonts w:hint="eastAsia" w:ascii="仿宋" w:hAnsi="仿宋" w:eastAsia="仿宋" w:cs="仿宋"/>
                <w:color w:val="auto"/>
                <w:kern w:val="0"/>
                <w:sz w:val="20"/>
                <w:szCs w:val="20"/>
                <w:highlight w:val="none"/>
                <w:lang w:eastAsia="zh-CN"/>
              </w:rPr>
              <w:t>，含灾前检查、灾中处置、灾后恢复等流程；应急组织机构设置设立应急领导小组、现场指挥组、后勤保障组等，明确各岗位职责，配置专业抢险队、志愿者队伍及培训计划；应急设备投入提供设备清单，注明数量及性能参数，制定设备紧急调度方案；</w:t>
            </w:r>
            <w:r>
              <w:rPr>
                <w:rFonts w:hint="eastAsia" w:ascii="仿宋" w:hAnsi="仿宋" w:eastAsia="仿宋" w:cs="仿宋"/>
                <w:color w:val="auto"/>
                <w:kern w:val="0"/>
                <w:sz w:val="20"/>
                <w:szCs w:val="20"/>
                <w:highlight w:val="none"/>
              </w:rPr>
              <w:t>方案总结与归档提交灾后总结报告，包含问题分析、改进措施</w:t>
            </w:r>
            <w:r>
              <w:rPr>
                <w:rFonts w:hint="eastAsia" w:ascii="仿宋" w:hAnsi="仿宋" w:eastAsia="仿宋" w:cs="仿宋"/>
                <w:color w:val="auto"/>
                <w:kern w:val="0"/>
                <w:sz w:val="20"/>
                <w:szCs w:val="20"/>
                <w:highlight w:val="none"/>
                <w:lang w:eastAsia="zh-CN"/>
              </w:rPr>
              <w:t>，建立案例库、优化流程，</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p w14:paraId="7433B5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shd w:val="clear" w:color="auto" w:fill="FFFFFF"/>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33EDD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ED6FE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10</w:t>
            </w:r>
          </w:p>
        </w:tc>
        <w:tc>
          <w:tcPr>
            <w:tcW w:w="394" w:type="pct"/>
            <w:shd w:val="clear" w:color="auto" w:fill="auto"/>
            <w:vAlign w:val="center"/>
          </w:tcPr>
          <w:p w14:paraId="51232F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0A427EC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根据投标人针对春节、国庆等节假日及检查活动的人员安排方案进行评价</w:t>
            </w:r>
            <w:r>
              <w:rPr>
                <w:rFonts w:hint="eastAsia" w:ascii="仿宋" w:hAnsi="仿宋" w:eastAsia="仿宋" w:cs="仿宋"/>
                <w:color w:val="auto"/>
                <w:kern w:val="0"/>
                <w:sz w:val="20"/>
                <w:szCs w:val="20"/>
                <w:highlight w:val="none"/>
                <w:lang w:eastAsia="zh-CN"/>
              </w:rPr>
              <w:t>：</w:t>
            </w:r>
          </w:p>
          <w:p w14:paraId="5908D3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人员数量安排、实施方案的得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285DFA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②在满足①的基础上，内容包含明确各岗位基础人员配置</w:t>
            </w:r>
            <w:r>
              <w:rPr>
                <w:rFonts w:hint="eastAsia" w:ascii="仿宋" w:hAnsi="仿宋" w:eastAsia="仿宋" w:cs="仿宋"/>
                <w:color w:val="auto"/>
                <w:kern w:val="0"/>
                <w:sz w:val="20"/>
                <w:szCs w:val="20"/>
                <w:highlight w:val="none"/>
                <w:lang w:eastAsia="zh-CN"/>
              </w:rPr>
              <w:t>，制定节假日/检查期间人员增配方案；制定详细排班表（含早中晚班次、轮休安排），建立应急人员调配预案，</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601893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2781F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748375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11</w:t>
            </w:r>
          </w:p>
        </w:tc>
        <w:tc>
          <w:tcPr>
            <w:tcW w:w="394" w:type="pct"/>
            <w:shd w:val="clear" w:color="auto" w:fill="auto"/>
            <w:vAlign w:val="center"/>
          </w:tcPr>
          <w:p w14:paraId="565BB2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5B74B8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根据投标人提供的日常巡查方案进行评价</w:t>
            </w:r>
            <w:r>
              <w:rPr>
                <w:rFonts w:hint="eastAsia" w:ascii="仿宋" w:hAnsi="仿宋" w:eastAsia="仿宋" w:cs="仿宋"/>
                <w:color w:val="auto"/>
                <w:kern w:val="0"/>
                <w:sz w:val="20"/>
                <w:szCs w:val="20"/>
                <w:highlight w:val="none"/>
                <w:lang w:eastAsia="zh-CN"/>
              </w:rPr>
              <w:t>：</w:t>
            </w:r>
          </w:p>
          <w:p w14:paraId="0787F2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巡查片区划分和人员配备</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巡查内容</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巡查方式</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巡查计划的得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5706CA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②在满足①的基础上，内容包含按功能/地理划分巡查区域（如绿化带、交通节点），明确重点区域</w:t>
            </w:r>
            <w:r>
              <w:rPr>
                <w:rFonts w:hint="eastAsia" w:ascii="仿宋" w:hAnsi="仿宋" w:eastAsia="仿宋" w:cs="仿宋"/>
                <w:color w:val="auto"/>
                <w:kern w:val="0"/>
                <w:sz w:val="20"/>
                <w:szCs w:val="20"/>
                <w:highlight w:val="none"/>
                <w:lang w:eastAsia="zh-CN"/>
              </w:rPr>
              <w:t>，按区域面积/复杂度配置巡查人员，明确职责分工；</w:t>
            </w:r>
            <w:r>
              <w:rPr>
                <w:rFonts w:hint="eastAsia" w:ascii="仿宋" w:hAnsi="仿宋" w:eastAsia="仿宋" w:cs="仿宋"/>
                <w:color w:val="auto"/>
                <w:kern w:val="0"/>
                <w:sz w:val="20"/>
                <w:szCs w:val="20"/>
                <w:highlight w:val="none"/>
                <w:lang w:val="en-US" w:eastAsia="zh-CN"/>
              </w:rPr>
              <w:t>明确高风险点清单及专项检查频率；巡查方式规定巡查工具、记录要求、问题上报流程，采用智能技术或物联网设备；制定日/周/月巡查计划，明确常规巡查与突击检查比例，根据季节/突发事件调整巡查频率</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4C3DEB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787B1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01E3CC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12</w:t>
            </w:r>
          </w:p>
        </w:tc>
        <w:tc>
          <w:tcPr>
            <w:tcW w:w="394" w:type="pct"/>
            <w:shd w:val="clear" w:color="auto" w:fill="auto"/>
            <w:vAlign w:val="center"/>
          </w:tcPr>
          <w:p w14:paraId="10A66E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114FD33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根据投标人提供的过渡的计划实施方案进行评价</w:t>
            </w:r>
            <w:r>
              <w:rPr>
                <w:rFonts w:hint="eastAsia" w:ascii="仿宋" w:hAnsi="仿宋" w:eastAsia="仿宋" w:cs="仿宋"/>
                <w:color w:val="auto"/>
                <w:kern w:val="0"/>
                <w:sz w:val="20"/>
                <w:szCs w:val="20"/>
                <w:highlight w:val="none"/>
                <w:lang w:eastAsia="zh-CN"/>
              </w:rPr>
              <w:t>：</w:t>
            </w:r>
          </w:p>
          <w:p w14:paraId="762D1D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进出场交接计划措施</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平稳过渡实施方案的得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6AF18E0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②在满足①的基础上，内容包含交接时间节点明确，符合项目实际需求，且预留合理缓冲期（如节假日、突发情况应对措施）</w:t>
            </w:r>
            <w:r>
              <w:rPr>
                <w:rFonts w:hint="eastAsia" w:ascii="仿宋" w:hAnsi="仿宋" w:eastAsia="仿宋" w:cs="仿宋"/>
                <w:color w:val="auto"/>
                <w:kern w:val="0"/>
                <w:sz w:val="20"/>
                <w:szCs w:val="20"/>
                <w:highlight w:val="none"/>
                <w:lang w:eastAsia="zh-CN"/>
              </w:rPr>
              <w:t>，确保无缝衔接，针对可能出现的交接延误、设备故障、人员短缺等问题制定详细应对措施；设立专项过渡小组，明确职责分工，并制定阶段性目标，服务无间断保障方案，制定客户通知、培训、反馈收集及应急响应机制，</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57CE739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1C2C5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1396C7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13</w:t>
            </w:r>
          </w:p>
        </w:tc>
        <w:tc>
          <w:tcPr>
            <w:tcW w:w="394" w:type="pct"/>
            <w:shd w:val="clear" w:color="auto" w:fill="auto"/>
            <w:vAlign w:val="center"/>
          </w:tcPr>
          <w:p w14:paraId="2C2F28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3BBF58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根据投标人提供的安全管理方案进行评价</w:t>
            </w:r>
            <w:r>
              <w:rPr>
                <w:rFonts w:hint="eastAsia" w:ascii="仿宋" w:hAnsi="仿宋" w:eastAsia="仿宋" w:cs="仿宋"/>
                <w:color w:val="auto"/>
                <w:kern w:val="0"/>
                <w:sz w:val="20"/>
                <w:szCs w:val="20"/>
                <w:highlight w:val="none"/>
                <w:lang w:eastAsia="zh-CN"/>
              </w:rPr>
              <w:t>：</w:t>
            </w:r>
          </w:p>
          <w:p w14:paraId="6D8183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养护安全保证体系</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安全管理制度</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文明安全养护管理措施的得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7D8BDD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②在满足①的基础上，安全保证体系包含责任体系</w:t>
            </w:r>
            <w:r>
              <w:rPr>
                <w:rFonts w:hint="eastAsia" w:ascii="仿宋" w:hAnsi="仿宋" w:eastAsia="仿宋" w:cs="仿宋"/>
                <w:color w:val="auto"/>
                <w:kern w:val="0"/>
                <w:sz w:val="20"/>
                <w:szCs w:val="20"/>
                <w:highlight w:val="none"/>
                <w:lang w:eastAsia="zh-CN"/>
              </w:rPr>
              <w:t>，风险预控机制，安全设施配置</w:t>
            </w:r>
            <w:r>
              <w:rPr>
                <w:rFonts w:hint="eastAsia" w:ascii="仿宋" w:hAnsi="仿宋" w:eastAsia="仿宋" w:cs="仿宋"/>
                <w:color w:val="auto"/>
                <w:kern w:val="0"/>
                <w:sz w:val="20"/>
                <w:szCs w:val="20"/>
                <w:highlight w:val="none"/>
                <w:lang w:val="en-US" w:eastAsia="zh-CN"/>
              </w:rPr>
              <w:t>，设备管理，事故报告制度；</w:t>
            </w:r>
            <w:r>
              <w:rPr>
                <w:rFonts w:hint="eastAsia" w:ascii="仿宋" w:hAnsi="仿宋" w:eastAsia="仿宋" w:cs="仿宋"/>
                <w:color w:val="auto"/>
                <w:kern w:val="0"/>
                <w:sz w:val="20"/>
                <w:szCs w:val="20"/>
                <w:highlight w:val="none"/>
              </w:rPr>
              <w:t>安全管理制度</w:t>
            </w:r>
            <w:r>
              <w:rPr>
                <w:rFonts w:hint="eastAsia" w:ascii="仿宋" w:hAnsi="仿宋" w:eastAsia="仿宋" w:cs="仿宋"/>
                <w:color w:val="auto"/>
                <w:kern w:val="0"/>
                <w:sz w:val="20"/>
                <w:szCs w:val="20"/>
                <w:highlight w:val="none"/>
                <w:lang w:val="en-US" w:eastAsia="zh-CN"/>
              </w:rPr>
              <w:t>包含安全检查、培训、隐患整改、特种作业管理等制度；文明安全养护管理措施包含作业规范，环境保护，文明施工，安全行为激励机制，</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0BDF8D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78EA8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666871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14</w:t>
            </w:r>
          </w:p>
        </w:tc>
        <w:tc>
          <w:tcPr>
            <w:tcW w:w="394" w:type="pct"/>
            <w:shd w:val="clear" w:color="auto" w:fill="auto"/>
            <w:vAlign w:val="center"/>
          </w:tcPr>
          <w:p w14:paraId="246D44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1FA20E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根据投标人提供的档案管理方案进行评价</w:t>
            </w:r>
            <w:r>
              <w:rPr>
                <w:rFonts w:hint="eastAsia" w:ascii="仿宋" w:hAnsi="仿宋" w:eastAsia="仿宋" w:cs="仿宋"/>
                <w:color w:val="auto"/>
                <w:kern w:val="0"/>
                <w:sz w:val="20"/>
                <w:szCs w:val="20"/>
                <w:highlight w:val="none"/>
                <w:lang w:eastAsia="zh-CN"/>
              </w:rPr>
              <w:t>：</w:t>
            </w:r>
          </w:p>
          <w:p w14:paraId="7B64CA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养护资料整理归档制度</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养护作业记录管理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养护资料信息化管理的得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763680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②在满足①的基础上，养护资料整理归档制度包含提供完整的归档制度文件，明确归档范围、分类标准、保管期限、责任部门等</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归档流程包含收集、整理、审核、移交、销毁等环节，且流程描述详细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养护作业记录管理</w:t>
            </w:r>
            <w:r>
              <w:rPr>
                <w:rFonts w:hint="eastAsia" w:ascii="仿宋" w:hAnsi="仿宋" w:eastAsia="仿宋" w:cs="仿宋"/>
                <w:color w:val="auto"/>
                <w:kern w:val="0"/>
                <w:sz w:val="20"/>
                <w:szCs w:val="20"/>
                <w:highlight w:val="none"/>
                <w:lang w:eastAsia="zh-CN"/>
              </w:rPr>
              <w:t>包含</w:t>
            </w:r>
            <w:r>
              <w:rPr>
                <w:rFonts w:hint="eastAsia" w:ascii="仿宋" w:hAnsi="仿宋" w:eastAsia="仿宋" w:cs="仿宋"/>
                <w:color w:val="auto"/>
                <w:kern w:val="0"/>
                <w:sz w:val="20"/>
                <w:szCs w:val="20"/>
                <w:highlight w:val="none"/>
              </w:rPr>
              <w:t>提供养护记录模板，涵盖作业时间、内容、人员、质量检查等关键信息</w:t>
            </w:r>
            <w:r>
              <w:rPr>
                <w:rFonts w:hint="eastAsia" w:ascii="仿宋" w:hAnsi="仿宋" w:eastAsia="仿宋" w:cs="仿宋"/>
                <w:color w:val="auto"/>
                <w:kern w:val="0"/>
                <w:sz w:val="20"/>
                <w:szCs w:val="20"/>
                <w:highlight w:val="none"/>
                <w:lang w:eastAsia="zh-CN"/>
              </w:rPr>
              <w:t>，明确记录填写、审核、存档的周期及责任人，且有定期检查机制；</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4F99B4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51D92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768BE1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15</w:t>
            </w:r>
          </w:p>
        </w:tc>
        <w:tc>
          <w:tcPr>
            <w:tcW w:w="394" w:type="pct"/>
            <w:shd w:val="clear" w:color="auto" w:fill="auto"/>
            <w:vAlign w:val="center"/>
          </w:tcPr>
          <w:p w14:paraId="42DE41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2066C88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根据投标人针对本项目制定的作业人员培训计划进行评价</w:t>
            </w:r>
            <w:r>
              <w:rPr>
                <w:rFonts w:hint="eastAsia" w:ascii="仿宋" w:hAnsi="仿宋" w:eastAsia="仿宋" w:cs="仿宋"/>
                <w:color w:val="auto"/>
                <w:kern w:val="0"/>
                <w:sz w:val="20"/>
                <w:szCs w:val="20"/>
                <w:highlight w:val="none"/>
                <w:lang w:eastAsia="zh-CN"/>
              </w:rPr>
              <w:t>：</w:t>
            </w:r>
          </w:p>
          <w:p w14:paraId="1586AB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突出培训重难点</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培训课程安排</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师资计划的得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61F51A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②在满足①的基础上，内容包含结合本项目养护作业特点，明确列出技能操作、安全规范、应急处置等培训重难点</w:t>
            </w:r>
            <w:r>
              <w:rPr>
                <w:rFonts w:hint="eastAsia" w:ascii="仿宋" w:hAnsi="仿宋" w:eastAsia="仿宋" w:cs="仿宋"/>
                <w:color w:val="auto"/>
                <w:kern w:val="0"/>
                <w:sz w:val="20"/>
                <w:szCs w:val="20"/>
                <w:highlight w:val="none"/>
                <w:lang w:eastAsia="zh-CN"/>
              </w:rPr>
              <w:t>，针对重难点提出具体培训措施（如模拟演练、案例教学、考核机制等）；课程内容覆盖理论教学、实操训练、安全知识等模块；培训计划明确分阶段实施，时间安排符合项目周期需求；提供师资名单及证明材料</w:t>
            </w:r>
            <w:r>
              <w:rPr>
                <w:rFonts w:hint="eastAsia" w:ascii="仿宋" w:hAnsi="仿宋" w:eastAsia="仿宋" w:cs="仿宋"/>
                <w:color w:val="auto"/>
                <w:kern w:val="0"/>
                <w:sz w:val="20"/>
                <w:szCs w:val="20"/>
                <w:highlight w:val="none"/>
                <w:lang w:val="en-US" w:eastAsia="zh-CN"/>
              </w:rPr>
              <w:t>，师资团队包含理论讲师和实操指导人员，</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791EEAC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3190B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5CD892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16</w:t>
            </w:r>
          </w:p>
        </w:tc>
        <w:tc>
          <w:tcPr>
            <w:tcW w:w="394" w:type="pct"/>
            <w:shd w:val="clear" w:color="auto" w:fill="auto"/>
            <w:vAlign w:val="center"/>
          </w:tcPr>
          <w:p w14:paraId="26BF03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4D37E6D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根据投标人针对本项目拟投入工作人员的岗位分工进行评价</w:t>
            </w:r>
            <w:r>
              <w:rPr>
                <w:rFonts w:hint="eastAsia" w:ascii="仿宋" w:hAnsi="仿宋" w:eastAsia="仿宋" w:cs="仿宋"/>
                <w:color w:val="auto"/>
                <w:kern w:val="0"/>
                <w:sz w:val="20"/>
                <w:szCs w:val="20"/>
                <w:highlight w:val="none"/>
                <w:lang w:eastAsia="zh-CN"/>
              </w:rPr>
              <w:t>：</w:t>
            </w:r>
          </w:p>
          <w:p w14:paraId="2A7F37E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岗位分工明细表、职责明细表的得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0E1541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②在满足①的基础上，内容包含提供完整的岗位分工表，涵盖项目管理、技术操作、质量监督、安全保障等全部关键岗位，且与项目需求匹配</w:t>
            </w:r>
            <w:r>
              <w:rPr>
                <w:rFonts w:hint="eastAsia" w:ascii="仿宋" w:hAnsi="仿宋" w:eastAsia="仿宋" w:cs="仿宋"/>
                <w:color w:val="auto"/>
                <w:kern w:val="0"/>
                <w:sz w:val="20"/>
                <w:szCs w:val="20"/>
                <w:highlight w:val="none"/>
                <w:lang w:eastAsia="zh-CN"/>
              </w:rPr>
              <w:t>，岗位设置与人员数量配比合理；各岗位职责描述清晰，包含日常任务、权限范围、协作流程等，且无模糊表述，职责内容细化到具体操作步骤；提供人员缺位时的应急调配预案，</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391AF6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6E8E2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550688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17</w:t>
            </w:r>
          </w:p>
        </w:tc>
        <w:tc>
          <w:tcPr>
            <w:tcW w:w="394" w:type="pct"/>
            <w:shd w:val="clear" w:color="auto" w:fill="auto"/>
            <w:vAlign w:val="center"/>
          </w:tcPr>
          <w:p w14:paraId="095B3B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5214FF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根据投标人</w:t>
            </w:r>
            <w:r>
              <w:rPr>
                <w:rFonts w:hint="eastAsia" w:ascii="仿宋" w:hAnsi="仿宋" w:eastAsia="仿宋" w:cs="仿宋"/>
                <w:color w:val="auto"/>
                <w:kern w:val="0"/>
                <w:sz w:val="20"/>
                <w:szCs w:val="20"/>
                <w:highlight w:val="none"/>
              </w:rPr>
              <w:t>针对本项目</w:t>
            </w:r>
            <w:r>
              <w:rPr>
                <w:rFonts w:hint="eastAsia" w:ascii="仿宋" w:hAnsi="仿宋" w:eastAsia="仿宋" w:cs="仿宋"/>
                <w:color w:val="auto"/>
                <w:kern w:val="0"/>
                <w:sz w:val="20"/>
                <w:szCs w:val="20"/>
                <w:highlight w:val="none"/>
                <w:lang w:bidi="ar"/>
              </w:rPr>
              <w:t>提供作业人员团队稳定性方案进行评价</w:t>
            </w:r>
            <w:r>
              <w:rPr>
                <w:rFonts w:hint="eastAsia" w:ascii="仿宋" w:hAnsi="仿宋" w:eastAsia="仿宋" w:cs="仿宋"/>
                <w:color w:val="auto"/>
                <w:kern w:val="0"/>
                <w:sz w:val="20"/>
                <w:szCs w:val="20"/>
                <w:highlight w:val="none"/>
                <w:lang w:eastAsia="zh-CN" w:bidi="ar"/>
              </w:rPr>
              <w:t>：</w:t>
            </w:r>
          </w:p>
          <w:p w14:paraId="1770E2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激励方法</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措施的得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05BF46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②在满足①的基础上，内容包含提供至少3类激励措施，且每类措施有具体实施细则</w:t>
            </w:r>
            <w:r>
              <w:rPr>
                <w:rFonts w:hint="eastAsia" w:ascii="仿宋" w:hAnsi="仿宋" w:eastAsia="仿宋" w:cs="仿宋"/>
                <w:color w:val="auto"/>
                <w:kern w:val="0"/>
                <w:sz w:val="20"/>
                <w:szCs w:val="20"/>
                <w:highlight w:val="none"/>
                <w:lang w:eastAsia="zh-CN"/>
              </w:rPr>
              <w:t>，激励措施紧密结合本项目作业特点，且有明确执行时间、对象和考核机制；明确劳动合同期限、违约责任条款，并提供合同模板或关键条款说明，提出团队稳定性管理措施，且有具体执行计划；提供人员流失时的快速补充方案及岗前培训流程，</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4DE715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6C021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380400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18</w:t>
            </w:r>
          </w:p>
        </w:tc>
        <w:tc>
          <w:tcPr>
            <w:tcW w:w="394" w:type="pct"/>
            <w:shd w:val="clear" w:color="auto" w:fill="auto"/>
            <w:vAlign w:val="center"/>
          </w:tcPr>
          <w:p w14:paraId="385028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682CFC2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根据投标人针对本项目制定的</w:t>
            </w:r>
            <w:r>
              <w:rPr>
                <w:rFonts w:hint="eastAsia" w:ascii="仿宋" w:hAnsi="仿宋" w:eastAsia="仿宋" w:cs="仿宋"/>
                <w:color w:val="auto"/>
                <w:kern w:val="0"/>
                <w:sz w:val="20"/>
                <w:szCs w:val="20"/>
                <w:highlight w:val="none"/>
                <w:lang w:eastAsia="zh-CN"/>
              </w:rPr>
              <w:t>日常人员排班及考勤方案</w:t>
            </w:r>
            <w:r>
              <w:rPr>
                <w:rFonts w:hint="eastAsia" w:ascii="仿宋" w:hAnsi="仿宋" w:eastAsia="仿宋" w:cs="仿宋"/>
                <w:color w:val="auto"/>
                <w:kern w:val="0"/>
                <w:sz w:val="20"/>
                <w:szCs w:val="20"/>
                <w:highlight w:val="none"/>
              </w:rPr>
              <w:t>进行评价</w:t>
            </w:r>
            <w:r>
              <w:rPr>
                <w:rFonts w:hint="eastAsia" w:ascii="仿宋" w:hAnsi="仿宋" w:eastAsia="仿宋" w:cs="仿宋"/>
                <w:color w:val="auto"/>
                <w:kern w:val="0"/>
                <w:sz w:val="20"/>
                <w:szCs w:val="20"/>
                <w:highlight w:val="none"/>
                <w:lang w:eastAsia="zh-CN"/>
              </w:rPr>
              <w:t>：</w:t>
            </w:r>
          </w:p>
          <w:p w14:paraId="0F5B8A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排班计划</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排班规则</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主要人员具体分组</w:t>
            </w:r>
            <w:r>
              <w:rPr>
                <w:rFonts w:hint="eastAsia" w:ascii="仿宋" w:hAnsi="仿宋" w:eastAsia="仿宋" w:cs="仿宋"/>
                <w:color w:val="auto"/>
                <w:kern w:val="0"/>
                <w:sz w:val="20"/>
                <w:szCs w:val="20"/>
                <w:highlight w:val="none"/>
                <w:lang w:eastAsia="zh-CN"/>
              </w:rPr>
              <w:t>与</w:t>
            </w:r>
            <w:r>
              <w:rPr>
                <w:rFonts w:hint="eastAsia" w:ascii="仿宋" w:hAnsi="仿宋" w:eastAsia="仿宋" w:cs="仿宋"/>
                <w:color w:val="auto"/>
                <w:kern w:val="0"/>
                <w:sz w:val="20"/>
                <w:szCs w:val="20"/>
                <w:highlight w:val="none"/>
              </w:rPr>
              <w:t>班次管理、考勤统计的得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605517B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②在满足①的基础上，内容排班计划包含提供覆盖项目全周期的排班计划表，明确每日/每班次人员数量、工作时间段</w:t>
            </w:r>
            <w:r>
              <w:rPr>
                <w:rFonts w:hint="eastAsia" w:ascii="仿宋" w:hAnsi="仿宋" w:eastAsia="仿宋" w:cs="仿宋"/>
                <w:color w:val="auto"/>
                <w:kern w:val="0"/>
                <w:sz w:val="20"/>
                <w:szCs w:val="20"/>
                <w:highlight w:val="none"/>
                <w:lang w:eastAsia="zh-CN"/>
              </w:rPr>
              <w:t>，提出排班动态调整方案；排班规则包含排班规则符合劳动法规，并说明特殊情况的补偿措施，明确人员临时缺岗时的替代方案；人员分组与班次管理包含主要人员按技能、职责科学分组，每组明确负责人及协同机制，制定班次交接制度，确保工作连续性；考勤统计包含采用信息化考勤系统，且数据可实时追溯，明确考勤异常的反馈、复核及处理流程，</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6440A29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shd w:val="clear" w:color="auto" w:fill="FFFFFF"/>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0F318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04F5CB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19</w:t>
            </w:r>
          </w:p>
        </w:tc>
        <w:tc>
          <w:tcPr>
            <w:tcW w:w="394" w:type="pct"/>
            <w:shd w:val="clear" w:color="auto" w:fill="auto"/>
            <w:vAlign w:val="center"/>
          </w:tcPr>
          <w:p w14:paraId="41C6D3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1C5C83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根据投标人的现场踏勘情况进行评价</w:t>
            </w:r>
            <w:r>
              <w:rPr>
                <w:rFonts w:hint="eastAsia" w:ascii="仿宋" w:hAnsi="仿宋" w:eastAsia="仿宋" w:cs="仿宋"/>
                <w:color w:val="auto"/>
                <w:kern w:val="0"/>
                <w:sz w:val="20"/>
                <w:szCs w:val="20"/>
                <w:highlight w:val="none"/>
                <w:lang w:eastAsia="zh-CN"/>
              </w:rPr>
              <w:t>：</w:t>
            </w:r>
          </w:p>
          <w:p w14:paraId="020F818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eastAsia="zh-CN"/>
              </w:rPr>
              <w:t>踏勘报告有</w:t>
            </w:r>
            <w:r>
              <w:rPr>
                <w:rFonts w:hint="eastAsia" w:ascii="仿宋" w:hAnsi="仿宋" w:eastAsia="仿宋" w:cs="仿宋"/>
                <w:color w:val="auto"/>
                <w:kern w:val="0"/>
                <w:sz w:val="20"/>
                <w:szCs w:val="20"/>
                <w:highlight w:val="none"/>
              </w:rPr>
              <w:t>提供不同区域的踏勘照片</w:t>
            </w:r>
            <w:r>
              <w:rPr>
                <w:rFonts w:hint="eastAsia" w:ascii="仿宋" w:hAnsi="仿宋" w:eastAsia="仿宋" w:cs="仿宋"/>
                <w:color w:val="auto"/>
                <w:kern w:val="0"/>
                <w:sz w:val="20"/>
                <w:szCs w:val="20"/>
                <w:highlight w:val="none"/>
                <w:lang w:eastAsia="zh-CN"/>
              </w:rPr>
              <w:t>（照片拍摄时间招标公告发出后投标截止前）、当前问题描述、问题分析与改进建议的得</w:t>
            </w:r>
            <w:r>
              <w:rPr>
                <w:rFonts w:hint="eastAsia" w:ascii="仿宋" w:hAnsi="仿宋" w:eastAsia="仿宋" w:cs="仿宋"/>
                <w:color w:val="auto"/>
                <w:kern w:val="0"/>
                <w:sz w:val="20"/>
                <w:szCs w:val="20"/>
                <w:highlight w:val="none"/>
                <w:lang w:val="en-US" w:eastAsia="zh-CN"/>
              </w:rPr>
              <w:t>1.87分；</w:t>
            </w:r>
          </w:p>
          <w:p w14:paraId="604B65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②在满足①的基础上，提供覆盖本项目</w:t>
            </w:r>
            <w:r>
              <w:rPr>
                <w:rFonts w:hint="eastAsia" w:ascii="仿宋" w:hAnsi="仿宋" w:eastAsia="仿宋" w:cs="仿宋"/>
                <w:color w:val="auto"/>
                <w:kern w:val="0"/>
                <w:sz w:val="20"/>
                <w:szCs w:val="20"/>
                <w:highlight w:val="none"/>
                <w:lang w:eastAsia="zh-CN"/>
              </w:rPr>
              <w:t>采购标的</w:t>
            </w:r>
            <w:r>
              <w:rPr>
                <w:rFonts w:hint="eastAsia" w:ascii="仿宋" w:hAnsi="仿宋" w:eastAsia="仿宋" w:cs="仿宋"/>
                <w:color w:val="auto"/>
                <w:kern w:val="0"/>
                <w:sz w:val="20"/>
                <w:szCs w:val="20"/>
                <w:highlight w:val="none"/>
              </w:rPr>
              <w:t>作业区域的踏勘记录，且每个区域至少包含3张不同角度的现场照片（需标注时间、地点）</w:t>
            </w:r>
            <w:r>
              <w:rPr>
                <w:rFonts w:hint="eastAsia" w:ascii="仿宋" w:hAnsi="仿宋" w:eastAsia="仿宋" w:cs="仿宋"/>
                <w:color w:val="auto"/>
                <w:kern w:val="0"/>
                <w:sz w:val="20"/>
                <w:szCs w:val="20"/>
                <w:highlight w:val="none"/>
                <w:lang w:eastAsia="zh-CN"/>
              </w:rPr>
              <w:t>，踏勘报告详细列出当前场地存在的3类及以上问题，且每类问题附具体描述；针对识别的问题提出具体解决方案，且措施与项目需求直接相关，有利于项目实施的，</w:t>
            </w:r>
            <w:r>
              <w:rPr>
                <w:rFonts w:hint="eastAsia" w:ascii="仿宋" w:hAnsi="仿宋" w:eastAsia="仿宋" w:cs="仿宋"/>
                <w:color w:val="auto"/>
                <w:kern w:val="0"/>
                <w:sz w:val="20"/>
                <w:szCs w:val="20"/>
                <w:highlight w:val="none"/>
              </w:rPr>
              <w:t>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r>
              <w:rPr>
                <w:rFonts w:hint="eastAsia" w:ascii="仿宋" w:hAnsi="仿宋" w:eastAsia="仿宋" w:cs="仿宋"/>
                <w:color w:val="auto"/>
                <w:kern w:val="0"/>
                <w:sz w:val="20"/>
                <w:szCs w:val="20"/>
                <w:highlight w:val="none"/>
                <w:lang w:eastAsia="zh-CN"/>
              </w:rPr>
              <w:t>；</w:t>
            </w:r>
          </w:p>
          <w:p w14:paraId="54A444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③未提供现场踏勘的本项不得分。</w:t>
            </w:r>
          </w:p>
        </w:tc>
      </w:tr>
      <w:tr w14:paraId="3EE3F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35C5E7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20</w:t>
            </w:r>
          </w:p>
        </w:tc>
        <w:tc>
          <w:tcPr>
            <w:tcW w:w="394" w:type="pct"/>
            <w:shd w:val="clear" w:color="auto" w:fill="auto"/>
            <w:vAlign w:val="center"/>
          </w:tcPr>
          <w:p w14:paraId="773073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4C2C7A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根据投标人针对本项目制定的市花</w:t>
            </w:r>
            <w:r>
              <w:rPr>
                <w:rFonts w:hint="eastAsia" w:ascii="仿宋" w:hAnsi="仿宋" w:eastAsia="仿宋" w:cs="仿宋"/>
                <w:color w:val="auto"/>
                <w:kern w:val="0"/>
                <w:sz w:val="20"/>
                <w:szCs w:val="20"/>
                <w:highlight w:val="none"/>
                <w:lang w:val="en-US" w:eastAsia="zh-CN"/>
              </w:rPr>
              <w:t>养护</w:t>
            </w:r>
            <w:r>
              <w:rPr>
                <w:rFonts w:hint="eastAsia" w:ascii="仿宋" w:hAnsi="仿宋" w:eastAsia="仿宋" w:cs="仿宋"/>
                <w:color w:val="auto"/>
                <w:kern w:val="0"/>
                <w:sz w:val="20"/>
                <w:szCs w:val="20"/>
                <w:highlight w:val="none"/>
              </w:rPr>
              <w:t>方案</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包含</w:t>
            </w:r>
            <w:r>
              <w:rPr>
                <w:rFonts w:hint="eastAsia" w:ascii="仿宋" w:hAnsi="仿宋" w:eastAsia="仿宋" w:cs="仿宋"/>
                <w:color w:val="auto"/>
                <w:kern w:val="0"/>
                <w:sz w:val="20"/>
                <w:szCs w:val="20"/>
                <w:highlight w:val="none"/>
                <w:lang w:eastAsia="zh-CN"/>
              </w:rPr>
              <w:t>日常养护、春节、五一、国庆期间达到盛花期的控花方案）</w:t>
            </w:r>
            <w:r>
              <w:rPr>
                <w:rFonts w:hint="eastAsia" w:ascii="仿宋" w:hAnsi="仿宋" w:eastAsia="仿宋" w:cs="仿宋"/>
                <w:color w:val="auto"/>
                <w:kern w:val="0"/>
                <w:sz w:val="20"/>
                <w:szCs w:val="20"/>
                <w:highlight w:val="none"/>
              </w:rPr>
              <w:t>进行评价：</w:t>
            </w:r>
          </w:p>
          <w:p w14:paraId="71B94A8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eastAsia="zh-CN"/>
              </w:rPr>
              <w:t>有</w:t>
            </w:r>
            <w:r>
              <w:rPr>
                <w:rFonts w:hint="eastAsia" w:ascii="仿宋" w:hAnsi="仿宋" w:eastAsia="仿宋" w:cs="仿宋"/>
                <w:color w:val="auto"/>
                <w:kern w:val="0"/>
                <w:sz w:val="20"/>
                <w:szCs w:val="20"/>
                <w:highlight w:val="none"/>
                <w:lang w:val="en-US" w:eastAsia="zh-CN"/>
              </w:rPr>
              <w:t>提供</w:t>
            </w:r>
            <w:r>
              <w:rPr>
                <w:rFonts w:hint="eastAsia" w:ascii="仿宋" w:hAnsi="仿宋" w:eastAsia="仿宋" w:cs="仿宋"/>
                <w:color w:val="auto"/>
                <w:kern w:val="0"/>
                <w:sz w:val="20"/>
                <w:szCs w:val="20"/>
                <w:highlight w:val="none"/>
              </w:rPr>
              <w:t>市花</w:t>
            </w:r>
            <w:r>
              <w:rPr>
                <w:rFonts w:hint="eastAsia" w:ascii="仿宋" w:hAnsi="仿宋" w:eastAsia="仿宋" w:cs="仿宋"/>
                <w:color w:val="auto"/>
                <w:kern w:val="0"/>
                <w:sz w:val="20"/>
                <w:szCs w:val="20"/>
                <w:highlight w:val="none"/>
                <w:lang w:val="en-US" w:eastAsia="zh-CN"/>
              </w:rPr>
              <w:t>养护</w:t>
            </w:r>
            <w:r>
              <w:rPr>
                <w:rFonts w:hint="eastAsia" w:ascii="仿宋" w:hAnsi="仿宋" w:eastAsia="仿宋" w:cs="仿宋"/>
                <w:color w:val="auto"/>
                <w:kern w:val="0"/>
                <w:sz w:val="20"/>
                <w:szCs w:val="20"/>
                <w:highlight w:val="none"/>
              </w:rPr>
              <w:t>方案</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包含</w:t>
            </w:r>
            <w:r>
              <w:rPr>
                <w:rFonts w:hint="eastAsia" w:ascii="仿宋" w:hAnsi="仿宋" w:eastAsia="仿宋" w:cs="仿宋"/>
                <w:color w:val="auto"/>
                <w:kern w:val="0"/>
                <w:sz w:val="20"/>
                <w:szCs w:val="20"/>
                <w:highlight w:val="none"/>
                <w:lang w:eastAsia="zh-CN"/>
              </w:rPr>
              <w:t>日常养护、春节、五一、国庆期间达到盛花期的控花方案）</w:t>
            </w:r>
            <w:r>
              <w:rPr>
                <w:rFonts w:hint="eastAsia" w:ascii="仿宋" w:hAnsi="仿宋" w:eastAsia="仿宋" w:cs="仿宋"/>
                <w:color w:val="auto"/>
                <w:kern w:val="0"/>
                <w:sz w:val="20"/>
                <w:szCs w:val="20"/>
                <w:highlight w:val="none"/>
              </w:rPr>
              <w:t>的得</w:t>
            </w:r>
            <w:r>
              <w:rPr>
                <w:rFonts w:hint="eastAsia" w:ascii="仿宋" w:hAnsi="仿宋" w:eastAsia="仿宋" w:cs="仿宋"/>
                <w:color w:val="auto"/>
                <w:kern w:val="0"/>
                <w:sz w:val="20"/>
                <w:szCs w:val="20"/>
                <w:highlight w:val="none"/>
                <w:lang w:val="en-US" w:eastAsia="zh-CN"/>
              </w:rPr>
              <w:t>2.87</w:t>
            </w:r>
            <w:r>
              <w:rPr>
                <w:rFonts w:hint="eastAsia" w:ascii="仿宋" w:hAnsi="仿宋" w:eastAsia="仿宋" w:cs="仿宋"/>
                <w:color w:val="auto"/>
                <w:kern w:val="0"/>
                <w:sz w:val="20"/>
                <w:szCs w:val="20"/>
                <w:highlight w:val="none"/>
              </w:rPr>
              <w:t>分；</w:t>
            </w:r>
          </w:p>
          <w:p w14:paraId="436C4DD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②在满足①的基础上，方案内容齐全、条理清晰、工作安排合理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能</w:t>
            </w:r>
            <w:r>
              <w:rPr>
                <w:rFonts w:hint="eastAsia" w:ascii="仿宋" w:hAnsi="仿宋" w:eastAsia="仿宋" w:cs="仿宋"/>
                <w:color w:val="auto"/>
                <w:kern w:val="0"/>
                <w:sz w:val="20"/>
                <w:szCs w:val="20"/>
                <w:highlight w:val="none"/>
                <w:lang w:eastAsia="zh-CN"/>
              </w:rPr>
              <w:t>根据不同的气候、温度、湿度、花卉植物本身的特性</w:t>
            </w:r>
            <w:r>
              <w:rPr>
                <w:rFonts w:hint="eastAsia" w:ascii="仿宋" w:hAnsi="仿宋" w:eastAsia="仿宋" w:cs="仿宋"/>
                <w:color w:val="auto"/>
                <w:kern w:val="0"/>
                <w:sz w:val="20"/>
                <w:szCs w:val="20"/>
                <w:highlight w:val="none"/>
                <w:lang w:val="en-US" w:eastAsia="zh-CN"/>
              </w:rPr>
              <w:t>提供具体的养护措施</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有利于项目实施的</w:t>
            </w:r>
            <w:r>
              <w:rPr>
                <w:rFonts w:hint="eastAsia" w:ascii="仿宋" w:hAnsi="仿宋" w:eastAsia="仿宋" w:cs="仿宋"/>
                <w:color w:val="auto"/>
                <w:kern w:val="0"/>
                <w:sz w:val="20"/>
                <w:szCs w:val="20"/>
                <w:highlight w:val="none"/>
              </w:rPr>
              <w:t>得3分；</w:t>
            </w:r>
          </w:p>
          <w:p w14:paraId="74F1A18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0908E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0E5B7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21</w:t>
            </w:r>
          </w:p>
        </w:tc>
        <w:tc>
          <w:tcPr>
            <w:tcW w:w="394" w:type="pct"/>
            <w:shd w:val="clear" w:color="auto" w:fill="auto"/>
            <w:vAlign w:val="center"/>
          </w:tcPr>
          <w:p w14:paraId="709663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5A5ACD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根据投标人针对本项目制定的</w:t>
            </w:r>
            <w:r>
              <w:rPr>
                <w:rFonts w:hint="eastAsia" w:ascii="仿宋" w:hAnsi="仿宋" w:eastAsia="仿宋" w:cs="仿宋"/>
                <w:color w:val="auto"/>
                <w:kern w:val="0"/>
                <w:sz w:val="20"/>
                <w:szCs w:val="20"/>
                <w:highlight w:val="none"/>
                <w:lang w:val="en-US" w:eastAsia="zh-CN"/>
              </w:rPr>
              <w:t>水生植物养护</w:t>
            </w:r>
            <w:r>
              <w:rPr>
                <w:rFonts w:hint="eastAsia" w:ascii="仿宋" w:hAnsi="仿宋" w:eastAsia="仿宋" w:cs="仿宋"/>
                <w:color w:val="auto"/>
                <w:kern w:val="0"/>
                <w:sz w:val="20"/>
                <w:szCs w:val="20"/>
                <w:highlight w:val="none"/>
              </w:rPr>
              <w:t>方案进行评价：</w:t>
            </w:r>
          </w:p>
          <w:p w14:paraId="46F499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有提供水生植物养护</w:t>
            </w:r>
            <w:r>
              <w:rPr>
                <w:rFonts w:hint="eastAsia" w:ascii="仿宋" w:hAnsi="仿宋" w:eastAsia="仿宋" w:cs="仿宋"/>
                <w:color w:val="auto"/>
                <w:kern w:val="0"/>
                <w:sz w:val="20"/>
                <w:szCs w:val="20"/>
                <w:highlight w:val="none"/>
              </w:rPr>
              <w:t>方案的得</w:t>
            </w:r>
            <w:r>
              <w:rPr>
                <w:rFonts w:hint="eastAsia" w:ascii="仿宋" w:hAnsi="仿宋" w:eastAsia="仿宋" w:cs="仿宋"/>
                <w:color w:val="auto"/>
                <w:kern w:val="0"/>
                <w:sz w:val="20"/>
                <w:szCs w:val="20"/>
                <w:highlight w:val="none"/>
                <w:lang w:val="en-US" w:eastAsia="zh-CN"/>
              </w:rPr>
              <w:t>2.87</w:t>
            </w:r>
            <w:r>
              <w:rPr>
                <w:rFonts w:hint="eastAsia" w:ascii="仿宋" w:hAnsi="仿宋" w:eastAsia="仿宋" w:cs="仿宋"/>
                <w:color w:val="auto"/>
                <w:kern w:val="0"/>
                <w:sz w:val="20"/>
                <w:szCs w:val="20"/>
                <w:highlight w:val="none"/>
              </w:rPr>
              <w:t>分；</w:t>
            </w:r>
          </w:p>
          <w:p w14:paraId="52D63A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②在满足①的基础上，方案内容齐全、条理清晰、工作安排合理</w:t>
            </w:r>
            <w:r>
              <w:rPr>
                <w:rFonts w:hint="eastAsia" w:ascii="仿宋" w:hAnsi="仿宋" w:eastAsia="仿宋" w:cs="仿宋"/>
                <w:color w:val="auto"/>
                <w:kern w:val="0"/>
                <w:sz w:val="20"/>
                <w:szCs w:val="20"/>
                <w:highlight w:val="none"/>
                <w:lang w:eastAsia="zh-CN"/>
              </w:rPr>
              <w:t>，能根据不同的气候、温度、湿度、植物本身的特性</w:t>
            </w:r>
            <w:r>
              <w:rPr>
                <w:rFonts w:hint="eastAsia" w:ascii="仿宋" w:hAnsi="仿宋" w:eastAsia="仿宋" w:cs="仿宋"/>
                <w:color w:val="auto"/>
                <w:kern w:val="0"/>
                <w:sz w:val="20"/>
                <w:szCs w:val="20"/>
                <w:highlight w:val="none"/>
                <w:lang w:val="en-US" w:eastAsia="zh-CN"/>
              </w:rPr>
              <w:t>提供</w:t>
            </w:r>
            <w:r>
              <w:rPr>
                <w:rFonts w:hint="eastAsia" w:ascii="仿宋" w:hAnsi="仿宋" w:eastAsia="仿宋" w:cs="仿宋"/>
                <w:color w:val="auto"/>
                <w:kern w:val="0"/>
                <w:sz w:val="20"/>
                <w:szCs w:val="20"/>
                <w:highlight w:val="none"/>
                <w:lang w:eastAsia="zh-CN"/>
              </w:rPr>
              <w:t>具体的养护措施，</w:t>
            </w:r>
            <w:r>
              <w:rPr>
                <w:rFonts w:hint="eastAsia" w:ascii="仿宋" w:hAnsi="仿宋" w:eastAsia="仿宋" w:cs="仿宋"/>
                <w:color w:val="auto"/>
                <w:kern w:val="0"/>
                <w:sz w:val="20"/>
                <w:szCs w:val="20"/>
                <w:highlight w:val="none"/>
                <w:lang w:val="en-US" w:eastAsia="zh-CN"/>
              </w:rPr>
              <w:t>有利于项目实施的</w:t>
            </w:r>
            <w:r>
              <w:rPr>
                <w:rFonts w:hint="eastAsia" w:ascii="仿宋" w:hAnsi="仿宋" w:eastAsia="仿宋" w:cs="仿宋"/>
                <w:color w:val="auto"/>
                <w:kern w:val="0"/>
                <w:sz w:val="20"/>
                <w:szCs w:val="20"/>
                <w:highlight w:val="none"/>
              </w:rPr>
              <w:t>得3分；</w:t>
            </w:r>
          </w:p>
          <w:p w14:paraId="14B837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7D552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78E80C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22</w:t>
            </w:r>
          </w:p>
        </w:tc>
        <w:tc>
          <w:tcPr>
            <w:tcW w:w="394" w:type="pct"/>
            <w:shd w:val="clear" w:color="auto" w:fill="auto"/>
            <w:vAlign w:val="center"/>
          </w:tcPr>
          <w:p w14:paraId="3FC3F6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5A31B8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根据投标人针对本项目制定的</w:t>
            </w:r>
            <w:r>
              <w:rPr>
                <w:rFonts w:hint="eastAsia" w:ascii="仿宋" w:hAnsi="仿宋" w:eastAsia="仿宋" w:cs="仿宋"/>
                <w:color w:val="auto"/>
                <w:kern w:val="0"/>
                <w:sz w:val="20"/>
                <w:szCs w:val="20"/>
                <w:highlight w:val="none"/>
                <w:lang w:val="en-US" w:eastAsia="zh-CN"/>
              </w:rPr>
              <w:t>养护</w:t>
            </w:r>
            <w:r>
              <w:rPr>
                <w:rFonts w:hint="eastAsia" w:ascii="仿宋" w:hAnsi="仿宋" w:eastAsia="仿宋" w:cs="仿宋"/>
                <w:color w:val="auto"/>
                <w:kern w:val="0"/>
                <w:sz w:val="20"/>
                <w:szCs w:val="20"/>
                <w:highlight w:val="none"/>
              </w:rPr>
              <w:t>过程中高空作业（高大乔木修剪）方案进行评价：</w:t>
            </w:r>
          </w:p>
          <w:p w14:paraId="1E5A91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高空作业方案（高大乔木修剪）的得</w:t>
            </w:r>
            <w:r>
              <w:rPr>
                <w:rFonts w:hint="eastAsia" w:ascii="仿宋" w:hAnsi="仿宋" w:eastAsia="仿宋" w:cs="仿宋"/>
                <w:color w:val="auto"/>
                <w:kern w:val="0"/>
                <w:sz w:val="20"/>
                <w:szCs w:val="20"/>
                <w:highlight w:val="none"/>
                <w:lang w:val="en-US" w:eastAsia="zh-CN"/>
              </w:rPr>
              <w:t>2.87</w:t>
            </w:r>
            <w:r>
              <w:rPr>
                <w:rFonts w:hint="eastAsia" w:ascii="仿宋" w:hAnsi="仿宋" w:eastAsia="仿宋" w:cs="仿宋"/>
                <w:color w:val="auto"/>
                <w:kern w:val="0"/>
                <w:sz w:val="20"/>
                <w:szCs w:val="20"/>
                <w:highlight w:val="none"/>
              </w:rPr>
              <w:t>分；</w:t>
            </w:r>
          </w:p>
          <w:p w14:paraId="5A0BB6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②在满足①的基础上，能够</w:t>
            </w:r>
            <w:r>
              <w:rPr>
                <w:rFonts w:hint="eastAsia" w:ascii="仿宋" w:hAnsi="仿宋" w:eastAsia="仿宋" w:cs="仿宋"/>
                <w:color w:val="auto"/>
                <w:kern w:val="0"/>
                <w:sz w:val="20"/>
                <w:szCs w:val="20"/>
                <w:highlight w:val="none"/>
                <w:lang w:eastAsia="zh-CN"/>
              </w:rPr>
              <w:t>针对</w:t>
            </w:r>
            <w:r>
              <w:rPr>
                <w:rFonts w:hint="eastAsia" w:ascii="仿宋" w:hAnsi="仿宋" w:eastAsia="仿宋" w:cs="仿宋"/>
                <w:color w:val="auto"/>
                <w:kern w:val="0"/>
                <w:sz w:val="20"/>
                <w:szCs w:val="20"/>
                <w:highlight w:val="none"/>
              </w:rPr>
              <w:t>高空车等大型机械、车辆无法进入</w:t>
            </w:r>
            <w:r>
              <w:rPr>
                <w:rFonts w:hint="eastAsia" w:ascii="仿宋" w:hAnsi="仿宋" w:eastAsia="仿宋" w:cs="仿宋"/>
                <w:color w:val="auto"/>
                <w:kern w:val="0"/>
                <w:sz w:val="20"/>
                <w:szCs w:val="20"/>
                <w:highlight w:val="none"/>
                <w:lang w:eastAsia="zh-CN"/>
              </w:rPr>
              <w:t>及</w:t>
            </w:r>
            <w:r>
              <w:rPr>
                <w:rFonts w:hint="eastAsia" w:ascii="仿宋" w:hAnsi="仿宋" w:eastAsia="仿宋" w:cs="仿宋"/>
                <w:color w:val="auto"/>
                <w:kern w:val="0"/>
                <w:sz w:val="20"/>
                <w:szCs w:val="20"/>
                <w:highlight w:val="none"/>
              </w:rPr>
              <w:t>棕榈科植物枯叶安全隐患修剪等难点</w:t>
            </w:r>
            <w:r>
              <w:rPr>
                <w:rFonts w:hint="eastAsia" w:ascii="仿宋" w:hAnsi="仿宋" w:eastAsia="仿宋" w:cs="仿宋"/>
                <w:color w:val="auto"/>
                <w:kern w:val="0"/>
                <w:sz w:val="20"/>
                <w:szCs w:val="20"/>
                <w:highlight w:val="none"/>
                <w:lang w:eastAsia="zh-CN"/>
              </w:rPr>
              <w:t>提出</w:t>
            </w:r>
            <w:r>
              <w:rPr>
                <w:rFonts w:hint="eastAsia" w:ascii="仿宋" w:hAnsi="仿宋" w:eastAsia="仿宋" w:cs="仿宋"/>
                <w:color w:val="auto"/>
                <w:kern w:val="0"/>
                <w:sz w:val="20"/>
                <w:szCs w:val="20"/>
                <w:highlight w:val="none"/>
              </w:rPr>
              <w:t>解决方案</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有利于项目实施</w:t>
            </w:r>
            <w:r>
              <w:rPr>
                <w:rFonts w:hint="eastAsia" w:ascii="仿宋" w:hAnsi="仿宋" w:eastAsia="仿宋" w:cs="仿宋"/>
                <w:color w:val="auto"/>
                <w:kern w:val="0"/>
                <w:sz w:val="20"/>
                <w:szCs w:val="20"/>
                <w:highlight w:val="none"/>
              </w:rPr>
              <w:t>的得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p w14:paraId="308286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60605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2D9670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rPr>
              <w:t>23</w:t>
            </w:r>
          </w:p>
        </w:tc>
        <w:tc>
          <w:tcPr>
            <w:tcW w:w="394" w:type="pct"/>
            <w:shd w:val="clear" w:color="auto" w:fill="auto"/>
            <w:vAlign w:val="center"/>
          </w:tcPr>
          <w:p w14:paraId="5949B4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2</w:t>
            </w:r>
          </w:p>
        </w:tc>
        <w:tc>
          <w:tcPr>
            <w:tcW w:w="4176" w:type="pct"/>
            <w:shd w:val="clear" w:color="auto" w:fill="auto"/>
            <w:vAlign w:val="center"/>
          </w:tcPr>
          <w:p w14:paraId="1EAE7C9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color w:val="auto"/>
                <w:sz w:val="20"/>
                <w:szCs w:val="20"/>
                <w:highlight w:val="none"/>
                <w:shd w:val="clear" w:color="auto" w:fill="FFFFFF"/>
              </w:rPr>
            </w:pPr>
            <w:r>
              <w:rPr>
                <w:rFonts w:hint="eastAsia" w:ascii="仿宋" w:hAnsi="仿宋" w:eastAsia="仿宋" w:cs="仿宋"/>
                <w:bCs/>
                <w:sz w:val="20"/>
                <w:szCs w:val="20"/>
                <w:highlight w:val="none"/>
                <w:shd w:val="clear" w:color="auto" w:fill="FFFFFF"/>
              </w:rPr>
              <w:t>投标人拟派的担任本项目的项目经理具有园林相关专业高级及以上职称的得2分。注：人员须为</w:t>
            </w:r>
            <w:r>
              <w:rPr>
                <w:rFonts w:hint="eastAsia" w:ascii="仿宋" w:hAnsi="仿宋" w:eastAsia="仿宋" w:cs="仿宋"/>
                <w:bCs/>
                <w:sz w:val="20"/>
                <w:szCs w:val="20"/>
                <w:highlight w:val="none"/>
                <w:shd w:val="clear" w:color="auto" w:fill="FFFFFF"/>
                <w:lang w:val="en-US" w:eastAsia="zh-CN"/>
              </w:rPr>
              <w:t>投标人</w:t>
            </w:r>
            <w:r>
              <w:rPr>
                <w:rFonts w:hint="eastAsia" w:ascii="仿宋" w:hAnsi="仿宋" w:eastAsia="仿宋" w:cs="仿宋"/>
                <w:bCs/>
                <w:sz w:val="20"/>
                <w:szCs w:val="20"/>
                <w:highlight w:val="none"/>
                <w:shd w:val="clear" w:color="auto" w:fill="FFFFFF"/>
              </w:rPr>
              <w:t>本单位在职职工，须提供劳动合同</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rPr>
              <w:t>、</w:t>
            </w:r>
            <w:r>
              <w:rPr>
                <w:rFonts w:hint="eastAsia" w:ascii="仿宋" w:hAnsi="仿宋" w:eastAsia="仿宋" w:cs="仿宋"/>
                <w:bCs/>
                <w:sz w:val="20"/>
                <w:szCs w:val="20"/>
                <w:highlight w:val="none"/>
                <w:shd w:val="clear" w:color="auto" w:fill="FFFFFF"/>
                <w:lang w:val="en-US" w:eastAsia="zh-CN"/>
              </w:rPr>
              <w:t>相关证书复印件、</w:t>
            </w:r>
            <w:r>
              <w:rPr>
                <w:rFonts w:hint="eastAsia" w:ascii="仿宋" w:hAnsi="仿宋" w:eastAsia="仿宋" w:cs="仿宋"/>
                <w:bCs/>
                <w:color w:val="auto"/>
                <w:sz w:val="20"/>
                <w:szCs w:val="20"/>
                <w:highlight w:val="none"/>
                <w:shd w:val="clear" w:color="auto" w:fill="FFFFFF"/>
              </w:rPr>
              <w:t>社保部门或税务机关出具的</w:t>
            </w:r>
            <w:r>
              <w:rPr>
                <w:rFonts w:hint="eastAsia" w:ascii="仿宋" w:hAnsi="仿宋" w:eastAsia="仿宋" w:cs="仿宋"/>
                <w:color w:val="auto"/>
                <w:kern w:val="0"/>
                <w:sz w:val="20"/>
                <w:szCs w:val="20"/>
                <w:highlight w:val="none"/>
                <w:lang w:bidi="ar"/>
              </w:rPr>
              <w:t>投标截止时间前六个月（不含投标截止时间的当月）中任一个月的社会养老保险缴费证明</w:t>
            </w:r>
            <w:r>
              <w:rPr>
                <w:rFonts w:hint="eastAsia" w:ascii="仿宋" w:hAnsi="仿宋" w:eastAsia="仿宋" w:cs="仿宋"/>
                <w:bCs/>
                <w:color w:val="auto"/>
                <w:sz w:val="20"/>
                <w:szCs w:val="20"/>
                <w:highlight w:val="none"/>
                <w:shd w:val="clear" w:color="auto" w:fill="FFFFFF"/>
              </w:rPr>
              <w:t>，否则不予采信。</w:t>
            </w:r>
          </w:p>
          <w:p w14:paraId="4E23A4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bCs/>
                <w:sz w:val="20"/>
                <w:szCs w:val="20"/>
                <w:highlight w:val="none"/>
                <w:shd w:val="clear" w:color="auto" w:fill="FFFFFF"/>
                <w:lang w:eastAsia="zh-CN"/>
              </w:rPr>
              <w:t>【</w:t>
            </w:r>
            <w:r>
              <w:rPr>
                <w:rFonts w:hint="eastAsia" w:ascii="仿宋" w:hAnsi="仿宋" w:eastAsia="仿宋" w:cs="仿宋"/>
                <w:bCs/>
                <w:sz w:val="20"/>
                <w:szCs w:val="20"/>
                <w:highlight w:val="none"/>
                <w:shd w:val="clear" w:color="auto" w:fill="FFFFFF"/>
              </w:rPr>
              <w:t>园林相关专业：指与园林绿化工程规划、设计、施工及养护管理相关的专业，包括园林（含园林植物、风景园林、园林绿化等）、园艺、城市规划、景观、植物（含植保、森保等）、环境艺术等</w:t>
            </w:r>
            <w:r>
              <w:rPr>
                <w:rFonts w:hint="eastAsia" w:ascii="仿宋" w:hAnsi="仿宋" w:eastAsia="仿宋" w:cs="仿宋"/>
                <w:bCs/>
                <w:sz w:val="20"/>
                <w:szCs w:val="20"/>
                <w:highlight w:val="none"/>
                <w:shd w:val="clear" w:color="auto" w:fill="FFFFFF"/>
                <w:lang w:val="en-US" w:eastAsia="zh-CN"/>
              </w:rPr>
              <w:t>相关</w:t>
            </w:r>
            <w:r>
              <w:rPr>
                <w:rFonts w:hint="eastAsia" w:ascii="仿宋" w:hAnsi="仿宋" w:eastAsia="仿宋" w:cs="仿宋"/>
                <w:bCs/>
                <w:sz w:val="20"/>
                <w:szCs w:val="20"/>
                <w:highlight w:val="none"/>
                <w:shd w:val="clear" w:color="auto" w:fill="FFFFFF"/>
              </w:rPr>
              <w:t>专业</w:t>
            </w:r>
            <w:r>
              <w:rPr>
                <w:rFonts w:hint="eastAsia" w:ascii="仿宋" w:hAnsi="仿宋" w:eastAsia="仿宋" w:cs="仿宋"/>
                <w:bCs/>
                <w:sz w:val="20"/>
                <w:szCs w:val="20"/>
                <w:highlight w:val="none"/>
                <w:shd w:val="clear" w:color="auto" w:fill="FFFFFF"/>
                <w:lang w:eastAsia="zh-CN"/>
              </w:rPr>
              <w:t>】</w:t>
            </w:r>
          </w:p>
        </w:tc>
      </w:tr>
      <w:tr w14:paraId="2AFA0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604F8F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r>
              <w:rPr>
                <w:rFonts w:hint="eastAsia" w:ascii="仿宋" w:hAnsi="仿宋" w:eastAsia="仿宋" w:cs="仿宋"/>
                <w:kern w:val="0"/>
                <w:sz w:val="20"/>
                <w:szCs w:val="20"/>
                <w:highlight w:val="none"/>
                <w:lang w:val="en-US"/>
              </w:rPr>
              <w:t>4</w:t>
            </w:r>
          </w:p>
        </w:tc>
        <w:tc>
          <w:tcPr>
            <w:tcW w:w="394" w:type="pct"/>
            <w:shd w:val="clear" w:color="auto" w:fill="auto"/>
            <w:vAlign w:val="center"/>
          </w:tcPr>
          <w:p w14:paraId="604609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bCs/>
                <w:sz w:val="20"/>
                <w:szCs w:val="20"/>
                <w:highlight w:val="none"/>
                <w:shd w:val="clear" w:color="auto" w:fill="FFFFFF"/>
                <w:lang w:val="en-US" w:eastAsia="zh-CN"/>
              </w:rPr>
              <w:t>2</w:t>
            </w:r>
          </w:p>
        </w:tc>
        <w:tc>
          <w:tcPr>
            <w:tcW w:w="8222" w:type="dxa"/>
            <w:shd w:val="clear" w:color="auto" w:fill="auto"/>
            <w:vAlign w:val="center"/>
          </w:tcPr>
          <w:p w14:paraId="4452B7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sz w:val="20"/>
                <w:szCs w:val="20"/>
                <w:highlight w:val="none"/>
                <w:shd w:val="clear" w:color="auto" w:fill="FFFFFF"/>
              </w:rPr>
            </w:pPr>
            <w:r>
              <w:rPr>
                <w:rFonts w:hint="eastAsia" w:ascii="仿宋" w:hAnsi="仿宋" w:eastAsia="仿宋" w:cs="仿宋"/>
                <w:bCs/>
                <w:sz w:val="20"/>
                <w:szCs w:val="20"/>
                <w:highlight w:val="none"/>
                <w:shd w:val="clear" w:color="auto" w:fill="FFFFFF"/>
              </w:rPr>
              <w:t>根据各投标人针对本项目拟配置的日常养护设施设备进行评价：配置的日常养护设施设备的数量优于招标文件要求的加1分，在此基础上增加1辆洒水车的加1分，满分</w:t>
            </w:r>
            <w:r>
              <w:rPr>
                <w:rFonts w:hint="eastAsia" w:ascii="仿宋" w:hAnsi="仿宋" w:eastAsia="仿宋" w:cs="仿宋"/>
                <w:bCs/>
                <w:sz w:val="20"/>
                <w:szCs w:val="20"/>
                <w:highlight w:val="none"/>
                <w:shd w:val="clear" w:color="auto" w:fill="FFFFFF"/>
                <w:lang w:val="en-US" w:eastAsia="zh-CN"/>
              </w:rPr>
              <w:t>2</w:t>
            </w:r>
            <w:r>
              <w:rPr>
                <w:rFonts w:hint="eastAsia" w:ascii="仿宋" w:hAnsi="仿宋" w:eastAsia="仿宋" w:cs="仿宋"/>
                <w:bCs/>
                <w:sz w:val="20"/>
                <w:szCs w:val="20"/>
                <w:highlight w:val="none"/>
                <w:shd w:val="clear" w:color="auto" w:fill="FFFFFF"/>
              </w:rPr>
              <w:t>分。</w:t>
            </w:r>
          </w:p>
          <w:p w14:paraId="3AF9A3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bCs/>
                <w:sz w:val="20"/>
                <w:szCs w:val="20"/>
                <w:highlight w:val="none"/>
                <w:shd w:val="clear" w:color="auto" w:fill="FFFFFF"/>
                <w:lang w:eastAsia="zh-CN"/>
              </w:rPr>
              <w:t>注：①</w:t>
            </w:r>
            <w:r>
              <w:rPr>
                <w:rFonts w:hint="eastAsia" w:ascii="仿宋" w:hAnsi="仿宋" w:eastAsia="仿宋" w:cs="仿宋"/>
                <w:bCs/>
                <w:sz w:val="20"/>
                <w:szCs w:val="20"/>
                <w:highlight w:val="none"/>
                <w:shd w:val="clear" w:color="auto" w:fill="FFFFFF"/>
              </w:rPr>
              <w:t>车辆为自有的须提供车辆行驶证和登记证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rPr>
              <w:t>，</w:t>
            </w:r>
            <w:r>
              <w:rPr>
                <w:rFonts w:hint="eastAsia" w:ascii="仿宋" w:hAnsi="仿宋" w:eastAsia="仿宋" w:cs="仿宋"/>
                <w:bCs/>
                <w:sz w:val="20"/>
                <w:szCs w:val="20"/>
                <w:highlight w:val="none"/>
                <w:shd w:val="clear" w:color="auto" w:fill="FFFFFF"/>
                <w:lang w:val="en-US" w:eastAsia="zh-CN"/>
              </w:rPr>
              <w:t>为</w:t>
            </w:r>
            <w:r>
              <w:rPr>
                <w:rFonts w:hint="eastAsia" w:ascii="仿宋" w:hAnsi="仿宋" w:eastAsia="仿宋" w:cs="仿宋"/>
                <w:bCs/>
                <w:sz w:val="20"/>
                <w:szCs w:val="20"/>
                <w:highlight w:val="none"/>
                <w:shd w:val="clear" w:color="auto" w:fill="FFFFFF"/>
              </w:rPr>
              <w:t>租赁的须提供租赁合同</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lang w:eastAsia="zh-CN"/>
              </w:rPr>
              <w:t>、</w:t>
            </w:r>
            <w:r>
              <w:rPr>
                <w:rFonts w:hint="eastAsia" w:ascii="仿宋" w:hAnsi="仿宋" w:eastAsia="仿宋" w:cs="仿宋"/>
                <w:bCs/>
                <w:sz w:val="20"/>
                <w:szCs w:val="20"/>
                <w:highlight w:val="none"/>
                <w:shd w:val="clear" w:color="auto" w:fill="FFFFFF"/>
              </w:rPr>
              <w:t>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lang w:eastAsia="zh-CN"/>
              </w:rPr>
              <w:t>；②与行驶证车牌号一致的车辆照片（照片应能清晰显示车牌号）；③</w:t>
            </w:r>
            <w:r>
              <w:rPr>
                <w:rFonts w:hint="eastAsia" w:ascii="仿宋" w:hAnsi="仿宋" w:eastAsia="仿宋" w:cs="仿宋"/>
                <w:bCs/>
                <w:sz w:val="20"/>
                <w:szCs w:val="20"/>
                <w:highlight w:val="none"/>
                <w:shd w:val="clear" w:color="auto" w:fill="FFFFFF"/>
              </w:rPr>
              <w:t>绿化工具须提供清单明细、照片</w:t>
            </w:r>
            <w:r>
              <w:rPr>
                <w:rFonts w:hint="eastAsia" w:ascii="仿宋" w:hAnsi="仿宋" w:eastAsia="仿宋" w:cs="仿宋"/>
                <w:bCs/>
                <w:sz w:val="20"/>
                <w:szCs w:val="20"/>
                <w:highlight w:val="none"/>
                <w:shd w:val="clear" w:color="auto" w:fill="FFFFFF"/>
                <w:lang w:eastAsia="zh-CN"/>
              </w:rPr>
              <w:t>；④不满足上述要求的</w:t>
            </w:r>
            <w:r>
              <w:rPr>
                <w:rFonts w:hint="eastAsia" w:ascii="仿宋" w:hAnsi="仿宋" w:eastAsia="仿宋" w:cs="仿宋"/>
                <w:bCs/>
                <w:sz w:val="20"/>
                <w:szCs w:val="20"/>
                <w:highlight w:val="none"/>
                <w:shd w:val="clear" w:color="auto" w:fill="FFFFFF"/>
              </w:rPr>
              <w:t>不得分。</w:t>
            </w:r>
          </w:p>
        </w:tc>
      </w:tr>
      <w:tr w14:paraId="31739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75FCD7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2</w:t>
            </w:r>
            <w:r>
              <w:rPr>
                <w:rFonts w:hint="eastAsia" w:ascii="仿宋" w:hAnsi="仿宋" w:eastAsia="仿宋" w:cs="仿宋"/>
                <w:kern w:val="0"/>
                <w:sz w:val="20"/>
                <w:szCs w:val="20"/>
                <w:highlight w:val="none"/>
                <w:lang w:val="en-US"/>
              </w:rPr>
              <w:t>5</w:t>
            </w:r>
          </w:p>
        </w:tc>
        <w:tc>
          <w:tcPr>
            <w:tcW w:w="394" w:type="pct"/>
            <w:shd w:val="clear" w:color="auto" w:fill="auto"/>
            <w:vAlign w:val="center"/>
          </w:tcPr>
          <w:p w14:paraId="290F08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8222" w:type="dxa"/>
            <w:shd w:val="clear" w:color="auto" w:fill="auto"/>
            <w:vAlign w:val="center"/>
          </w:tcPr>
          <w:p w14:paraId="4CC68B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sz w:val="20"/>
                <w:szCs w:val="20"/>
                <w:highlight w:val="none"/>
                <w:shd w:val="clear" w:color="auto" w:fill="FFFFFF"/>
              </w:rPr>
            </w:pPr>
            <w:r>
              <w:rPr>
                <w:rFonts w:hint="eastAsia" w:ascii="仿宋" w:hAnsi="仿宋" w:eastAsia="仿宋" w:cs="仿宋"/>
                <w:bCs/>
                <w:sz w:val="20"/>
                <w:szCs w:val="20"/>
                <w:highlight w:val="none"/>
                <w:shd w:val="clear" w:color="auto" w:fill="FFFFFF"/>
              </w:rPr>
              <w:t>根据各投标人针对本项目拟配置的防洪、防台风应急抢险设施设备进行评价：配置的防洪、防台风应急抢险设施设备的数量优于招标文件要求的加1分。</w:t>
            </w:r>
          </w:p>
          <w:p w14:paraId="62E659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bCs/>
                <w:sz w:val="20"/>
                <w:szCs w:val="20"/>
                <w:highlight w:val="none"/>
                <w:shd w:val="clear" w:color="auto" w:fill="FFFFFF"/>
                <w:lang w:eastAsia="zh-CN"/>
              </w:rPr>
              <w:t>注：①</w:t>
            </w:r>
            <w:r>
              <w:rPr>
                <w:rFonts w:hint="eastAsia" w:ascii="仿宋" w:hAnsi="仿宋" w:eastAsia="仿宋" w:cs="仿宋"/>
                <w:bCs/>
                <w:sz w:val="20"/>
                <w:szCs w:val="20"/>
                <w:highlight w:val="none"/>
                <w:shd w:val="clear" w:color="auto" w:fill="FFFFFF"/>
              </w:rPr>
              <w:t>车辆为自有的须提供车辆行驶证和登记证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rPr>
              <w:t>，</w:t>
            </w:r>
            <w:r>
              <w:rPr>
                <w:rFonts w:hint="eastAsia" w:ascii="仿宋" w:hAnsi="仿宋" w:eastAsia="仿宋" w:cs="仿宋"/>
                <w:bCs/>
                <w:sz w:val="20"/>
                <w:szCs w:val="20"/>
                <w:highlight w:val="none"/>
                <w:shd w:val="clear" w:color="auto" w:fill="FFFFFF"/>
                <w:lang w:val="en-US" w:eastAsia="zh-CN"/>
              </w:rPr>
              <w:t>为</w:t>
            </w:r>
            <w:r>
              <w:rPr>
                <w:rFonts w:hint="eastAsia" w:ascii="仿宋" w:hAnsi="仿宋" w:eastAsia="仿宋" w:cs="仿宋"/>
                <w:bCs/>
                <w:sz w:val="20"/>
                <w:szCs w:val="20"/>
                <w:highlight w:val="none"/>
                <w:shd w:val="clear" w:color="auto" w:fill="FFFFFF"/>
              </w:rPr>
              <w:t>租赁的须提供租赁合同</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lang w:eastAsia="zh-CN"/>
              </w:rPr>
              <w:t>、</w:t>
            </w:r>
            <w:r>
              <w:rPr>
                <w:rFonts w:hint="eastAsia" w:ascii="仿宋" w:hAnsi="仿宋" w:eastAsia="仿宋" w:cs="仿宋"/>
                <w:bCs/>
                <w:sz w:val="20"/>
                <w:szCs w:val="20"/>
                <w:highlight w:val="none"/>
                <w:shd w:val="clear" w:color="auto" w:fill="FFFFFF"/>
              </w:rPr>
              <w:t>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lang w:eastAsia="zh-CN"/>
              </w:rPr>
              <w:t>；②与行驶证车牌号一致的车辆照片（照片应能清晰显示车牌号）；③工具设备</w:t>
            </w:r>
            <w:r>
              <w:rPr>
                <w:rFonts w:hint="eastAsia" w:ascii="仿宋" w:hAnsi="仿宋" w:eastAsia="仿宋" w:cs="仿宋"/>
                <w:bCs/>
                <w:sz w:val="20"/>
                <w:szCs w:val="20"/>
                <w:highlight w:val="none"/>
                <w:shd w:val="clear" w:color="auto" w:fill="FFFFFF"/>
              </w:rPr>
              <w:t>须提供清单明细、照片</w:t>
            </w:r>
            <w:r>
              <w:rPr>
                <w:rFonts w:hint="eastAsia" w:ascii="仿宋" w:hAnsi="仿宋" w:eastAsia="仿宋" w:cs="仿宋"/>
                <w:bCs/>
                <w:sz w:val="20"/>
                <w:szCs w:val="20"/>
                <w:highlight w:val="none"/>
                <w:shd w:val="clear" w:color="auto" w:fill="FFFFFF"/>
                <w:lang w:eastAsia="zh-CN"/>
              </w:rPr>
              <w:t>；④不满足上述要求的</w:t>
            </w:r>
            <w:r>
              <w:rPr>
                <w:rFonts w:hint="eastAsia" w:ascii="仿宋" w:hAnsi="仿宋" w:eastAsia="仿宋" w:cs="仿宋"/>
                <w:bCs/>
                <w:sz w:val="20"/>
                <w:szCs w:val="20"/>
                <w:highlight w:val="none"/>
                <w:shd w:val="clear" w:color="auto" w:fill="FFFFFF"/>
              </w:rPr>
              <w:t>不得分。</w:t>
            </w:r>
          </w:p>
        </w:tc>
      </w:tr>
      <w:tr w14:paraId="1EA20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63995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2</w:t>
            </w:r>
            <w:r>
              <w:rPr>
                <w:rFonts w:hint="eastAsia" w:ascii="仿宋" w:hAnsi="仿宋" w:eastAsia="仿宋" w:cs="仿宋"/>
                <w:kern w:val="0"/>
                <w:sz w:val="20"/>
                <w:szCs w:val="20"/>
                <w:highlight w:val="none"/>
                <w:lang w:val="en-US"/>
              </w:rPr>
              <w:t>6</w:t>
            </w:r>
          </w:p>
        </w:tc>
        <w:tc>
          <w:tcPr>
            <w:tcW w:w="394" w:type="pct"/>
            <w:shd w:val="clear" w:color="auto" w:fill="auto"/>
            <w:vAlign w:val="center"/>
          </w:tcPr>
          <w:p w14:paraId="793583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2</w:t>
            </w:r>
          </w:p>
        </w:tc>
        <w:tc>
          <w:tcPr>
            <w:tcW w:w="4176" w:type="pct"/>
            <w:shd w:val="clear" w:color="auto" w:fill="auto"/>
            <w:vAlign w:val="center"/>
          </w:tcPr>
          <w:p w14:paraId="1AAF88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rPr>
              <w:t>根据投标人的垃圾清运</w:t>
            </w:r>
            <w:r>
              <w:rPr>
                <w:rFonts w:hint="eastAsia" w:ascii="仿宋" w:hAnsi="仿宋" w:eastAsia="仿宋" w:cs="仿宋"/>
                <w:kern w:val="0"/>
                <w:sz w:val="20"/>
                <w:szCs w:val="20"/>
                <w:highlight w:val="none"/>
                <w:lang w:val="en-US" w:eastAsia="zh-CN"/>
              </w:rPr>
              <w:t>情况</w:t>
            </w:r>
            <w:r>
              <w:rPr>
                <w:rFonts w:hint="eastAsia" w:ascii="仿宋" w:hAnsi="仿宋" w:eastAsia="仿宋" w:cs="仿宋"/>
                <w:kern w:val="0"/>
                <w:sz w:val="20"/>
                <w:szCs w:val="20"/>
                <w:highlight w:val="none"/>
              </w:rPr>
              <w:t>进行评价</w:t>
            </w:r>
            <w:r>
              <w:rPr>
                <w:rFonts w:hint="eastAsia" w:ascii="仿宋" w:hAnsi="仿宋" w:eastAsia="仿宋" w:cs="仿宋"/>
                <w:kern w:val="0"/>
                <w:sz w:val="20"/>
                <w:szCs w:val="20"/>
                <w:highlight w:val="none"/>
                <w:lang w:eastAsia="zh-CN"/>
              </w:rPr>
              <w:t>：</w:t>
            </w:r>
          </w:p>
          <w:p w14:paraId="57ADEB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①承诺垃圾实行分类管理，分类准确，不随意丢弃、不污染环境、垃圾清运及时且有专门垃圾处理场</w:t>
            </w:r>
            <w:r>
              <w:rPr>
                <w:rFonts w:hint="eastAsia" w:ascii="仿宋" w:hAnsi="仿宋" w:eastAsia="仿宋" w:cs="仿宋"/>
                <w:kern w:val="0"/>
                <w:sz w:val="20"/>
                <w:szCs w:val="20"/>
                <w:highlight w:val="none"/>
                <w:u w:val="none"/>
              </w:rPr>
              <w:t>所（枝叶粉碎、绿化垃圾等到合法、合规的专门垃圾处理场所进行处理）</w:t>
            </w:r>
            <w:r>
              <w:rPr>
                <w:rFonts w:hint="eastAsia" w:ascii="仿宋" w:hAnsi="仿宋" w:eastAsia="仿宋" w:cs="仿宋"/>
                <w:kern w:val="0"/>
                <w:sz w:val="20"/>
                <w:szCs w:val="20"/>
                <w:highlight w:val="none"/>
              </w:rPr>
              <w:t>的得</w:t>
            </w:r>
            <w:r>
              <w:rPr>
                <w:rFonts w:hint="eastAsia" w:ascii="仿宋" w:hAnsi="仿宋" w:eastAsia="仿宋" w:cs="仿宋"/>
                <w:kern w:val="0"/>
                <w:sz w:val="20"/>
                <w:szCs w:val="20"/>
                <w:highlight w:val="none"/>
                <w:lang w:val="en-US" w:eastAsia="zh-CN"/>
              </w:rPr>
              <w:t>1</w:t>
            </w:r>
            <w:r>
              <w:rPr>
                <w:rFonts w:hint="eastAsia" w:ascii="仿宋" w:hAnsi="仿宋" w:eastAsia="仿宋" w:cs="仿宋"/>
                <w:kern w:val="0"/>
                <w:sz w:val="20"/>
                <w:szCs w:val="20"/>
                <w:highlight w:val="none"/>
              </w:rPr>
              <w:t>分</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投标人需</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w:t>
            </w:r>
            <w:r>
              <w:rPr>
                <w:rFonts w:hint="eastAsia" w:ascii="仿宋" w:hAnsi="仿宋" w:eastAsia="仿宋" w:cs="仿宋"/>
                <w:kern w:val="0"/>
                <w:sz w:val="20"/>
                <w:szCs w:val="20"/>
                <w:highlight w:val="none"/>
                <w:shd w:val="clear" w:color="auto" w:fill="FFFFFF"/>
              </w:rPr>
              <w:t>未提供的不得分</w:t>
            </w:r>
            <w:r>
              <w:rPr>
                <w:rFonts w:hint="eastAsia" w:ascii="仿宋" w:hAnsi="仿宋" w:eastAsia="仿宋" w:cs="仿宋"/>
                <w:kern w:val="0"/>
                <w:sz w:val="20"/>
                <w:szCs w:val="20"/>
                <w:highlight w:val="none"/>
              </w:rPr>
              <w:t>。</w:t>
            </w:r>
          </w:p>
          <w:p w14:paraId="4CD58BA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②针对园区垃圾清运投标人另行</w:t>
            </w:r>
            <w:r>
              <w:rPr>
                <w:rFonts w:hint="eastAsia" w:ascii="仿宋" w:hAnsi="仿宋" w:eastAsia="仿宋" w:cs="仿宋"/>
                <w:kern w:val="0"/>
                <w:sz w:val="20"/>
                <w:szCs w:val="20"/>
                <w:highlight w:val="none"/>
                <w:shd w:val="clear" w:color="auto" w:fill="FFFFFF"/>
              </w:rPr>
              <w:t>提供1辆封闭式压缩垃圾车的</w:t>
            </w:r>
            <w:r>
              <w:rPr>
                <w:rFonts w:hint="eastAsia" w:ascii="仿宋" w:hAnsi="仿宋" w:eastAsia="仿宋" w:cs="仿宋"/>
                <w:kern w:val="0"/>
                <w:sz w:val="20"/>
                <w:szCs w:val="20"/>
                <w:highlight w:val="none"/>
                <w:shd w:val="clear" w:color="auto" w:fill="FFFFFF"/>
                <w:lang w:val="en-US" w:eastAsia="zh-CN"/>
              </w:rPr>
              <w:t>得</w:t>
            </w:r>
            <w:r>
              <w:rPr>
                <w:rFonts w:hint="eastAsia" w:ascii="仿宋" w:hAnsi="仿宋" w:eastAsia="仿宋" w:cs="仿宋"/>
                <w:kern w:val="0"/>
                <w:sz w:val="20"/>
                <w:szCs w:val="20"/>
                <w:highlight w:val="none"/>
                <w:shd w:val="clear" w:color="auto" w:fill="FFFFFF"/>
              </w:rPr>
              <w:t>1分。</w:t>
            </w:r>
            <w:r>
              <w:rPr>
                <w:rFonts w:hint="eastAsia" w:ascii="仿宋" w:hAnsi="仿宋" w:eastAsia="仿宋" w:cs="仿宋"/>
                <w:kern w:val="0"/>
                <w:sz w:val="20"/>
                <w:szCs w:val="20"/>
                <w:highlight w:val="none"/>
                <w:shd w:val="clear" w:color="auto" w:fill="FFFFFF"/>
                <w:lang w:val="en-US" w:eastAsia="zh-CN"/>
              </w:rPr>
              <w:t>须提供A.</w:t>
            </w:r>
            <w:r>
              <w:rPr>
                <w:rFonts w:hint="eastAsia" w:ascii="仿宋" w:hAnsi="仿宋" w:eastAsia="仿宋" w:cs="仿宋"/>
                <w:kern w:val="0"/>
                <w:sz w:val="20"/>
                <w:szCs w:val="20"/>
                <w:highlight w:val="none"/>
                <w:shd w:val="clear" w:color="auto" w:fill="FFFFFF"/>
              </w:rPr>
              <w:t>车辆为自有的须提供车辆行驶证和登记证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kern w:val="0"/>
                <w:sz w:val="20"/>
                <w:szCs w:val="20"/>
                <w:highlight w:val="none"/>
                <w:shd w:val="clear" w:color="auto" w:fill="FFFFFF"/>
              </w:rPr>
              <w:t>，租赁的须提供租赁合同</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kern w:val="0"/>
                <w:sz w:val="20"/>
                <w:szCs w:val="20"/>
                <w:highlight w:val="none"/>
                <w:shd w:val="clear" w:color="auto" w:fill="FFFFFF"/>
                <w:lang w:eastAsia="zh-CN"/>
              </w:rPr>
              <w:t>、</w:t>
            </w:r>
            <w:r>
              <w:rPr>
                <w:rFonts w:hint="eastAsia" w:ascii="仿宋" w:hAnsi="仿宋" w:eastAsia="仿宋" w:cs="仿宋"/>
                <w:kern w:val="0"/>
                <w:sz w:val="20"/>
                <w:szCs w:val="20"/>
                <w:highlight w:val="none"/>
                <w:shd w:val="clear" w:color="auto" w:fill="FFFFFF"/>
              </w:rPr>
              <w:t>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kern w:val="0"/>
                <w:sz w:val="20"/>
                <w:szCs w:val="20"/>
                <w:highlight w:val="none"/>
                <w:shd w:val="clear" w:color="auto" w:fill="FFFFFF"/>
                <w:lang w:eastAsia="zh-CN"/>
              </w:rPr>
              <w:t>；</w:t>
            </w:r>
            <w:r>
              <w:rPr>
                <w:rFonts w:hint="eastAsia" w:ascii="仿宋" w:hAnsi="仿宋" w:eastAsia="仿宋" w:cs="仿宋"/>
                <w:bCs/>
                <w:sz w:val="20"/>
                <w:szCs w:val="20"/>
                <w:highlight w:val="none"/>
                <w:shd w:val="clear" w:color="auto" w:fill="FFFFFF"/>
                <w:lang w:val="en-US" w:eastAsia="zh-CN"/>
              </w:rPr>
              <w:t>B.</w:t>
            </w:r>
            <w:r>
              <w:rPr>
                <w:rFonts w:hint="eastAsia" w:ascii="仿宋" w:hAnsi="仿宋" w:eastAsia="仿宋" w:cs="仿宋"/>
                <w:bCs/>
                <w:sz w:val="20"/>
                <w:szCs w:val="20"/>
                <w:highlight w:val="none"/>
                <w:shd w:val="clear" w:color="auto" w:fill="FFFFFF"/>
                <w:lang w:eastAsia="zh-CN"/>
              </w:rPr>
              <w:t>与行驶证车牌号一致的车辆照片（照片应能清晰显示车牌号）。</w:t>
            </w:r>
            <w:r>
              <w:rPr>
                <w:rFonts w:hint="eastAsia" w:ascii="仿宋" w:hAnsi="仿宋" w:eastAsia="仿宋" w:cs="仿宋"/>
                <w:kern w:val="0"/>
                <w:sz w:val="20"/>
                <w:szCs w:val="20"/>
                <w:highlight w:val="none"/>
                <w:shd w:val="clear" w:color="auto" w:fill="FFFFFF"/>
              </w:rPr>
              <w:t>未提供</w:t>
            </w:r>
            <w:r>
              <w:rPr>
                <w:rFonts w:hint="eastAsia" w:ascii="仿宋" w:hAnsi="仿宋" w:eastAsia="仿宋" w:cs="仿宋"/>
                <w:kern w:val="0"/>
                <w:sz w:val="20"/>
                <w:szCs w:val="20"/>
                <w:highlight w:val="none"/>
                <w:shd w:val="clear" w:color="auto" w:fill="FFFFFF"/>
                <w:lang w:val="en-US" w:eastAsia="zh-CN"/>
              </w:rPr>
              <w:t>或提供不完整</w:t>
            </w:r>
            <w:r>
              <w:rPr>
                <w:rFonts w:hint="eastAsia" w:ascii="仿宋" w:hAnsi="仿宋" w:eastAsia="仿宋" w:cs="仿宋"/>
                <w:kern w:val="0"/>
                <w:sz w:val="20"/>
                <w:szCs w:val="20"/>
                <w:highlight w:val="none"/>
                <w:shd w:val="clear" w:color="auto" w:fill="FFFFFF"/>
              </w:rPr>
              <w:t>的不得分。</w:t>
            </w:r>
          </w:p>
        </w:tc>
      </w:tr>
      <w:tr w14:paraId="3FECB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0E250E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r>
              <w:rPr>
                <w:rFonts w:hint="eastAsia" w:ascii="仿宋" w:hAnsi="仿宋" w:eastAsia="仿宋" w:cs="仿宋"/>
                <w:kern w:val="0"/>
                <w:sz w:val="20"/>
                <w:szCs w:val="20"/>
                <w:highlight w:val="none"/>
                <w:lang w:val="en-US"/>
              </w:rPr>
              <w:t>7</w:t>
            </w:r>
          </w:p>
        </w:tc>
        <w:tc>
          <w:tcPr>
            <w:tcW w:w="394" w:type="pct"/>
            <w:shd w:val="clear" w:color="auto" w:fill="auto"/>
            <w:vAlign w:val="center"/>
          </w:tcPr>
          <w:p w14:paraId="73FB3D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rPr>
              <w:t>1</w:t>
            </w:r>
          </w:p>
        </w:tc>
        <w:tc>
          <w:tcPr>
            <w:tcW w:w="4176" w:type="pct"/>
            <w:shd w:val="clear" w:color="auto" w:fill="auto"/>
            <w:vAlign w:val="center"/>
          </w:tcPr>
          <w:p w14:paraId="292AA3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bCs/>
                <w:color w:val="auto"/>
                <w:sz w:val="20"/>
                <w:szCs w:val="20"/>
                <w:highlight w:val="none"/>
                <w:shd w:val="clear" w:color="auto" w:fill="FFFFFF"/>
              </w:rPr>
              <w:t>根据投标人</w:t>
            </w:r>
            <w:r>
              <w:rPr>
                <w:rFonts w:hint="eastAsia" w:ascii="仿宋" w:hAnsi="仿宋" w:eastAsia="仿宋" w:cs="仿宋"/>
                <w:bCs/>
                <w:color w:val="auto"/>
                <w:sz w:val="20"/>
                <w:szCs w:val="20"/>
                <w:highlight w:val="none"/>
                <w:shd w:val="clear" w:color="auto" w:fill="FFFFFF"/>
                <w:lang w:eastAsia="zh-CN"/>
              </w:rPr>
              <w:t>拟投入</w:t>
            </w:r>
            <w:r>
              <w:rPr>
                <w:rFonts w:hint="eastAsia" w:ascii="仿宋" w:hAnsi="仿宋" w:eastAsia="仿宋" w:cs="仿宋"/>
                <w:bCs/>
                <w:color w:val="auto"/>
                <w:sz w:val="20"/>
                <w:szCs w:val="20"/>
                <w:highlight w:val="none"/>
                <w:shd w:val="clear" w:color="auto" w:fill="FFFFFF"/>
              </w:rPr>
              <w:t>本项目的</w:t>
            </w:r>
            <w:r>
              <w:rPr>
                <w:rFonts w:hint="eastAsia" w:ascii="仿宋" w:hAnsi="仿宋" w:eastAsia="仿宋" w:cs="仿宋"/>
                <w:bCs/>
                <w:color w:val="auto"/>
                <w:sz w:val="20"/>
                <w:szCs w:val="20"/>
                <w:highlight w:val="none"/>
                <w:shd w:val="clear" w:color="auto" w:fill="FFFFFF"/>
                <w:lang w:eastAsia="zh-CN"/>
              </w:rPr>
              <w:t>作业人员中</w:t>
            </w:r>
            <w:r>
              <w:rPr>
                <w:rFonts w:hint="eastAsia" w:ascii="仿宋" w:hAnsi="仿宋" w:eastAsia="仿宋" w:cs="仿宋"/>
                <w:bCs/>
                <w:color w:val="auto"/>
                <w:sz w:val="20"/>
                <w:szCs w:val="20"/>
                <w:highlight w:val="none"/>
                <w:shd w:val="clear" w:color="auto" w:fill="FFFFFF"/>
              </w:rPr>
              <w:t>具有</w:t>
            </w:r>
            <w:r>
              <w:rPr>
                <w:rFonts w:hint="eastAsia" w:ascii="仿宋" w:hAnsi="仿宋" w:eastAsia="仿宋" w:cs="仿宋"/>
                <w:bCs/>
                <w:color w:val="auto"/>
                <w:sz w:val="20"/>
                <w:szCs w:val="20"/>
                <w:highlight w:val="none"/>
                <w:shd w:val="clear" w:color="auto" w:fill="FFFFFF"/>
                <w:lang w:eastAsia="zh-CN"/>
              </w:rPr>
              <w:t>特种作业操作证（操作类别为高处作业）</w:t>
            </w:r>
            <w:r>
              <w:rPr>
                <w:rFonts w:hint="eastAsia" w:ascii="仿宋" w:hAnsi="仿宋" w:eastAsia="仿宋" w:cs="仿宋"/>
                <w:bCs/>
                <w:color w:val="auto"/>
                <w:sz w:val="20"/>
                <w:szCs w:val="20"/>
                <w:highlight w:val="none"/>
                <w:shd w:val="clear" w:color="auto" w:fill="FFFFFF"/>
                <w:lang w:val="en-US" w:eastAsia="zh-CN"/>
              </w:rPr>
              <w:t>在满足招标文件（1人）基础上，增加一人得1分</w:t>
            </w:r>
            <w:r>
              <w:rPr>
                <w:rFonts w:hint="eastAsia" w:ascii="仿宋" w:hAnsi="仿宋" w:eastAsia="仿宋" w:cs="仿宋"/>
                <w:bCs/>
                <w:color w:val="auto"/>
                <w:sz w:val="20"/>
                <w:szCs w:val="20"/>
                <w:highlight w:val="none"/>
                <w:shd w:val="clear" w:color="auto" w:fill="FFFFFF"/>
                <w:lang w:eastAsia="zh-CN"/>
              </w:rPr>
              <w:t>。</w:t>
            </w:r>
            <w:r>
              <w:rPr>
                <w:rFonts w:hint="eastAsia" w:ascii="仿宋" w:hAnsi="仿宋" w:eastAsia="仿宋" w:cs="仿宋"/>
                <w:bCs/>
                <w:color w:val="auto"/>
                <w:sz w:val="20"/>
                <w:szCs w:val="20"/>
                <w:highlight w:val="none"/>
                <w:shd w:val="clear" w:color="auto" w:fill="FFFFFF"/>
              </w:rPr>
              <w:t>注：人员须为</w:t>
            </w:r>
            <w:r>
              <w:rPr>
                <w:rFonts w:hint="eastAsia" w:ascii="仿宋" w:hAnsi="仿宋" w:eastAsia="仿宋" w:cs="仿宋"/>
                <w:bCs/>
                <w:color w:val="auto"/>
                <w:sz w:val="20"/>
                <w:szCs w:val="20"/>
                <w:highlight w:val="none"/>
                <w:shd w:val="clear" w:color="auto" w:fill="FFFFFF"/>
                <w:lang w:val="en-US" w:eastAsia="zh-CN"/>
              </w:rPr>
              <w:t>投标人</w:t>
            </w:r>
            <w:r>
              <w:rPr>
                <w:rFonts w:hint="eastAsia" w:ascii="仿宋" w:hAnsi="仿宋" w:eastAsia="仿宋" w:cs="仿宋"/>
                <w:bCs/>
                <w:color w:val="auto"/>
                <w:sz w:val="20"/>
                <w:szCs w:val="20"/>
                <w:highlight w:val="none"/>
                <w:shd w:val="clear" w:color="auto" w:fill="FFFFFF"/>
              </w:rPr>
              <w:t>本单位在职职工，须提供劳动合同</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color w:val="auto"/>
                <w:sz w:val="20"/>
                <w:szCs w:val="20"/>
                <w:highlight w:val="none"/>
                <w:shd w:val="clear" w:color="auto" w:fill="FFFFFF"/>
              </w:rPr>
              <w:t>、</w:t>
            </w:r>
            <w:r>
              <w:rPr>
                <w:rFonts w:hint="eastAsia" w:ascii="仿宋" w:hAnsi="仿宋" w:eastAsia="仿宋" w:cs="仿宋"/>
                <w:bCs/>
                <w:color w:val="auto"/>
                <w:sz w:val="20"/>
                <w:szCs w:val="20"/>
                <w:highlight w:val="none"/>
                <w:shd w:val="clear" w:color="auto" w:fill="FFFFFF"/>
                <w:lang w:val="en-US" w:eastAsia="zh-CN"/>
              </w:rPr>
              <w:t>相关证书</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color w:val="auto"/>
                <w:sz w:val="20"/>
                <w:szCs w:val="20"/>
                <w:highlight w:val="none"/>
                <w:shd w:val="clear" w:color="auto" w:fill="FFFFFF"/>
                <w:lang w:val="en-US" w:eastAsia="zh-CN"/>
              </w:rPr>
              <w:t>、社保部门或税务机关出具的</w:t>
            </w:r>
            <w:r>
              <w:rPr>
                <w:rFonts w:hint="eastAsia" w:ascii="仿宋" w:hAnsi="仿宋" w:eastAsia="仿宋" w:cs="仿宋"/>
                <w:color w:val="auto"/>
                <w:kern w:val="0"/>
                <w:sz w:val="20"/>
                <w:szCs w:val="20"/>
                <w:highlight w:val="none"/>
                <w:lang w:val="en-US" w:eastAsia="zh-CN" w:bidi="ar"/>
              </w:rPr>
              <w:t>投标截止时间前六个月（不含投标截止时间的当月）中任一个月的社会养老保险缴费证明</w:t>
            </w:r>
            <w:r>
              <w:rPr>
                <w:rFonts w:hint="eastAsia" w:ascii="仿宋" w:hAnsi="仿宋" w:eastAsia="仿宋" w:cs="仿宋"/>
                <w:bCs/>
                <w:color w:val="auto"/>
                <w:sz w:val="20"/>
                <w:szCs w:val="20"/>
                <w:highlight w:val="none"/>
                <w:shd w:val="clear" w:color="auto" w:fill="FFFFFF"/>
              </w:rPr>
              <w:t>，否则不予采信。</w:t>
            </w:r>
          </w:p>
        </w:tc>
      </w:tr>
      <w:tr w14:paraId="09D25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AF7D7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r>
              <w:rPr>
                <w:rFonts w:hint="eastAsia" w:ascii="仿宋" w:hAnsi="仿宋" w:eastAsia="仿宋" w:cs="仿宋"/>
                <w:kern w:val="0"/>
                <w:sz w:val="20"/>
                <w:szCs w:val="20"/>
                <w:highlight w:val="none"/>
                <w:lang w:val="en-US" w:eastAsia="zh-CN"/>
              </w:rPr>
              <w:t>8</w:t>
            </w:r>
          </w:p>
        </w:tc>
        <w:tc>
          <w:tcPr>
            <w:tcW w:w="394" w:type="pct"/>
            <w:shd w:val="clear" w:color="auto" w:fill="auto"/>
            <w:vAlign w:val="center"/>
          </w:tcPr>
          <w:p w14:paraId="5FC443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p>
        </w:tc>
        <w:tc>
          <w:tcPr>
            <w:tcW w:w="4176" w:type="pct"/>
            <w:shd w:val="clear" w:color="auto" w:fill="auto"/>
            <w:vAlign w:val="center"/>
          </w:tcPr>
          <w:p w14:paraId="55B54C7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投标人有针对本项目提供有利于提高养护水平的合理化建议，需提供文字、照片阐述说明，</w:t>
            </w:r>
            <w:r>
              <w:rPr>
                <w:rFonts w:hint="eastAsia" w:ascii="仿宋" w:hAnsi="仿宋" w:eastAsia="仿宋" w:cs="仿宋"/>
                <w:kern w:val="0"/>
                <w:sz w:val="20"/>
                <w:szCs w:val="20"/>
                <w:highlight w:val="none"/>
                <w:lang w:eastAsia="zh-CN"/>
              </w:rPr>
              <w:t>每提供一条合理化建议的得</w:t>
            </w:r>
            <w:r>
              <w:rPr>
                <w:rFonts w:hint="eastAsia" w:ascii="仿宋" w:hAnsi="仿宋" w:eastAsia="仿宋" w:cs="仿宋"/>
                <w:kern w:val="0"/>
                <w:sz w:val="20"/>
                <w:szCs w:val="20"/>
                <w:highlight w:val="none"/>
              </w:rPr>
              <w:t>1分，满分2分，未提供的本项不得分。</w:t>
            </w:r>
          </w:p>
        </w:tc>
      </w:tr>
      <w:tr w14:paraId="1CAF5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278A35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rPr>
              <w:t>2</w:t>
            </w:r>
            <w:r>
              <w:rPr>
                <w:rFonts w:hint="eastAsia" w:ascii="仿宋" w:hAnsi="仿宋" w:eastAsia="仿宋" w:cs="仿宋"/>
                <w:kern w:val="0"/>
                <w:sz w:val="20"/>
                <w:szCs w:val="20"/>
                <w:highlight w:val="none"/>
                <w:lang w:val="en-US" w:eastAsia="zh-CN"/>
              </w:rPr>
              <w:t>9</w:t>
            </w:r>
          </w:p>
        </w:tc>
        <w:tc>
          <w:tcPr>
            <w:tcW w:w="394" w:type="pct"/>
            <w:shd w:val="clear" w:color="auto" w:fill="auto"/>
            <w:vAlign w:val="center"/>
          </w:tcPr>
          <w:p w14:paraId="20B4E2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w:t>
            </w:r>
          </w:p>
        </w:tc>
        <w:tc>
          <w:tcPr>
            <w:tcW w:w="4176" w:type="pct"/>
            <w:shd w:val="clear" w:color="auto" w:fill="auto"/>
            <w:vAlign w:val="center"/>
          </w:tcPr>
          <w:p w14:paraId="413309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投标人承诺所有人员及机械设备按采购人要求时间进场的得1分，投标人需</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并加盖投标人单位公章，未提供的本项不得分。</w:t>
            </w:r>
          </w:p>
        </w:tc>
      </w:tr>
      <w:tr w14:paraId="11FEE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2C165B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30</w:t>
            </w:r>
          </w:p>
        </w:tc>
        <w:tc>
          <w:tcPr>
            <w:tcW w:w="394" w:type="pct"/>
            <w:shd w:val="clear" w:color="auto" w:fill="auto"/>
            <w:vAlign w:val="center"/>
          </w:tcPr>
          <w:p w14:paraId="52D44F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1</w:t>
            </w:r>
          </w:p>
        </w:tc>
        <w:tc>
          <w:tcPr>
            <w:tcW w:w="4176" w:type="pct"/>
            <w:shd w:val="clear" w:color="auto" w:fill="auto"/>
            <w:vAlign w:val="center"/>
          </w:tcPr>
          <w:p w14:paraId="061857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根据投标人承诺针对突发任务(到达任务发生地点)响应时间不得超过15分钟的得1分，投标人需</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并加盖投标人单位公章，未提供的本项不得分。</w:t>
            </w:r>
          </w:p>
        </w:tc>
      </w:tr>
    </w:tbl>
    <w:p w14:paraId="5F634451">
      <w:pPr>
        <w:pStyle w:val="10"/>
        <w:jc w:val="both"/>
        <w:rPr>
          <w:highlight w:val="none"/>
        </w:rPr>
      </w:pPr>
      <w:r>
        <w:rPr>
          <w:rFonts w:ascii="仿宋_GB2312" w:hAnsi="仿宋_GB2312" w:eastAsia="仿宋_GB2312" w:cs="仿宋_GB2312"/>
          <w:highlight w:val="none"/>
        </w:rPr>
        <w:t>商务项（F3×A3）满分为2</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.0000分</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3"/>
        <w:gridCol w:w="772"/>
        <w:gridCol w:w="8231"/>
      </w:tblGrid>
      <w:tr w14:paraId="28615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tcPr>
          <w:p w14:paraId="15CDF13C">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highlight w:val="none"/>
              </w:rPr>
            </w:pPr>
            <w:r>
              <w:rPr>
                <w:rFonts w:ascii="仿宋_GB2312" w:hAnsi="仿宋_GB2312" w:eastAsia="仿宋_GB2312" w:cs="仿宋_GB2312"/>
                <w:highlight w:val="none"/>
              </w:rPr>
              <w:t xml:space="preserve"> 项目</w:t>
            </w:r>
          </w:p>
        </w:tc>
        <w:tc>
          <w:tcPr>
            <w:tcW w:w="392" w:type="pct"/>
          </w:tcPr>
          <w:p w14:paraId="3452E0ED">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highlight w:val="none"/>
              </w:rPr>
            </w:pPr>
            <w:r>
              <w:rPr>
                <w:rFonts w:ascii="仿宋_GB2312" w:hAnsi="仿宋_GB2312" w:eastAsia="仿宋_GB2312" w:cs="仿宋_GB2312"/>
                <w:highlight w:val="none"/>
              </w:rPr>
              <w:t xml:space="preserve"> 分值</w:t>
            </w:r>
          </w:p>
        </w:tc>
        <w:tc>
          <w:tcPr>
            <w:tcW w:w="4179" w:type="pct"/>
          </w:tcPr>
          <w:p w14:paraId="1BE9D714">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highlight w:val="none"/>
              </w:rPr>
            </w:pPr>
            <w:r>
              <w:rPr>
                <w:rFonts w:ascii="仿宋_GB2312" w:hAnsi="仿宋_GB2312" w:eastAsia="仿宋_GB2312" w:cs="仿宋_GB2312"/>
                <w:highlight w:val="none"/>
              </w:rPr>
              <w:t xml:space="preserve"> 描述</w:t>
            </w:r>
          </w:p>
        </w:tc>
      </w:tr>
      <w:tr w14:paraId="57BB2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405612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w:t>
            </w:r>
          </w:p>
        </w:tc>
        <w:tc>
          <w:tcPr>
            <w:tcW w:w="392" w:type="pct"/>
            <w:shd w:val="clear" w:color="auto" w:fill="auto"/>
            <w:vAlign w:val="center"/>
          </w:tcPr>
          <w:p w14:paraId="027989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3</w:t>
            </w:r>
          </w:p>
        </w:tc>
        <w:tc>
          <w:tcPr>
            <w:tcW w:w="4179" w:type="pct"/>
            <w:shd w:val="clear" w:color="auto" w:fill="auto"/>
            <w:vAlign w:val="center"/>
          </w:tcPr>
          <w:p w14:paraId="416947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投标人具有质量管理体系认证证书、环境管理体系认证证书、职业健康安全管理体系认证证书的，每提供1个得1分，满分3分，需提供</w:t>
            </w:r>
            <w:r>
              <w:rPr>
                <w:rFonts w:hint="eastAsia" w:ascii="仿宋" w:hAnsi="仿宋" w:eastAsia="仿宋" w:cs="仿宋"/>
                <w:kern w:val="0"/>
                <w:sz w:val="20"/>
                <w:szCs w:val="20"/>
                <w:highlight w:val="none"/>
                <w:lang w:val="en-US" w:eastAsia="zh-CN"/>
              </w:rPr>
              <w:t>有效期内</w:t>
            </w:r>
            <w:r>
              <w:rPr>
                <w:rFonts w:hint="eastAsia" w:ascii="仿宋" w:hAnsi="仿宋" w:eastAsia="仿宋" w:cs="仿宋"/>
                <w:kern w:val="0"/>
                <w:sz w:val="20"/>
                <w:szCs w:val="20"/>
                <w:highlight w:val="none"/>
              </w:rPr>
              <w:t>证书扫描件</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未提供的不得分。</w:t>
            </w:r>
          </w:p>
        </w:tc>
      </w:tr>
      <w:tr w14:paraId="4D83D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1D864F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p>
        </w:tc>
        <w:tc>
          <w:tcPr>
            <w:tcW w:w="392" w:type="pct"/>
            <w:shd w:val="clear" w:color="auto" w:fill="auto"/>
            <w:vAlign w:val="center"/>
          </w:tcPr>
          <w:p w14:paraId="2201AE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eastAsia="zh-CN"/>
              </w:rPr>
              <w:t>3</w:t>
            </w:r>
          </w:p>
        </w:tc>
        <w:tc>
          <w:tcPr>
            <w:tcW w:w="4179" w:type="pct"/>
            <w:shd w:val="clear" w:color="auto" w:fill="auto"/>
            <w:vAlign w:val="center"/>
          </w:tcPr>
          <w:p w14:paraId="4D16723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投标人承诺中标后，在服务期内，为拟投入的所有人员购买雇主责任险及意外险（保险期限至少包含项目服务期，且赔付额不低于150万元/人），并对所有人员安全负全部责任，投标人</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并加盖投标人单位公章的得</w:t>
            </w:r>
            <w:r>
              <w:rPr>
                <w:rFonts w:hint="eastAsia" w:ascii="仿宋" w:hAnsi="仿宋" w:eastAsia="仿宋" w:cs="仿宋"/>
                <w:kern w:val="0"/>
                <w:sz w:val="20"/>
                <w:szCs w:val="20"/>
                <w:highlight w:val="none"/>
                <w:lang w:val="en-US" w:eastAsia="zh-CN"/>
              </w:rPr>
              <w:t>3</w:t>
            </w:r>
            <w:r>
              <w:rPr>
                <w:rFonts w:hint="eastAsia" w:ascii="仿宋" w:hAnsi="仿宋" w:eastAsia="仿宋" w:cs="仿宋"/>
                <w:kern w:val="0"/>
                <w:sz w:val="20"/>
                <w:szCs w:val="20"/>
                <w:highlight w:val="none"/>
              </w:rPr>
              <w:t>分，未提供的不得分。</w:t>
            </w:r>
          </w:p>
        </w:tc>
      </w:tr>
      <w:tr w14:paraId="7741D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7FC4B3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3</w:t>
            </w:r>
          </w:p>
        </w:tc>
        <w:tc>
          <w:tcPr>
            <w:tcW w:w="392" w:type="pct"/>
            <w:shd w:val="clear" w:color="auto" w:fill="auto"/>
            <w:vAlign w:val="center"/>
          </w:tcPr>
          <w:p w14:paraId="40E9B1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5727EAA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bidi="ar"/>
              </w:rPr>
              <w:t>服务期间若因政策、法规变化等原因，采购人对绿地范围、管理制度、养护标准、考评办法进行调整，中标人应无条件服从，投标人</w:t>
            </w:r>
            <w:r>
              <w:rPr>
                <w:rFonts w:hint="eastAsia" w:ascii="仿宋" w:hAnsi="仿宋" w:eastAsia="仿宋" w:cs="仿宋"/>
                <w:kern w:val="0"/>
                <w:sz w:val="20"/>
                <w:szCs w:val="20"/>
                <w:highlight w:val="none"/>
                <w:lang w:eastAsia="zh-CN" w:bidi="ar"/>
              </w:rPr>
              <w:t>提供</w:t>
            </w:r>
            <w:r>
              <w:rPr>
                <w:rFonts w:hint="eastAsia" w:ascii="仿宋" w:hAnsi="仿宋" w:eastAsia="仿宋" w:cs="仿宋"/>
                <w:kern w:val="0"/>
                <w:sz w:val="20"/>
                <w:szCs w:val="20"/>
                <w:highlight w:val="none"/>
                <w:lang w:bidi="ar"/>
              </w:rPr>
              <w:t>承诺（格式自拟）并加盖投标人单位公章的得</w:t>
            </w:r>
            <w:r>
              <w:rPr>
                <w:rFonts w:hint="eastAsia" w:ascii="仿宋" w:hAnsi="仿宋" w:eastAsia="仿宋" w:cs="仿宋"/>
                <w:kern w:val="0"/>
                <w:sz w:val="20"/>
                <w:szCs w:val="20"/>
                <w:highlight w:val="none"/>
                <w:lang w:val="en-US" w:eastAsia="zh-CN" w:bidi="ar"/>
              </w:rPr>
              <w:t>1</w:t>
            </w:r>
            <w:r>
              <w:rPr>
                <w:rFonts w:hint="eastAsia" w:ascii="仿宋" w:hAnsi="仿宋" w:eastAsia="仿宋" w:cs="仿宋"/>
                <w:kern w:val="0"/>
                <w:sz w:val="20"/>
                <w:szCs w:val="20"/>
                <w:highlight w:val="none"/>
                <w:lang w:bidi="ar"/>
              </w:rPr>
              <w:t>分，未提供不得分。</w:t>
            </w:r>
          </w:p>
        </w:tc>
      </w:tr>
      <w:tr w14:paraId="650EA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056F91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4</w:t>
            </w:r>
          </w:p>
        </w:tc>
        <w:tc>
          <w:tcPr>
            <w:tcW w:w="392" w:type="pct"/>
            <w:shd w:val="clear" w:color="auto" w:fill="auto"/>
            <w:vAlign w:val="center"/>
          </w:tcPr>
          <w:p w14:paraId="4DB666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2CD46E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bidi="ar"/>
              </w:rPr>
              <w:t>服务期内，本项目作业人员岗位设置将根据采购人实际需要进行调整</w:t>
            </w:r>
            <w:r>
              <w:rPr>
                <w:rFonts w:hint="eastAsia" w:ascii="仿宋" w:hAnsi="仿宋" w:eastAsia="仿宋" w:cs="仿宋"/>
                <w:kern w:val="0"/>
                <w:sz w:val="20"/>
                <w:szCs w:val="20"/>
                <w:highlight w:val="none"/>
                <w:lang w:eastAsia="zh-CN" w:bidi="ar"/>
              </w:rPr>
              <w:t>，</w:t>
            </w:r>
            <w:r>
              <w:rPr>
                <w:rFonts w:hint="eastAsia" w:ascii="仿宋" w:hAnsi="仿宋" w:eastAsia="仿宋" w:cs="仿宋"/>
                <w:kern w:val="0"/>
                <w:sz w:val="20"/>
                <w:szCs w:val="20"/>
                <w:highlight w:val="none"/>
                <w:lang w:val="en-US" w:eastAsia="zh-CN" w:bidi="ar"/>
              </w:rPr>
              <w:t>中</w:t>
            </w:r>
            <w:r>
              <w:rPr>
                <w:rFonts w:hint="eastAsia" w:ascii="仿宋" w:hAnsi="仿宋" w:eastAsia="仿宋" w:cs="仿宋"/>
                <w:kern w:val="0"/>
                <w:sz w:val="20"/>
                <w:szCs w:val="20"/>
                <w:highlight w:val="none"/>
                <w:lang w:bidi="ar"/>
              </w:rPr>
              <w:t>标人应无条件服从岗位调整</w:t>
            </w:r>
            <w:r>
              <w:rPr>
                <w:rFonts w:hint="eastAsia" w:ascii="仿宋" w:hAnsi="仿宋" w:eastAsia="仿宋" w:cs="仿宋"/>
                <w:kern w:val="0"/>
                <w:sz w:val="20"/>
                <w:szCs w:val="20"/>
                <w:highlight w:val="none"/>
                <w:lang w:eastAsia="zh-CN" w:bidi="ar"/>
              </w:rPr>
              <w:t>，</w:t>
            </w:r>
            <w:r>
              <w:rPr>
                <w:rFonts w:hint="eastAsia" w:ascii="仿宋" w:hAnsi="仿宋" w:eastAsia="仿宋" w:cs="仿宋"/>
                <w:kern w:val="0"/>
                <w:sz w:val="20"/>
                <w:szCs w:val="20"/>
                <w:highlight w:val="none"/>
              </w:rPr>
              <w:t>投标人</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w:t>
            </w:r>
            <w:r>
              <w:rPr>
                <w:rFonts w:hint="eastAsia" w:ascii="仿宋" w:hAnsi="仿宋" w:eastAsia="仿宋" w:cs="仿宋"/>
                <w:kern w:val="0"/>
                <w:sz w:val="20"/>
                <w:szCs w:val="20"/>
                <w:highlight w:val="none"/>
                <w:lang w:bidi="ar"/>
              </w:rPr>
              <w:t>的得</w:t>
            </w:r>
            <w:r>
              <w:rPr>
                <w:rFonts w:hint="eastAsia" w:ascii="仿宋" w:hAnsi="仿宋" w:eastAsia="仿宋" w:cs="仿宋"/>
                <w:kern w:val="0"/>
                <w:sz w:val="20"/>
                <w:szCs w:val="20"/>
                <w:highlight w:val="none"/>
                <w:lang w:val="en-US" w:eastAsia="zh-CN" w:bidi="ar"/>
              </w:rPr>
              <w:t>1</w:t>
            </w:r>
            <w:r>
              <w:rPr>
                <w:rFonts w:hint="eastAsia" w:ascii="仿宋" w:hAnsi="仿宋" w:eastAsia="仿宋" w:cs="仿宋"/>
                <w:kern w:val="0"/>
                <w:sz w:val="20"/>
                <w:szCs w:val="20"/>
                <w:highlight w:val="none"/>
                <w:lang w:bidi="ar"/>
              </w:rPr>
              <w:t>分，未提供不得分。</w:t>
            </w:r>
          </w:p>
        </w:tc>
      </w:tr>
      <w:tr w14:paraId="04050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3EE21E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5</w:t>
            </w:r>
          </w:p>
        </w:tc>
        <w:tc>
          <w:tcPr>
            <w:tcW w:w="392" w:type="pct"/>
            <w:shd w:val="clear" w:color="auto" w:fill="auto"/>
            <w:vAlign w:val="center"/>
          </w:tcPr>
          <w:p w14:paraId="219470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4E7618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rPr>
              <w:t>投标人承诺至投标截止时间止，未因劳动保障违法行为被查处及未因拖欠工资行为被查处的得</w:t>
            </w:r>
            <w:r>
              <w:rPr>
                <w:rFonts w:hint="eastAsia" w:ascii="仿宋" w:hAnsi="仿宋" w:eastAsia="仿宋" w:cs="仿宋"/>
                <w:kern w:val="0"/>
                <w:sz w:val="20"/>
                <w:szCs w:val="20"/>
                <w:highlight w:val="none"/>
                <w:lang w:val="en-US" w:eastAsia="zh-CN"/>
              </w:rPr>
              <w:t>1</w:t>
            </w:r>
            <w:r>
              <w:rPr>
                <w:rFonts w:hint="eastAsia" w:ascii="仿宋" w:hAnsi="仿宋" w:eastAsia="仿宋" w:cs="仿宋"/>
                <w:kern w:val="0"/>
                <w:sz w:val="20"/>
                <w:szCs w:val="20"/>
                <w:highlight w:val="none"/>
              </w:rPr>
              <w:t>分，投标人</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并加盖投标人单位公章，未提供的不得分。</w:t>
            </w:r>
          </w:p>
        </w:tc>
      </w:tr>
      <w:tr w14:paraId="1AEE2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679BEB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6</w:t>
            </w:r>
          </w:p>
        </w:tc>
        <w:tc>
          <w:tcPr>
            <w:tcW w:w="392" w:type="pct"/>
            <w:shd w:val="clear" w:color="auto" w:fill="auto"/>
            <w:vAlign w:val="center"/>
          </w:tcPr>
          <w:p w14:paraId="503A15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35D96E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投标人承诺拟派本项目的工作人员身体健康无重大疾病，完全胜任本养护工作的得1分，投标人</w:t>
            </w:r>
            <w:r>
              <w:rPr>
                <w:rFonts w:hint="eastAsia" w:ascii="仿宋" w:hAnsi="仿宋" w:eastAsia="仿宋" w:cs="仿宋"/>
                <w:kern w:val="0"/>
                <w:sz w:val="20"/>
                <w:szCs w:val="20"/>
                <w:highlight w:val="none"/>
                <w:lang w:val="en-US" w:eastAsia="zh-CN"/>
              </w:rPr>
              <w:t>需</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未提供的不得分。</w:t>
            </w:r>
          </w:p>
        </w:tc>
      </w:tr>
      <w:tr w14:paraId="54D63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0A8083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7</w:t>
            </w:r>
          </w:p>
        </w:tc>
        <w:tc>
          <w:tcPr>
            <w:tcW w:w="392" w:type="pct"/>
            <w:shd w:val="clear" w:color="auto" w:fill="auto"/>
            <w:vAlign w:val="center"/>
          </w:tcPr>
          <w:p w14:paraId="3ED59B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076A55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投标人承诺确保按照《劳动法》等相关法律法规的规定为作业人员办理社保（即基本养老保险、基本医疗保险、工伤保险、失业保险、生育保险等），如若因工人自身原因不能办理的，也可以用货币形式发放，并按规定发放高温补贴等福利待遇的得</w:t>
            </w:r>
            <w:r>
              <w:rPr>
                <w:rFonts w:hint="eastAsia" w:ascii="仿宋" w:hAnsi="仿宋" w:eastAsia="仿宋" w:cs="仿宋"/>
                <w:kern w:val="0"/>
                <w:sz w:val="20"/>
                <w:szCs w:val="20"/>
                <w:highlight w:val="none"/>
                <w:lang w:val="en-US" w:eastAsia="zh-CN"/>
              </w:rPr>
              <w:t>1</w:t>
            </w:r>
            <w:r>
              <w:rPr>
                <w:rFonts w:hint="eastAsia" w:ascii="仿宋" w:hAnsi="仿宋" w:eastAsia="仿宋" w:cs="仿宋"/>
                <w:kern w:val="0"/>
                <w:sz w:val="20"/>
                <w:szCs w:val="20"/>
                <w:highlight w:val="none"/>
              </w:rPr>
              <w:t>分，投标人</w:t>
            </w:r>
            <w:r>
              <w:rPr>
                <w:rFonts w:hint="eastAsia" w:ascii="仿宋" w:hAnsi="仿宋" w:eastAsia="仿宋" w:cs="仿宋"/>
                <w:kern w:val="0"/>
                <w:sz w:val="20"/>
                <w:szCs w:val="20"/>
                <w:highlight w:val="none"/>
                <w:lang w:val="en-US" w:eastAsia="zh-CN"/>
              </w:rPr>
              <w:t>需</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未提供的不得分。</w:t>
            </w:r>
          </w:p>
        </w:tc>
      </w:tr>
      <w:tr w14:paraId="63AA1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55C38D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eastAsia="zh-CN"/>
              </w:rPr>
              <w:t>8</w:t>
            </w:r>
          </w:p>
        </w:tc>
        <w:tc>
          <w:tcPr>
            <w:tcW w:w="392" w:type="pct"/>
            <w:shd w:val="clear" w:color="auto" w:fill="auto"/>
            <w:vAlign w:val="center"/>
          </w:tcPr>
          <w:p w14:paraId="70E1AB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1</w:t>
            </w:r>
          </w:p>
        </w:tc>
        <w:tc>
          <w:tcPr>
            <w:tcW w:w="4179" w:type="pct"/>
            <w:shd w:val="clear" w:color="auto" w:fill="auto"/>
            <w:vAlign w:val="center"/>
          </w:tcPr>
          <w:p w14:paraId="323BE4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bidi="ar"/>
              </w:rPr>
              <w:t>中标人须服从采购人对管理人员的一体化管理，接受采购人对应急事件的指挥和调度，满足采购人在春节、国庆等重大节假日、安全检查工作或管理区域内发生紧急事件等不确定时间段内增派人员的要求，协助完成好应急工作任务及采购人交办的其他任务，不得有推诿拖拉、出工不出力等行为，并接受采购人对其工作质量的考核。投标人应充分考虑增派人员可能增加的费用。一旦中标，不得就增派人数向采购人提出增加费用的要求</w:t>
            </w:r>
            <w:r>
              <w:rPr>
                <w:rFonts w:hint="eastAsia" w:ascii="仿宋" w:hAnsi="仿宋" w:eastAsia="仿宋" w:cs="仿宋"/>
                <w:kern w:val="0"/>
                <w:sz w:val="20"/>
                <w:szCs w:val="20"/>
                <w:highlight w:val="none"/>
                <w:lang w:eastAsia="zh-CN" w:bidi="ar"/>
              </w:rPr>
              <w:t>，</w:t>
            </w:r>
            <w:r>
              <w:rPr>
                <w:rFonts w:hint="eastAsia" w:ascii="仿宋" w:hAnsi="仿宋" w:eastAsia="仿宋" w:cs="仿宋"/>
                <w:kern w:val="0"/>
                <w:sz w:val="20"/>
                <w:szCs w:val="20"/>
                <w:highlight w:val="none"/>
              </w:rPr>
              <w:t>投标人</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w:t>
            </w:r>
            <w:r>
              <w:rPr>
                <w:rFonts w:hint="eastAsia" w:ascii="仿宋" w:hAnsi="仿宋" w:eastAsia="仿宋" w:cs="仿宋"/>
                <w:kern w:val="0"/>
                <w:sz w:val="20"/>
                <w:szCs w:val="20"/>
                <w:highlight w:val="none"/>
                <w:lang w:bidi="ar"/>
              </w:rPr>
              <w:t>的得1分，未提供的不得分。</w:t>
            </w:r>
          </w:p>
        </w:tc>
      </w:tr>
      <w:tr w14:paraId="2BEA5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4B3B41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10</w:t>
            </w:r>
          </w:p>
        </w:tc>
        <w:tc>
          <w:tcPr>
            <w:tcW w:w="392" w:type="pct"/>
            <w:shd w:val="clear" w:color="auto" w:fill="auto"/>
            <w:vAlign w:val="center"/>
          </w:tcPr>
          <w:p w14:paraId="4570D5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2548E1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根据投标人提供的质量管理制度进行评价</w:t>
            </w:r>
            <w:r>
              <w:rPr>
                <w:rFonts w:hint="eastAsia" w:ascii="仿宋" w:hAnsi="仿宋" w:eastAsia="仿宋" w:cs="仿宋"/>
                <w:color w:val="auto"/>
                <w:kern w:val="0"/>
                <w:sz w:val="20"/>
                <w:szCs w:val="20"/>
                <w:highlight w:val="none"/>
                <w:lang w:eastAsia="zh-CN"/>
              </w:rPr>
              <w:t>：</w:t>
            </w:r>
          </w:p>
          <w:p w14:paraId="4C93B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方案包含质量管控措施</w:t>
            </w:r>
            <w:r>
              <w:rPr>
                <w:rFonts w:hint="eastAsia" w:ascii="仿宋" w:hAnsi="仿宋" w:eastAsia="仿宋" w:cs="仿宋"/>
                <w:color w:val="auto"/>
                <w:kern w:val="0"/>
                <w:sz w:val="20"/>
                <w:szCs w:val="20"/>
                <w:highlight w:val="none"/>
                <w:lang w:eastAsia="zh-CN"/>
              </w:rPr>
              <w:t>（项目实施规范和动态监控机制）、</w:t>
            </w:r>
            <w:r>
              <w:rPr>
                <w:rFonts w:hint="eastAsia" w:ascii="仿宋" w:hAnsi="仿宋" w:eastAsia="仿宋" w:cs="仿宋"/>
                <w:color w:val="auto"/>
                <w:kern w:val="0"/>
                <w:sz w:val="20"/>
                <w:szCs w:val="20"/>
                <w:highlight w:val="none"/>
              </w:rPr>
              <w:t>管理制度</w:t>
            </w:r>
            <w:r>
              <w:rPr>
                <w:rFonts w:hint="eastAsia" w:ascii="仿宋" w:hAnsi="仿宋" w:eastAsia="仿宋" w:cs="仿宋"/>
                <w:color w:val="auto"/>
                <w:kern w:val="0"/>
                <w:sz w:val="20"/>
                <w:szCs w:val="20"/>
                <w:highlight w:val="none"/>
                <w:lang w:eastAsia="zh-CN"/>
              </w:rPr>
              <w:t>（岗位职责与考核和文件管理）、不合格的处理和持续改进机制</w:t>
            </w:r>
            <w:r>
              <w:rPr>
                <w:rFonts w:hint="eastAsia" w:ascii="仿宋" w:hAnsi="仿宋" w:eastAsia="仿宋" w:cs="仿宋"/>
                <w:color w:val="auto"/>
                <w:kern w:val="0"/>
                <w:sz w:val="20"/>
                <w:szCs w:val="20"/>
                <w:highlight w:val="none"/>
              </w:rPr>
              <w:t>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否则不得分</w:t>
            </w:r>
            <w:r>
              <w:rPr>
                <w:rFonts w:hint="eastAsia" w:ascii="仿宋" w:hAnsi="仿宋" w:eastAsia="仿宋" w:cs="仿宋"/>
                <w:color w:val="auto"/>
                <w:kern w:val="0"/>
                <w:sz w:val="20"/>
                <w:szCs w:val="20"/>
                <w:highlight w:val="none"/>
              </w:rPr>
              <w:t>。</w:t>
            </w:r>
          </w:p>
        </w:tc>
      </w:tr>
      <w:tr w14:paraId="30269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724C8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11</w:t>
            </w:r>
          </w:p>
        </w:tc>
        <w:tc>
          <w:tcPr>
            <w:tcW w:w="0" w:type="auto"/>
            <w:shd w:val="clear" w:color="auto" w:fill="auto"/>
            <w:vAlign w:val="center"/>
          </w:tcPr>
          <w:p w14:paraId="342432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0" w:type="auto"/>
            <w:shd w:val="clear" w:color="auto" w:fill="auto"/>
            <w:vAlign w:val="center"/>
          </w:tcPr>
          <w:p w14:paraId="337C2A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rPr>
              <w:t>根据投标人提供的企业管理制度进行评价</w:t>
            </w:r>
            <w:r>
              <w:rPr>
                <w:rFonts w:hint="eastAsia" w:ascii="仿宋" w:hAnsi="仿宋" w:eastAsia="仿宋" w:cs="仿宋"/>
                <w:kern w:val="0"/>
                <w:sz w:val="20"/>
                <w:szCs w:val="20"/>
                <w:highlight w:val="none"/>
                <w:lang w:eastAsia="zh-CN"/>
              </w:rPr>
              <w:t>：</w:t>
            </w:r>
          </w:p>
          <w:p w14:paraId="1350FF1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制度包含员工日常管理、考核、奖惩等管理制度。投标人提供的制度方案包含上述内容的得</w:t>
            </w:r>
            <w:r>
              <w:rPr>
                <w:rFonts w:hint="eastAsia" w:ascii="仿宋" w:hAnsi="仿宋" w:eastAsia="仿宋" w:cs="仿宋"/>
                <w:kern w:val="0"/>
                <w:sz w:val="20"/>
                <w:szCs w:val="20"/>
                <w:highlight w:val="none"/>
                <w:lang w:val="en-US" w:eastAsia="zh-CN"/>
              </w:rPr>
              <w:t>1</w:t>
            </w:r>
            <w:r>
              <w:rPr>
                <w:rFonts w:hint="eastAsia" w:ascii="仿宋" w:hAnsi="仿宋" w:eastAsia="仿宋" w:cs="仿宋"/>
                <w:kern w:val="0"/>
                <w:sz w:val="20"/>
                <w:szCs w:val="20"/>
                <w:highlight w:val="none"/>
              </w:rPr>
              <w:t>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否则不得分</w:t>
            </w:r>
            <w:r>
              <w:rPr>
                <w:rFonts w:hint="eastAsia" w:ascii="仿宋" w:hAnsi="仿宋" w:eastAsia="仿宋" w:cs="仿宋"/>
                <w:color w:val="auto"/>
                <w:kern w:val="0"/>
                <w:sz w:val="20"/>
                <w:szCs w:val="20"/>
                <w:highlight w:val="none"/>
              </w:rPr>
              <w:t>。</w:t>
            </w:r>
          </w:p>
        </w:tc>
      </w:tr>
      <w:tr w14:paraId="2338F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F7254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12</w:t>
            </w:r>
          </w:p>
        </w:tc>
        <w:tc>
          <w:tcPr>
            <w:tcW w:w="0" w:type="auto"/>
            <w:shd w:val="clear" w:color="auto" w:fill="auto"/>
            <w:vAlign w:val="center"/>
          </w:tcPr>
          <w:p w14:paraId="2015A5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3</w:t>
            </w:r>
          </w:p>
        </w:tc>
        <w:tc>
          <w:tcPr>
            <w:tcW w:w="0" w:type="auto"/>
            <w:shd w:val="clear" w:color="auto" w:fill="auto"/>
            <w:vAlign w:val="center"/>
          </w:tcPr>
          <w:p w14:paraId="1F97E8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类似业绩：根据投标人2022年1月1日至今（以合同签订时间为准）绿化养护项目的经营业绩的有效证明文件进行评价，每提供1份有效业绩得1分，满分3分。有效证明文件包括该业绩的：</w:t>
            </w:r>
          </w:p>
          <w:p w14:paraId="2262BE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①中标（成交）公告（提供相关网站中标（成交）公告的下载网页及其网址）； ②中标（成交）通知书扫描件；</w:t>
            </w:r>
          </w:p>
          <w:p w14:paraId="2376DB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③采购合同文本扫描件；</w:t>
            </w:r>
          </w:p>
          <w:p w14:paraId="1FCD5A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④能够证明该业绩项目已经采购人验收合格（或履约完成）的相关证明文件扫描件；</w:t>
            </w:r>
          </w:p>
          <w:p w14:paraId="017BFD6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如未按照招标文件要求提供该项业绩完整资料的，评标委员会对该项业绩将不予采信。</w:t>
            </w:r>
          </w:p>
        </w:tc>
      </w:tr>
      <w:tr w14:paraId="30EBE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AEF67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13</w:t>
            </w:r>
          </w:p>
        </w:tc>
        <w:tc>
          <w:tcPr>
            <w:tcW w:w="0" w:type="auto"/>
            <w:shd w:val="clear" w:color="auto" w:fill="auto"/>
            <w:vAlign w:val="center"/>
          </w:tcPr>
          <w:p w14:paraId="6EE864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3</w:t>
            </w:r>
          </w:p>
        </w:tc>
        <w:tc>
          <w:tcPr>
            <w:tcW w:w="0" w:type="auto"/>
            <w:shd w:val="clear" w:color="auto" w:fill="auto"/>
            <w:vAlign w:val="center"/>
          </w:tcPr>
          <w:p w14:paraId="23209A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根据投标人提供的已完成的绿化养护服务项目业主单位对其履行合同情况及服务质量的评价材料进行</w:t>
            </w:r>
            <w:r>
              <w:rPr>
                <w:rFonts w:hint="eastAsia" w:ascii="仿宋" w:hAnsi="仿宋" w:eastAsia="仿宋" w:cs="仿宋"/>
                <w:sz w:val="20"/>
                <w:szCs w:val="20"/>
                <w:highlight w:val="none"/>
              </w:rPr>
              <w:t>评价</w:t>
            </w:r>
            <w:r>
              <w:rPr>
                <w:rFonts w:hint="eastAsia" w:ascii="仿宋" w:hAnsi="仿宋" w:eastAsia="仿宋" w:cs="仿宋"/>
                <w:kern w:val="0"/>
                <w:sz w:val="20"/>
                <w:szCs w:val="20"/>
                <w:highlight w:val="none"/>
              </w:rPr>
              <w:t>：每提供1份业主服务评价为满意或好评</w:t>
            </w:r>
            <w:r>
              <w:rPr>
                <w:rFonts w:hint="eastAsia" w:ascii="仿宋" w:hAnsi="仿宋" w:eastAsia="仿宋" w:cs="仿宋"/>
                <w:kern w:val="0"/>
                <w:sz w:val="20"/>
                <w:szCs w:val="20"/>
                <w:highlight w:val="none"/>
                <w:lang w:eastAsia="zh-CN"/>
              </w:rPr>
              <w:t>（</w:t>
            </w:r>
            <w:r>
              <w:rPr>
                <w:rFonts w:hint="eastAsia" w:ascii="仿宋" w:hAnsi="仿宋" w:eastAsia="仿宋" w:cs="仿宋"/>
                <w:sz w:val="20"/>
                <w:szCs w:val="20"/>
                <w:highlight w:val="none"/>
              </w:rPr>
              <w:t>优秀、优良、良好或90分以上等</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的得1分，满分3分。</w:t>
            </w:r>
            <w:r>
              <w:rPr>
                <w:rFonts w:hint="eastAsia" w:ascii="仿宋" w:hAnsi="仿宋" w:eastAsia="仿宋" w:cs="仿宋"/>
                <w:kern w:val="0"/>
                <w:sz w:val="20"/>
                <w:szCs w:val="20"/>
                <w:highlight w:val="none"/>
                <w:lang w:val="en-US" w:eastAsia="zh-CN"/>
              </w:rPr>
              <w:t>需提供</w:t>
            </w:r>
            <w:r>
              <w:rPr>
                <w:rFonts w:hint="eastAsia" w:ascii="仿宋" w:hAnsi="仿宋" w:eastAsia="仿宋" w:cs="仿宋"/>
                <w:sz w:val="20"/>
                <w:szCs w:val="20"/>
                <w:highlight w:val="none"/>
              </w:rPr>
              <w:t>书面评价书面材料</w:t>
            </w:r>
            <w:r>
              <w:rPr>
                <w:rFonts w:hint="eastAsia" w:ascii="仿宋" w:hAnsi="仿宋" w:eastAsia="仿宋" w:cs="仿宋"/>
                <w:sz w:val="20"/>
                <w:szCs w:val="20"/>
                <w:highlight w:val="none"/>
                <w:lang w:val="en-US" w:eastAsia="zh-CN"/>
              </w:rPr>
              <w:t>复印</w:t>
            </w:r>
            <w:r>
              <w:rPr>
                <w:rFonts w:hint="eastAsia" w:ascii="仿宋" w:hAnsi="仿宋" w:eastAsia="仿宋" w:cs="仿宋"/>
                <w:sz w:val="20"/>
                <w:szCs w:val="20"/>
                <w:highlight w:val="none"/>
              </w:rPr>
              <w:t>件（体现业主单位公章而非部门章或专用章）</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否则不得分。</w:t>
            </w:r>
            <w:r>
              <w:rPr>
                <w:rFonts w:hint="eastAsia" w:ascii="仿宋" w:hAnsi="仿宋" w:eastAsia="仿宋" w:cs="仿宋"/>
                <w:kern w:val="0"/>
                <w:sz w:val="20"/>
                <w:szCs w:val="20"/>
                <w:highlight w:val="none"/>
              </w:rPr>
              <w:t>（满意度情况的项目需与业绩一致，否则不得分）</w:t>
            </w:r>
          </w:p>
        </w:tc>
      </w:tr>
    </w:tbl>
    <w:p w14:paraId="5410BE78">
      <w:pPr>
        <w:pStyle w:val="10"/>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7D25BA08">
      <w:pPr>
        <w:pStyle w:val="10"/>
        <w:jc w:val="both"/>
        <w:rPr>
          <w:highlight w:val="none"/>
        </w:rPr>
      </w:pPr>
      <w:r>
        <w:rPr>
          <w:rFonts w:ascii="仿宋_GB2312" w:hAnsi="仿宋_GB2312" w:eastAsia="仿宋_GB2312" w:cs="仿宋_GB2312"/>
          <w:highlight w:val="none"/>
        </w:rPr>
        <w:t>（3）中标候选人排列规则顺序如下：</w:t>
      </w:r>
    </w:p>
    <w:p w14:paraId="0152B89A">
      <w:pPr>
        <w:pStyle w:val="10"/>
        <w:jc w:val="both"/>
        <w:rPr>
          <w:highlight w:val="none"/>
        </w:rPr>
      </w:pPr>
      <w:r>
        <w:rPr>
          <w:rFonts w:ascii="仿宋_GB2312" w:hAnsi="仿宋_GB2312" w:eastAsia="仿宋_GB2312" w:cs="仿宋_GB2312"/>
          <w:highlight w:val="none"/>
        </w:rPr>
        <w:t>a.按照评标总得分（FA）由高到低顺序排列。</w:t>
      </w:r>
    </w:p>
    <w:p w14:paraId="1629D669">
      <w:pPr>
        <w:pStyle w:val="10"/>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797996D7">
      <w:pPr>
        <w:pStyle w:val="10"/>
        <w:jc w:val="both"/>
        <w:rPr>
          <w:rFonts w:ascii="仿宋_GB2312" w:hAnsi="仿宋_GB2312" w:eastAsia="仿宋_GB2312" w:cs="仿宋_GB2312"/>
          <w:highlight w:val="none"/>
        </w:rPr>
      </w:pPr>
      <w:r>
        <w:rPr>
          <w:rFonts w:ascii="仿宋_GB2312" w:hAnsi="仿宋_GB2312" w:eastAsia="仿宋_GB2312" w:cs="仿宋_GB2312"/>
          <w:highlight w:val="none"/>
        </w:rPr>
        <w:t>c.评标总得分（FA）且评标价（即价格扣除后的投标报价）相同的并列。</w:t>
      </w:r>
    </w:p>
    <w:p w14:paraId="72558548">
      <w:pPr>
        <w:pStyle w:val="10"/>
        <w:jc w:val="both"/>
        <w:rPr>
          <w:rFonts w:ascii="仿宋_GB2312" w:hAnsi="仿宋_GB2312" w:eastAsia="仿宋_GB2312" w:cs="仿宋_GB2312"/>
          <w:highlight w:val="none"/>
        </w:rPr>
      </w:pPr>
    </w:p>
    <w:p w14:paraId="68D0CB09">
      <w:pPr>
        <w:pStyle w:val="10"/>
        <w:ind w:firstLine="480"/>
        <w:jc w:val="both"/>
        <w:rPr>
          <w:rFonts w:ascii="仿宋_GB2312" w:hAnsi="仿宋_GB2312" w:eastAsia="仿宋_GB2312" w:cs="仿宋_GB2312"/>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：综合评分法</w:t>
      </w:r>
    </w:p>
    <w:p w14:paraId="05B53F69">
      <w:pPr>
        <w:pStyle w:val="10"/>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2175B801">
      <w:pPr>
        <w:pStyle w:val="10"/>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91D1F40">
      <w:pPr>
        <w:pStyle w:val="10"/>
        <w:jc w:val="both"/>
        <w:rPr>
          <w:highlight w:val="none"/>
        </w:rPr>
      </w:pPr>
      <w:r>
        <w:rPr>
          <w:rFonts w:ascii="仿宋_GB2312" w:hAnsi="仿宋_GB2312" w:eastAsia="仿宋_GB2312" w:cs="仿宋_GB2312"/>
          <w:highlight w:val="none"/>
        </w:rPr>
        <w:t>各项评审因素的设置如下：</w:t>
      </w:r>
    </w:p>
    <w:p w14:paraId="3EDE28FF">
      <w:pPr>
        <w:pStyle w:val="10"/>
        <w:jc w:val="both"/>
        <w:rPr>
          <w:highlight w:val="none"/>
        </w:rPr>
      </w:pPr>
      <w:r>
        <w:rPr>
          <w:rFonts w:ascii="仿宋_GB2312" w:hAnsi="仿宋_GB2312" w:eastAsia="仿宋_GB2312" w:cs="仿宋_GB2312"/>
          <w:highlight w:val="none"/>
        </w:rPr>
        <w:t>价格项（F1×A1）满分为1</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.0000分</w:t>
      </w:r>
    </w:p>
    <w:p w14:paraId="44923B53">
      <w:pPr>
        <w:pStyle w:val="10"/>
        <w:jc w:val="both"/>
        <w:rPr>
          <w:highlight w:val="none"/>
        </w:rPr>
      </w:pPr>
      <w:r>
        <w:rPr>
          <w:rFonts w:ascii="仿宋_GB2312" w:hAnsi="仿宋_GB2312" w:eastAsia="仿宋_GB2312" w:cs="仿宋_GB2312"/>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097B760">
      <w:pPr>
        <w:pStyle w:val="10"/>
        <w:jc w:val="both"/>
        <w:rPr>
          <w:highlight w:val="none"/>
        </w:rPr>
      </w:pPr>
      <w:r>
        <w:rPr>
          <w:rFonts w:ascii="仿宋_GB2312" w:hAnsi="仿宋_GB2312" w:eastAsia="仿宋_GB2312" w:cs="仿宋_GB2312"/>
          <w:highlight w:val="none"/>
        </w:rPr>
        <w:t>技术项（F2×A2）满分为65.0000分</w:t>
      </w:r>
    </w:p>
    <w:tbl>
      <w:tblPr>
        <w:tblStyle w:val="6"/>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4"/>
        <w:gridCol w:w="776"/>
        <w:gridCol w:w="8222"/>
      </w:tblGrid>
      <w:tr w14:paraId="1F533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tcPr>
          <w:p w14:paraId="6D2C117A">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 项目</w:t>
            </w:r>
          </w:p>
        </w:tc>
        <w:tc>
          <w:tcPr>
            <w:tcW w:w="394" w:type="pct"/>
          </w:tcPr>
          <w:p w14:paraId="4580DE02">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 分值</w:t>
            </w:r>
          </w:p>
        </w:tc>
        <w:tc>
          <w:tcPr>
            <w:tcW w:w="4176" w:type="pct"/>
          </w:tcPr>
          <w:p w14:paraId="3972786B">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 描述</w:t>
            </w:r>
          </w:p>
        </w:tc>
      </w:tr>
      <w:tr w14:paraId="1CA00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2B971B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w:t>
            </w:r>
          </w:p>
        </w:tc>
        <w:tc>
          <w:tcPr>
            <w:tcW w:w="394" w:type="pct"/>
            <w:shd w:val="clear" w:color="auto" w:fill="auto"/>
            <w:vAlign w:val="center"/>
          </w:tcPr>
          <w:p w14:paraId="731951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60951B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根据投标人提供的针对本项目施肥方案进行评价</w:t>
            </w:r>
            <w:r>
              <w:rPr>
                <w:rFonts w:hint="eastAsia" w:ascii="仿宋" w:hAnsi="仿宋" w:eastAsia="仿宋" w:cs="仿宋"/>
                <w:color w:val="auto"/>
                <w:kern w:val="0"/>
                <w:sz w:val="20"/>
                <w:szCs w:val="20"/>
                <w:highlight w:val="none"/>
                <w:lang w:eastAsia="zh-CN"/>
              </w:rPr>
              <w:t>：</w:t>
            </w:r>
          </w:p>
          <w:p w14:paraId="748DB1E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采用肥料清单</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施肥操作规程</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施肥计划的得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695331A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②在满足①的基础上，内容包含针对本项目的特点</w:t>
            </w:r>
            <w:r>
              <w:rPr>
                <w:rFonts w:hint="eastAsia" w:ascii="仿宋" w:hAnsi="仿宋" w:eastAsia="仿宋" w:cs="仿宋"/>
                <w:color w:val="auto"/>
                <w:kern w:val="0"/>
                <w:sz w:val="20"/>
                <w:szCs w:val="20"/>
                <w:highlight w:val="none"/>
                <w:lang w:val="en-US" w:eastAsia="zh-CN"/>
              </w:rPr>
              <w:t>采用</w:t>
            </w:r>
            <w:r>
              <w:rPr>
                <w:rFonts w:hint="eastAsia" w:ascii="仿宋" w:hAnsi="仿宋" w:eastAsia="仿宋" w:cs="仿宋"/>
                <w:color w:val="auto"/>
                <w:kern w:val="0"/>
                <w:sz w:val="20"/>
                <w:szCs w:val="20"/>
                <w:highlight w:val="none"/>
              </w:rPr>
              <w:t>肥料清单完全覆盖需求且配比合理</w:t>
            </w:r>
            <w:r>
              <w:rPr>
                <w:rFonts w:hint="eastAsia" w:ascii="仿宋" w:hAnsi="仿宋" w:eastAsia="仿宋" w:cs="仿宋"/>
                <w:color w:val="auto"/>
                <w:kern w:val="0"/>
                <w:sz w:val="20"/>
                <w:szCs w:val="20"/>
                <w:highlight w:val="none"/>
                <w:lang w:eastAsia="zh-CN"/>
              </w:rPr>
              <w:t>，选择肥料且符合高效施肥技术要求；</w:t>
            </w:r>
            <w:r>
              <w:rPr>
                <w:rFonts w:hint="eastAsia" w:ascii="仿宋" w:hAnsi="仿宋" w:eastAsia="仿宋" w:cs="仿宋"/>
                <w:color w:val="auto"/>
                <w:kern w:val="0"/>
                <w:sz w:val="20"/>
                <w:szCs w:val="20"/>
                <w:highlight w:val="none"/>
              </w:rPr>
              <w:t>施肥操作规程步骤清晰且包含防挥发、流失措施</w:t>
            </w:r>
            <w:r>
              <w:rPr>
                <w:rFonts w:hint="eastAsia" w:ascii="仿宋" w:hAnsi="仿宋" w:eastAsia="仿宋" w:cs="仿宋"/>
                <w:color w:val="auto"/>
                <w:kern w:val="0"/>
                <w:sz w:val="20"/>
                <w:szCs w:val="20"/>
                <w:highlight w:val="none"/>
                <w:lang w:eastAsia="zh-CN"/>
              </w:rPr>
              <w:t>，采用高效</w:t>
            </w:r>
            <w:r>
              <w:rPr>
                <w:rFonts w:hint="eastAsia" w:ascii="仿宋" w:hAnsi="仿宋" w:eastAsia="仿宋" w:cs="仿宋"/>
                <w:color w:val="auto"/>
                <w:kern w:val="0"/>
                <w:sz w:val="20"/>
                <w:szCs w:val="20"/>
                <w:highlight w:val="none"/>
                <w:lang w:val="en-US" w:eastAsia="zh-CN"/>
              </w:rPr>
              <w:t>肥料</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提供相关证明材料</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施肥计划阶段划分科学且用量精准</w:t>
            </w:r>
            <w:r>
              <w:rPr>
                <w:rFonts w:hint="eastAsia" w:ascii="仿宋" w:hAnsi="仿宋" w:eastAsia="仿宋" w:cs="仿宋"/>
                <w:color w:val="auto"/>
                <w:kern w:val="0"/>
                <w:sz w:val="20"/>
                <w:szCs w:val="20"/>
                <w:highlight w:val="none"/>
                <w:lang w:eastAsia="zh-CN"/>
              </w:rPr>
              <w:t>，根据土壤肥力、苗情长势提出调整方案</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p w14:paraId="25E25B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3D491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23968E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p>
        </w:tc>
        <w:tc>
          <w:tcPr>
            <w:tcW w:w="394" w:type="pct"/>
            <w:shd w:val="clear" w:color="auto" w:fill="auto"/>
            <w:vAlign w:val="center"/>
          </w:tcPr>
          <w:p w14:paraId="6413BB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3</w:t>
            </w:r>
          </w:p>
        </w:tc>
        <w:tc>
          <w:tcPr>
            <w:tcW w:w="4176" w:type="pct"/>
            <w:shd w:val="clear" w:color="auto" w:fill="auto"/>
            <w:vAlign w:val="center"/>
          </w:tcPr>
          <w:p w14:paraId="6FB84C1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根据投标人提供的针对本项目的病虫害防治方案进行评价</w:t>
            </w:r>
            <w:r>
              <w:rPr>
                <w:rFonts w:hint="eastAsia" w:ascii="仿宋" w:hAnsi="仿宋" w:eastAsia="仿宋" w:cs="仿宋"/>
                <w:color w:val="auto"/>
                <w:kern w:val="0"/>
                <w:sz w:val="20"/>
                <w:szCs w:val="20"/>
                <w:highlight w:val="none"/>
                <w:lang w:eastAsia="zh-CN"/>
              </w:rPr>
              <w:t>：</w:t>
            </w:r>
          </w:p>
          <w:p w14:paraId="675ED8E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制定病虫害防治方案和防治计划</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病虫害防治作业规程</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病虫害应急处置预案的得2.8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645CE84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②在满足①的基础上，内容包含针对本项目的特点</w:t>
            </w:r>
            <w:r>
              <w:rPr>
                <w:rFonts w:hint="eastAsia" w:ascii="仿宋" w:hAnsi="仿宋" w:eastAsia="仿宋" w:cs="仿宋"/>
                <w:color w:val="auto"/>
                <w:kern w:val="0"/>
                <w:sz w:val="20"/>
                <w:szCs w:val="20"/>
                <w:highlight w:val="none"/>
                <w:lang w:val="en-US" w:eastAsia="zh-CN"/>
              </w:rPr>
              <w:t>制定</w:t>
            </w:r>
            <w:r>
              <w:rPr>
                <w:rFonts w:hint="eastAsia" w:ascii="仿宋" w:hAnsi="仿宋" w:eastAsia="仿宋" w:cs="仿宋"/>
                <w:color w:val="auto"/>
                <w:kern w:val="0"/>
                <w:sz w:val="20"/>
                <w:szCs w:val="20"/>
                <w:highlight w:val="none"/>
              </w:rPr>
              <w:t>完整识别病虫害类型，量化防治目标并提供区域监测数据</w:t>
            </w:r>
            <w:r>
              <w:rPr>
                <w:rFonts w:hint="eastAsia" w:ascii="仿宋" w:hAnsi="仿宋" w:eastAsia="仿宋" w:cs="仿宋"/>
                <w:color w:val="auto"/>
                <w:kern w:val="0"/>
                <w:sz w:val="20"/>
                <w:szCs w:val="20"/>
                <w:highlight w:val="none"/>
                <w:lang w:eastAsia="zh-CN"/>
              </w:rPr>
              <w:t>，分阶段制定防治节点，明确物理/生物/化学防治技术配比；包含量化参数且符合绿色防控标准；采用高效技术（如无人机喷洒病虫害防治药品），措施具体且可追溯</w:t>
            </w:r>
            <w:r>
              <w:rPr>
                <w:rFonts w:hint="eastAsia" w:ascii="仿宋" w:hAnsi="仿宋" w:eastAsia="仿宋" w:cs="仿宋"/>
                <w:color w:val="auto"/>
                <w:kern w:val="0"/>
                <w:sz w:val="20"/>
                <w:szCs w:val="20"/>
                <w:highlight w:val="none"/>
              </w:rPr>
              <w:t>，有利于项目实施的得3分；</w:t>
            </w:r>
          </w:p>
          <w:p w14:paraId="54908ED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3ABE6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6D4301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3</w:t>
            </w:r>
          </w:p>
        </w:tc>
        <w:tc>
          <w:tcPr>
            <w:tcW w:w="394" w:type="pct"/>
            <w:shd w:val="clear" w:color="auto" w:fill="auto"/>
            <w:vAlign w:val="center"/>
          </w:tcPr>
          <w:p w14:paraId="63DCCD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3</w:t>
            </w:r>
          </w:p>
        </w:tc>
        <w:tc>
          <w:tcPr>
            <w:tcW w:w="4176" w:type="pct"/>
            <w:shd w:val="clear" w:color="auto" w:fill="auto"/>
            <w:vAlign w:val="center"/>
          </w:tcPr>
          <w:p w14:paraId="58CF64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根据投标人提供的针对本项目的浇灌与排涝方案进行评价</w:t>
            </w:r>
            <w:r>
              <w:rPr>
                <w:rFonts w:hint="eastAsia" w:ascii="仿宋" w:hAnsi="仿宋" w:eastAsia="仿宋" w:cs="仿宋"/>
                <w:color w:val="auto"/>
                <w:kern w:val="0"/>
                <w:sz w:val="20"/>
                <w:szCs w:val="20"/>
                <w:highlight w:val="none"/>
                <w:lang w:eastAsia="zh-CN"/>
              </w:rPr>
              <w:t>：</w:t>
            </w:r>
          </w:p>
          <w:p w14:paraId="6E5F85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针对不同天气情况制定浇灌与排涝计划</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浇灌与排涝操作规程</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制定安全环保措施的得2.8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25BD80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②在满足①的基础上，内容包含针对本项目的特点制定浇灌与排涝计划覆盖所有天气类型且参数科学（引用气象数据支撑）</w:t>
            </w:r>
            <w:r>
              <w:rPr>
                <w:rFonts w:hint="eastAsia" w:ascii="仿宋" w:hAnsi="仿宋" w:eastAsia="仿宋" w:cs="仿宋"/>
                <w:color w:val="auto"/>
                <w:kern w:val="0"/>
                <w:sz w:val="20"/>
                <w:szCs w:val="20"/>
                <w:highlight w:val="none"/>
                <w:lang w:eastAsia="zh-CN"/>
              </w:rPr>
              <w:t>，含量化调整指标及监测工具（如土壤湿度传感器）；</w:t>
            </w:r>
            <w:r>
              <w:rPr>
                <w:rFonts w:hint="eastAsia" w:ascii="仿宋" w:hAnsi="仿宋" w:eastAsia="仿宋" w:cs="仿宋"/>
                <w:color w:val="auto"/>
                <w:kern w:val="0"/>
                <w:sz w:val="20"/>
                <w:szCs w:val="20"/>
                <w:highlight w:val="none"/>
              </w:rPr>
              <w:t>浇灌与排涝操作规程</w:t>
            </w:r>
            <w:r>
              <w:rPr>
                <w:rFonts w:hint="eastAsia" w:ascii="仿宋" w:hAnsi="仿宋" w:eastAsia="仿宋" w:cs="仿宋"/>
                <w:color w:val="auto"/>
                <w:kern w:val="0"/>
                <w:sz w:val="20"/>
                <w:szCs w:val="20"/>
                <w:highlight w:val="none"/>
                <w:lang w:eastAsia="zh-CN"/>
              </w:rPr>
              <w:t>步骤清晰且含技术参数（如喷灌雾化度≥85%），采用智能技术或节水措施；</w:t>
            </w:r>
            <w:r>
              <w:rPr>
                <w:rFonts w:hint="eastAsia" w:ascii="仿宋" w:hAnsi="仿宋" w:eastAsia="仿宋" w:cs="仿宋"/>
                <w:color w:val="auto"/>
                <w:kern w:val="0"/>
                <w:sz w:val="20"/>
                <w:szCs w:val="20"/>
                <w:highlight w:val="none"/>
              </w:rPr>
              <w:t>制定环保措施安全</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具体且可量化（如节水率≥15%）</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有利于项目实施的得3分；</w:t>
            </w:r>
          </w:p>
          <w:p w14:paraId="0A9B0B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165D9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734DD9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4</w:t>
            </w:r>
          </w:p>
        </w:tc>
        <w:tc>
          <w:tcPr>
            <w:tcW w:w="394" w:type="pct"/>
            <w:shd w:val="clear" w:color="auto" w:fill="auto"/>
            <w:vAlign w:val="center"/>
          </w:tcPr>
          <w:p w14:paraId="69631A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3C7052C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根据投标人提供的针对本项目的苗木补植方案进行评价：</w:t>
            </w:r>
          </w:p>
          <w:p w14:paraId="21A6497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苗木补植计划方案</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苗木补植作业规程</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承诺</w:t>
            </w:r>
            <w:r>
              <w:rPr>
                <w:rFonts w:hint="eastAsia" w:ascii="仿宋" w:hAnsi="仿宋" w:eastAsia="仿宋" w:cs="仿宋"/>
                <w:sz w:val="20"/>
                <w:szCs w:val="20"/>
                <w:highlight w:val="none"/>
                <w:shd w:val="clear" w:color="auto" w:fill="FFFFFF"/>
                <w:lang w:val="en-US" w:eastAsia="zh-CN"/>
              </w:rPr>
              <w:t>因中标人养护不善或天气或其它第三方人为损害等原因造成苗木死亡的，或根据实际需要进行苗木补植的其它情况，</w:t>
            </w:r>
            <w:r>
              <w:rPr>
                <w:rFonts w:hint="eastAsia" w:ascii="仿宋" w:hAnsi="仿宋" w:eastAsia="仿宋" w:cs="仿宋"/>
                <w:sz w:val="20"/>
                <w:szCs w:val="20"/>
                <w:highlight w:val="none"/>
                <w:shd w:val="clear" w:color="auto" w:fill="FFFFFF"/>
              </w:rPr>
              <w:t>中标人应严格按采购人提出的数量、规格、质量及种植计划执行，若中标人执行不到位，采购人除按规定</w:t>
            </w:r>
            <w:r>
              <w:rPr>
                <w:rFonts w:hint="eastAsia" w:ascii="仿宋" w:hAnsi="仿宋" w:eastAsia="仿宋" w:cs="仿宋"/>
                <w:sz w:val="20"/>
                <w:szCs w:val="20"/>
                <w:highlight w:val="none"/>
                <w:shd w:val="clear" w:color="auto" w:fill="FFFFFF"/>
                <w:lang w:eastAsia="zh-CN"/>
              </w:rPr>
              <w:t>对中标人进行</w:t>
            </w:r>
            <w:r>
              <w:rPr>
                <w:rFonts w:hint="eastAsia" w:ascii="仿宋" w:hAnsi="仿宋" w:eastAsia="仿宋" w:cs="仿宋"/>
                <w:sz w:val="20"/>
                <w:szCs w:val="20"/>
                <w:highlight w:val="none"/>
                <w:shd w:val="clear" w:color="auto" w:fill="FFFFFF"/>
              </w:rPr>
              <w:t>处罚外，有权让第三方</w:t>
            </w:r>
            <w:r>
              <w:rPr>
                <w:rFonts w:hint="eastAsia" w:ascii="仿宋" w:hAnsi="仿宋" w:eastAsia="仿宋" w:cs="仿宋"/>
                <w:sz w:val="20"/>
                <w:szCs w:val="20"/>
                <w:highlight w:val="none"/>
                <w:shd w:val="clear" w:color="auto" w:fill="FFFFFF"/>
                <w:lang w:eastAsia="zh-CN"/>
              </w:rPr>
              <w:t>单位</w:t>
            </w:r>
            <w:r>
              <w:rPr>
                <w:rFonts w:hint="eastAsia" w:ascii="仿宋" w:hAnsi="仿宋" w:eastAsia="仿宋" w:cs="仿宋"/>
                <w:sz w:val="20"/>
                <w:szCs w:val="20"/>
                <w:highlight w:val="none"/>
                <w:shd w:val="clear" w:color="auto" w:fill="FFFFFF"/>
              </w:rPr>
              <w:t>进行相关的补植工作，其产生的一切费用从中标人的养护款中扣除</w:t>
            </w:r>
            <w:r>
              <w:rPr>
                <w:rFonts w:hint="eastAsia" w:ascii="仿宋" w:hAnsi="仿宋" w:eastAsia="仿宋" w:cs="仿宋"/>
                <w:color w:val="auto"/>
                <w:kern w:val="0"/>
                <w:sz w:val="20"/>
                <w:szCs w:val="20"/>
                <w:highlight w:val="none"/>
              </w:rPr>
              <w:t>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6D057F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w:t>
            </w:r>
            <w:r>
              <w:rPr>
                <w:rFonts w:hint="eastAsia" w:ascii="仿宋" w:hAnsi="仿宋" w:eastAsia="仿宋" w:cs="仿宋"/>
                <w:color w:val="auto"/>
                <w:kern w:val="0"/>
                <w:sz w:val="20"/>
                <w:szCs w:val="20"/>
                <w:highlight w:val="none"/>
                <w:lang w:eastAsia="zh-CN"/>
              </w:rPr>
              <w:t>包含土壤改良措施（如添加有机肥）、栽植深度（如根颈与地面平齐）、支撑固定方式（如三角支撑）及后期养护安排（如浇水频率）；苗木补植作业规程流程完整且符合行业规范，</w:t>
            </w:r>
            <w:r>
              <w:rPr>
                <w:rFonts w:hint="eastAsia" w:ascii="仿宋" w:hAnsi="仿宋" w:eastAsia="仿宋" w:cs="仿宋"/>
                <w:color w:val="auto"/>
                <w:kern w:val="0"/>
                <w:sz w:val="20"/>
                <w:szCs w:val="20"/>
                <w:highlight w:val="none"/>
              </w:rPr>
              <w:t>采用保活技术或智能管理，有利于项目实施的得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p w14:paraId="7382F32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78BC2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2C967D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5</w:t>
            </w:r>
          </w:p>
        </w:tc>
        <w:tc>
          <w:tcPr>
            <w:tcW w:w="394" w:type="pct"/>
            <w:shd w:val="clear" w:color="auto" w:fill="auto"/>
            <w:vAlign w:val="center"/>
          </w:tcPr>
          <w:p w14:paraId="6180C1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20F3BD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根据投标人提供的针对本项目的修剪方案进行评价</w:t>
            </w:r>
            <w:r>
              <w:rPr>
                <w:rFonts w:hint="eastAsia" w:ascii="仿宋" w:hAnsi="仿宋" w:eastAsia="仿宋" w:cs="仿宋"/>
                <w:color w:val="auto"/>
                <w:kern w:val="0"/>
                <w:sz w:val="20"/>
                <w:szCs w:val="20"/>
                <w:highlight w:val="none"/>
                <w:lang w:eastAsia="zh-CN"/>
              </w:rPr>
              <w:t>：</w:t>
            </w:r>
          </w:p>
          <w:p w14:paraId="672D96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修剪计划</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修剪作业规程</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制定安全保护措施</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乔木专项普修方案</w:t>
            </w:r>
            <w:r>
              <w:rPr>
                <w:rFonts w:hint="eastAsia" w:ascii="仿宋" w:hAnsi="仿宋" w:eastAsia="仿宋" w:cs="仿宋"/>
                <w:color w:val="auto"/>
                <w:kern w:val="0"/>
                <w:sz w:val="20"/>
                <w:szCs w:val="20"/>
                <w:highlight w:val="none"/>
              </w:rPr>
              <w:t>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37E67A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②在满足①的基础上，内容包含针对本项目的特点修剪计划覆盖所有植物类型且时间节点合理（引用物候数据）</w:t>
            </w:r>
            <w:r>
              <w:rPr>
                <w:rFonts w:hint="eastAsia" w:ascii="仿宋" w:hAnsi="仿宋" w:eastAsia="仿宋" w:cs="仿宋"/>
                <w:color w:val="auto"/>
                <w:kern w:val="0"/>
                <w:sz w:val="20"/>
                <w:szCs w:val="20"/>
                <w:highlight w:val="none"/>
                <w:lang w:eastAsia="zh-CN"/>
              </w:rPr>
              <w:t>，制定修剪目标（如通风透光率、冠形美观度达标）及量化指标；修剪作业规程流程完整且符合行业规范，采用生态友好措施；安全保护措施具体且含量化要求，包含废弃物处理（如枝叶粉碎还田）、噪音控制及生态保护，</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p w14:paraId="71F3A9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471D2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01E859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6</w:t>
            </w:r>
          </w:p>
        </w:tc>
        <w:tc>
          <w:tcPr>
            <w:tcW w:w="394" w:type="pct"/>
            <w:shd w:val="clear" w:color="auto" w:fill="auto"/>
            <w:vAlign w:val="center"/>
          </w:tcPr>
          <w:p w14:paraId="2E5BA2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2FEF5C2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根据投标人的养护作业时间进行评价</w:t>
            </w:r>
            <w:r>
              <w:rPr>
                <w:rFonts w:hint="eastAsia" w:ascii="仿宋" w:hAnsi="仿宋" w:eastAsia="仿宋" w:cs="仿宋"/>
                <w:color w:val="auto"/>
                <w:kern w:val="0"/>
                <w:sz w:val="20"/>
                <w:szCs w:val="20"/>
                <w:highlight w:val="none"/>
                <w:lang w:eastAsia="zh-CN"/>
              </w:rPr>
              <w:t>：</w:t>
            </w:r>
          </w:p>
          <w:p w14:paraId="63E6C1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工作时间</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值班时间</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节假日花展养护加强班时间并承诺按采购人的要求调整养护作业时间的得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55E6417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②在满足①的基础上，内容包含针对本项目的特点工作时间时段设置科学，完全避开高温且保证养护效果</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制定不同季节作业时间调整方案；</w:t>
            </w:r>
            <w:r>
              <w:rPr>
                <w:rFonts w:hint="eastAsia" w:ascii="仿宋" w:hAnsi="仿宋" w:eastAsia="仿宋" w:cs="仿宋"/>
                <w:color w:val="auto"/>
                <w:kern w:val="0"/>
                <w:sz w:val="20"/>
                <w:szCs w:val="20"/>
                <w:highlight w:val="none"/>
              </w:rPr>
              <w:t>值班时间明确24小时值班电话、响应时间</w:t>
            </w:r>
            <w:r>
              <w:rPr>
                <w:rFonts w:hint="eastAsia" w:ascii="仿宋" w:hAnsi="仿宋" w:eastAsia="仿宋" w:cs="仿宋"/>
                <w:color w:val="auto"/>
                <w:kern w:val="0"/>
                <w:sz w:val="20"/>
                <w:szCs w:val="20"/>
                <w:highlight w:val="none"/>
                <w:lang w:eastAsia="zh-CN"/>
              </w:rPr>
              <w:t>，制定交接班记录制度、无缝衔接方案；节假日及花展特殊安排人员设备配置充足且有预案，书面承诺无条件接受调整，</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796E9B0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37410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019441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7</w:t>
            </w:r>
          </w:p>
        </w:tc>
        <w:tc>
          <w:tcPr>
            <w:tcW w:w="394" w:type="pct"/>
            <w:shd w:val="clear" w:color="auto" w:fill="auto"/>
            <w:vAlign w:val="center"/>
          </w:tcPr>
          <w:p w14:paraId="78ED07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29D20D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根据投标人针对本项目绿地养护过程中制作的标示牌、指引牌、文明劝导牌的款式意向图清单进行评价</w:t>
            </w:r>
            <w:r>
              <w:rPr>
                <w:rFonts w:hint="eastAsia" w:ascii="仿宋" w:hAnsi="仿宋" w:eastAsia="仿宋" w:cs="仿宋"/>
                <w:color w:val="auto"/>
                <w:kern w:val="0"/>
                <w:sz w:val="20"/>
                <w:szCs w:val="20"/>
                <w:highlight w:val="none"/>
                <w:lang w:eastAsia="zh-CN"/>
              </w:rPr>
              <w:t>：</w:t>
            </w:r>
          </w:p>
          <w:p w14:paraId="110B681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清单有包含</w:t>
            </w:r>
            <w:r>
              <w:rPr>
                <w:rFonts w:hint="eastAsia" w:ascii="仿宋" w:hAnsi="仿宋" w:eastAsia="仿宋" w:cs="仿宋"/>
                <w:color w:val="auto"/>
                <w:kern w:val="0"/>
                <w:sz w:val="20"/>
                <w:szCs w:val="20"/>
                <w:highlight w:val="none"/>
              </w:rPr>
              <w:t>标示牌、指引牌、文明劝导牌的款式意向图的得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3E23B7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②在满足①的基础上，制作的标示牌、指引牌、文明劝导牌的款式意向图</w:t>
            </w:r>
            <w:r>
              <w:rPr>
                <w:rFonts w:hint="eastAsia" w:ascii="仿宋" w:hAnsi="仿宋" w:eastAsia="仿宋" w:cs="仿宋"/>
                <w:i w:val="0"/>
                <w:iCs w:val="0"/>
                <w:caps w:val="0"/>
                <w:color w:val="auto"/>
                <w:spacing w:val="0"/>
                <w:sz w:val="20"/>
                <w:szCs w:val="20"/>
                <w:highlight w:val="none"/>
                <w:shd w:val="clear" w:color="auto" w:fill="FFFFFF"/>
              </w:rPr>
              <w:t>文字、图标清晰易读，无毒、可回收材料，避免尖锐边角设计，确保行人安全</w:t>
            </w:r>
            <w:r>
              <w:rPr>
                <w:rFonts w:hint="eastAsia" w:ascii="仿宋" w:hAnsi="仿宋" w:eastAsia="仿宋" w:cs="仿宋"/>
                <w:i w:val="0"/>
                <w:iCs w:val="0"/>
                <w:caps w:val="0"/>
                <w:color w:val="auto"/>
                <w:spacing w:val="0"/>
                <w:sz w:val="20"/>
                <w:szCs w:val="20"/>
                <w:highlight w:val="none"/>
                <w:shd w:val="clear" w:color="auto" w:fill="FFFFFF"/>
                <w:lang w:eastAsia="zh-CN"/>
              </w:rPr>
              <w:t>，</w:t>
            </w:r>
            <w:r>
              <w:rPr>
                <w:rFonts w:hint="eastAsia" w:ascii="仿宋" w:hAnsi="仿宋" w:eastAsia="仿宋" w:cs="仿宋"/>
                <w:i w:val="0"/>
                <w:iCs w:val="0"/>
                <w:caps w:val="0"/>
                <w:color w:val="auto"/>
                <w:spacing w:val="0"/>
                <w:sz w:val="20"/>
                <w:szCs w:val="20"/>
                <w:highlight w:val="none"/>
                <w:shd w:val="clear" w:color="auto" w:fill="FFFFFF"/>
              </w:rPr>
              <w:t>符合相关标准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5B247D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2"/>
                <w:sz w:val="20"/>
                <w:szCs w:val="20"/>
                <w:highlight w:val="none"/>
                <w:shd w:val="clear" w:color="auto" w:fill="FFFFFF"/>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7B6E2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5D3E4A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8</w:t>
            </w:r>
          </w:p>
        </w:tc>
        <w:tc>
          <w:tcPr>
            <w:tcW w:w="394" w:type="pct"/>
            <w:shd w:val="clear" w:color="auto" w:fill="auto"/>
            <w:vAlign w:val="center"/>
          </w:tcPr>
          <w:p w14:paraId="7DAFE0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kern w:val="2"/>
                <w:sz w:val="20"/>
                <w:szCs w:val="20"/>
                <w:highlight w:val="none"/>
                <w:shd w:val="clear" w:color="auto" w:fill="FFFFFF"/>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5BE605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根据投标人提供针对本项目防止人为破坏绿地及附属设施方案进行评价</w:t>
            </w:r>
            <w:r>
              <w:rPr>
                <w:rFonts w:hint="eastAsia" w:ascii="仿宋" w:hAnsi="仿宋" w:eastAsia="仿宋" w:cs="仿宋"/>
                <w:color w:val="auto"/>
                <w:kern w:val="0"/>
                <w:sz w:val="20"/>
                <w:szCs w:val="20"/>
                <w:highlight w:val="none"/>
                <w:lang w:eastAsia="zh-CN"/>
              </w:rPr>
              <w:t>：</w:t>
            </w:r>
          </w:p>
          <w:p w14:paraId="7114C7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防止人为破坏绿地及附属设施的得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37E4288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②在满足①的基础上，内容包含针对本项目防护技术</w:t>
            </w:r>
            <w:r>
              <w:rPr>
                <w:rFonts w:hint="eastAsia" w:ascii="仿宋" w:hAnsi="仿宋" w:eastAsia="仿宋" w:cs="仿宋"/>
                <w:color w:val="auto"/>
                <w:kern w:val="0"/>
                <w:sz w:val="20"/>
                <w:szCs w:val="20"/>
                <w:highlight w:val="none"/>
                <w:lang w:eastAsia="zh-CN"/>
              </w:rPr>
              <w:t>、设施设备选型、公众宣传教育、采用新技术或新材料，提升防护效果，符合相关法规，</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7E1B2A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2"/>
                <w:sz w:val="20"/>
                <w:szCs w:val="20"/>
                <w:highlight w:val="none"/>
                <w:shd w:val="clear" w:color="auto" w:fill="FFFFFF"/>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2A3B1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BECA3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9</w:t>
            </w:r>
          </w:p>
        </w:tc>
        <w:tc>
          <w:tcPr>
            <w:tcW w:w="394" w:type="pct"/>
            <w:shd w:val="clear" w:color="auto" w:fill="auto"/>
            <w:vAlign w:val="center"/>
          </w:tcPr>
          <w:p w14:paraId="41CEF2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3</w:t>
            </w:r>
          </w:p>
        </w:tc>
        <w:tc>
          <w:tcPr>
            <w:tcW w:w="4176" w:type="pct"/>
            <w:shd w:val="clear" w:color="auto" w:fill="auto"/>
            <w:vAlign w:val="center"/>
          </w:tcPr>
          <w:p w14:paraId="6FA9FE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根据投标人制定的防台、防洪、防汛等突发事件应急反应措施方案进行评价</w:t>
            </w:r>
            <w:r>
              <w:rPr>
                <w:rFonts w:hint="eastAsia" w:ascii="仿宋" w:hAnsi="仿宋" w:eastAsia="仿宋" w:cs="仿宋"/>
                <w:color w:val="auto"/>
                <w:kern w:val="0"/>
                <w:sz w:val="20"/>
                <w:szCs w:val="20"/>
                <w:highlight w:val="none"/>
                <w:lang w:eastAsia="zh-CN"/>
              </w:rPr>
              <w:t>：</w:t>
            </w:r>
          </w:p>
          <w:p w14:paraId="26BF61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应急准备方案及措施</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应急组织机构设置</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应急设备投入情况的得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744925F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②在满足①的基础上，内容包含针对本项目应急准备方案及措施</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明确防台、防洪、防汛等预警等级对应的应急措施</w:t>
            </w:r>
            <w:r>
              <w:rPr>
                <w:rFonts w:hint="eastAsia" w:ascii="仿宋" w:hAnsi="仿宋" w:eastAsia="仿宋" w:cs="仿宋"/>
                <w:color w:val="auto"/>
                <w:kern w:val="0"/>
                <w:sz w:val="20"/>
                <w:szCs w:val="20"/>
                <w:highlight w:val="none"/>
                <w:lang w:eastAsia="zh-CN"/>
              </w:rPr>
              <w:t>，含灾前检查、灾中处置、灾后恢复等流程；应急组织机构设置设立应急领导小组、现场指挥组、后勤保障组等，明确各岗位职责，配置专业抢险队、志愿者队伍及培训计划；应急设备投入提供设备清单，注明数量及性能参数，制定设备紧急调度方案；</w:t>
            </w:r>
            <w:r>
              <w:rPr>
                <w:rFonts w:hint="eastAsia" w:ascii="仿宋" w:hAnsi="仿宋" w:eastAsia="仿宋" w:cs="仿宋"/>
                <w:color w:val="auto"/>
                <w:kern w:val="0"/>
                <w:sz w:val="20"/>
                <w:szCs w:val="20"/>
                <w:highlight w:val="none"/>
              </w:rPr>
              <w:t>方案总结与归档提交灾后总结报告，包含问题分析、改进措施</w:t>
            </w:r>
            <w:r>
              <w:rPr>
                <w:rFonts w:hint="eastAsia" w:ascii="仿宋" w:hAnsi="仿宋" w:eastAsia="仿宋" w:cs="仿宋"/>
                <w:color w:val="auto"/>
                <w:kern w:val="0"/>
                <w:sz w:val="20"/>
                <w:szCs w:val="20"/>
                <w:highlight w:val="none"/>
                <w:lang w:eastAsia="zh-CN"/>
              </w:rPr>
              <w:t>，建立案例库、优化流程，</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p w14:paraId="400323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shd w:val="clear" w:color="auto" w:fill="FFFFFF"/>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6B8CA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66AA47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10</w:t>
            </w:r>
          </w:p>
        </w:tc>
        <w:tc>
          <w:tcPr>
            <w:tcW w:w="394" w:type="pct"/>
            <w:shd w:val="clear" w:color="auto" w:fill="auto"/>
            <w:vAlign w:val="center"/>
          </w:tcPr>
          <w:p w14:paraId="1878D1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06BA101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根据投标人针对春节、国庆等节假日及检查活动的人员安排方案进行评价</w:t>
            </w:r>
            <w:r>
              <w:rPr>
                <w:rFonts w:hint="eastAsia" w:ascii="仿宋" w:hAnsi="仿宋" w:eastAsia="仿宋" w:cs="仿宋"/>
                <w:color w:val="auto"/>
                <w:kern w:val="0"/>
                <w:sz w:val="20"/>
                <w:szCs w:val="20"/>
                <w:highlight w:val="none"/>
                <w:lang w:eastAsia="zh-CN"/>
              </w:rPr>
              <w:t>：</w:t>
            </w:r>
          </w:p>
          <w:p w14:paraId="01C8B4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人员数量安排、实施方案的得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7155E3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②在满足①的基础上，内容包含明确各岗位基础人员配置</w:t>
            </w:r>
            <w:r>
              <w:rPr>
                <w:rFonts w:hint="eastAsia" w:ascii="仿宋" w:hAnsi="仿宋" w:eastAsia="仿宋" w:cs="仿宋"/>
                <w:color w:val="auto"/>
                <w:kern w:val="0"/>
                <w:sz w:val="20"/>
                <w:szCs w:val="20"/>
                <w:highlight w:val="none"/>
                <w:lang w:eastAsia="zh-CN"/>
              </w:rPr>
              <w:t>，制定节假日/检查期间人员增配方案；制定详细排班表（含早中晚班次、轮休安排），建立应急人员调配预案，</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66D3C0C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49BA5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019019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11</w:t>
            </w:r>
          </w:p>
        </w:tc>
        <w:tc>
          <w:tcPr>
            <w:tcW w:w="394" w:type="pct"/>
            <w:shd w:val="clear" w:color="auto" w:fill="auto"/>
            <w:vAlign w:val="center"/>
          </w:tcPr>
          <w:p w14:paraId="3A31BF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4B581B0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根据投标人提供的日常巡查方案进行评价</w:t>
            </w:r>
            <w:r>
              <w:rPr>
                <w:rFonts w:hint="eastAsia" w:ascii="仿宋" w:hAnsi="仿宋" w:eastAsia="仿宋" w:cs="仿宋"/>
                <w:color w:val="auto"/>
                <w:kern w:val="0"/>
                <w:sz w:val="20"/>
                <w:szCs w:val="20"/>
                <w:highlight w:val="none"/>
                <w:lang w:eastAsia="zh-CN"/>
              </w:rPr>
              <w:t>：</w:t>
            </w:r>
          </w:p>
          <w:p w14:paraId="6ADC3D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巡查片区划分和人员配备</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巡查内容</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巡查方式</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巡查计划的得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48DC21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②在满足①的基础上，内容包含按功能/地理划分巡查区域（如绿化带、交通节点），明确重点区域</w:t>
            </w:r>
            <w:r>
              <w:rPr>
                <w:rFonts w:hint="eastAsia" w:ascii="仿宋" w:hAnsi="仿宋" w:eastAsia="仿宋" w:cs="仿宋"/>
                <w:color w:val="auto"/>
                <w:kern w:val="0"/>
                <w:sz w:val="20"/>
                <w:szCs w:val="20"/>
                <w:highlight w:val="none"/>
                <w:lang w:eastAsia="zh-CN"/>
              </w:rPr>
              <w:t>，按区域面积/复杂度配置巡查人员，明确职责分工；</w:t>
            </w:r>
            <w:r>
              <w:rPr>
                <w:rFonts w:hint="eastAsia" w:ascii="仿宋" w:hAnsi="仿宋" w:eastAsia="仿宋" w:cs="仿宋"/>
                <w:color w:val="auto"/>
                <w:kern w:val="0"/>
                <w:sz w:val="20"/>
                <w:szCs w:val="20"/>
                <w:highlight w:val="none"/>
                <w:lang w:val="en-US" w:eastAsia="zh-CN"/>
              </w:rPr>
              <w:t>明确高风险点清单及专项检查频率；巡查方式规定巡查工具、记录要求、问题上报流程，采用智能技术或物联网设备；制定日/周/月巡查计划，明确常规巡查与突击检查比例，根据季节/突发事件调整巡查频率</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1562FC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14C50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0CDAC1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12</w:t>
            </w:r>
          </w:p>
        </w:tc>
        <w:tc>
          <w:tcPr>
            <w:tcW w:w="394" w:type="pct"/>
            <w:shd w:val="clear" w:color="auto" w:fill="auto"/>
            <w:vAlign w:val="center"/>
          </w:tcPr>
          <w:p w14:paraId="4E0C44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20CD19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根据投标人提供的过渡的计划实施方案进行评价</w:t>
            </w:r>
            <w:r>
              <w:rPr>
                <w:rFonts w:hint="eastAsia" w:ascii="仿宋" w:hAnsi="仿宋" w:eastAsia="仿宋" w:cs="仿宋"/>
                <w:color w:val="auto"/>
                <w:kern w:val="0"/>
                <w:sz w:val="20"/>
                <w:szCs w:val="20"/>
                <w:highlight w:val="none"/>
                <w:lang w:eastAsia="zh-CN"/>
              </w:rPr>
              <w:t>：</w:t>
            </w:r>
          </w:p>
          <w:p w14:paraId="55D2F08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进出场交接计划措施</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平稳过渡实施方案的得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7051789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②在满足①的基础上，内容包含交接时间节点明确，符合项目实际需求，且预留合理缓冲期（如节假日、突发情况应对措施）</w:t>
            </w:r>
            <w:r>
              <w:rPr>
                <w:rFonts w:hint="eastAsia" w:ascii="仿宋" w:hAnsi="仿宋" w:eastAsia="仿宋" w:cs="仿宋"/>
                <w:color w:val="auto"/>
                <w:kern w:val="0"/>
                <w:sz w:val="20"/>
                <w:szCs w:val="20"/>
                <w:highlight w:val="none"/>
                <w:lang w:eastAsia="zh-CN"/>
              </w:rPr>
              <w:t>，确保无缝衔接，针对可能出现的交接延误、设备故障、人员短缺等问题制定详细应对措施；设立专项过渡小组，明确职责分工，并制定阶段性目标，服务无间断保障方案，制定客户通知、培训、反馈收集及应急响应机制，</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1BEA2F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4701F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25F589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13</w:t>
            </w:r>
          </w:p>
        </w:tc>
        <w:tc>
          <w:tcPr>
            <w:tcW w:w="394" w:type="pct"/>
            <w:shd w:val="clear" w:color="auto" w:fill="auto"/>
            <w:vAlign w:val="center"/>
          </w:tcPr>
          <w:p w14:paraId="205AC2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79B02A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根据投标人提供的安全管理方案进行评价</w:t>
            </w:r>
            <w:r>
              <w:rPr>
                <w:rFonts w:hint="eastAsia" w:ascii="仿宋" w:hAnsi="仿宋" w:eastAsia="仿宋" w:cs="仿宋"/>
                <w:color w:val="auto"/>
                <w:kern w:val="0"/>
                <w:sz w:val="20"/>
                <w:szCs w:val="20"/>
                <w:highlight w:val="none"/>
                <w:lang w:eastAsia="zh-CN"/>
              </w:rPr>
              <w:t>：</w:t>
            </w:r>
          </w:p>
          <w:p w14:paraId="1110E21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养护安全保证体系</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安全管理制度</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文明安全养护管理措施的得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336C1D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②在满足①的基础上，安全保证体系包含责任体系</w:t>
            </w:r>
            <w:r>
              <w:rPr>
                <w:rFonts w:hint="eastAsia" w:ascii="仿宋" w:hAnsi="仿宋" w:eastAsia="仿宋" w:cs="仿宋"/>
                <w:color w:val="auto"/>
                <w:kern w:val="0"/>
                <w:sz w:val="20"/>
                <w:szCs w:val="20"/>
                <w:highlight w:val="none"/>
                <w:lang w:eastAsia="zh-CN"/>
              </w:rPr>
              <w:t>，风险预控机制，安全设施配置</w:t>
            </w:r>
            <w:r>
              <w:rPr>
                <w:rFonts w:hint="eastAsia" w:ascii="仿宋" w:hAnsi="仿宋" w:eastAsia="仿宋" w:cs="仿宋"/>
                <w:color w:val="auto"/>
                <w:kern w:val="0"/>
                <w:sz w:val="20"/>
                <w:szCs w:val="20"/>
                <w:highlight w:val="none"/>
                <w:lang w:val="en-US" w:eastAsia="zh-CN"/>
              </w:rPr>
              <w:t>，设备管理，事故报告制度；</w:t>
            </w:r>
            <w:r>
              <w:rPr>
                <w:rFonts w:hint="eastAsia" w:ascii="仿宋" w:hAnsi="仿宋" w:eastAsia="仿宋" w:cs="仿宋"/>
                <w:color w:val="auto"/>
                <w:kern w:val="0"/>
                <w:sz w:val="20"/>
                <w:szCs w:val="20"/>
                <w:highlight w:val="none"/>
              </w:rPr>
              <w:t>安全管理制度</w:t>
            </w:r>
            <w:r>
              <w:rPr>
                <w:rFonts w:hint="eastAsia" w:ascii="仿宋" w:hAnsi="仿宋" w:eastAsia="仿宋" w:cs="仿宋"/>
                <w:color w:val="auto"/>
                <w:kern w:val="0"/>
                <w:sz w:val="20"/>
                <w:szCs w:val="20"/>
                <w:highlight w:val="none"/>
                <w:lang w:val="en-US" w:eastAsia="zh-CN"/>
              </w:rPr>
              <w:t>包含安全检查、培训、隐患整改、特种作业管理等制度；文明安全养护管理措施包含作业规范，环境保护，文明施工，安全行为激励机制，</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048B01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10ED7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31719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14</w:t>
            </w:r>
          </w:p>
        </w:tc>
        <w:tc>
          <w:tcPr>
            <w:tcW w:w="394" w:type="pct"/>
            <w:shd w:val="clear" w:color="auto" w:fill="auto"/>
            <w:vAlign w:val="center"/>
          </w:tcPr>
          <w:p w14:paraId="45EAF2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6F075B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根据投标人提供的档案管理方案进行评价</w:t>
            </w:r>
            <w:r>
              <w:rPr>
                <w:rFonts w:hint="eastAsia" w:ascii="仿宋" w:hAnsi="仿宋" w:eastAsia="仿宋" w:cs="仿宋"/>
                <w:color w:val="auto"/>
                <w:kern w:val="0"/>
                <w:sz w:val="20"/>
                <w:szCs w:val="20"/>
                <w:highlight w:val="none"/>
                <w:lang w:eastAsia="zh-CN"/>
              </w:rPr>
              <w:t>：</w:t>
            </w:r>
          </w:p>
          <w:p w14:paraId="733BDE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养护资料整理归档制度</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养护作业记录管理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养护资料信息化管理的得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2C81C6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②在满足①的基础上，养护资料整理归档制度包含提供完整的归档制度文件，明确归档范围、分类标准、保管期限、责任部门等</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归档流程包含收集、整理、审核、移交、销毁等环节，且流程描述详细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养护作业记录管理</w:t>
            </w:r>
            <w:r>
              <w:rPr>
                <w:rFonts w:hint="eastAsia" w:ascii="仿宋" w:hAnsi="仿宋" w:eastAsia="仿宋" w:cs="仿宋"/>
                <w:color w:val="auto"/>
                <w:kern w:val="0"/>
                <w:sz w:val="20"/>
                <w:szCs w:val="20"/>
                <w:highlight w:val="none"/>
                <w:lang w:eastAsia="zh-CN"/>
              </w:rPr>
              <w:t>包含</w:t>
            </w:r>
            <w:r>
              <w:rPr>
                <w:rFonts w:hint="eastAsia" w:ascii="仿宋" w:hAnsi="仿宋" w:eastAsia="仿宋" w:cs="仿宋"/>
                <w:color w:val="auto"/>
                <w:kern w:val="0"/>
                <w:sz w:val="20"/>
                <w:szCs w:val="20"/>
                <w:highlight w:val="none"/>
              </w:rPr>
              <w:t>提供养护记录模板，涵盖作业时间、内容、人员、质量检查等关键信息</w:t>
            </w:r>
            <w:r>
              <w:rPr>
                <w:rFonts w:hint="eastAsia" w:ascii="仿宋" w:hAnsi="仿宋" w:eastAsia="仿宋" w:cs="仿宋"/>
                <w:color w:val="auto"/>
                <w:kern w:val="0"/>
                <w:sz w:val="20"/>
                <w:szCs w:val="20"/>
                <w:highlight w:val="none"/>
                <w:lang w:eastAsia="zh-CN"/>
              </w:rPr>
              <w:t>，明确记录填写、审核、存档的周期及责任人，且有定期检查机制；</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1934D8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235B2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20460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15</w:t>
            </w:r>
          </w:p>
        </w:tc>
        <w:tc>
          <w:tcPr>
            <w:tcW w:w="394" w:type="pct"/>
            <w:shd w:val="clear" w:color="auto" w:fill="auto"/>
            <w:vAlign w:val="center"/>
          </w:tcPr>
          <w:p w14:paraId="10340E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6A7FFA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根据投标人针对本项目制定的作业人员培训计划进行评价</w:t>
            </w:r>
            <w:r>
              <w:rPr>
                <w:rFonts w:hint="eastAsia" w:ascii="仿宋" w:hAnsi="仿宋" w:eastAsia="仿宋" w:cs="仿宋"/>
                <w:color w:val="auto"/>
                <w:kern w:val="0"/>
                <w:sz w:val="20"/>
                <w:szCs w:val="20"/>
                <w:highlight w:val="none"/>
                <w:lang w:eastAsia="zh-CN"/>
              </w:rPr>
              <w:t>：</w:t>
            </w:r>
          </w:p>
          <w:p w14:paraId="44F6CB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突出培训重难点</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培训课程安排</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师资计划的得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5319DA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②在满足①的基础上，内容包含结合本项目养护作业特点，明确列出技能操作、安全规范、应急处置等培训重难点</w:t>
            </w:r>
            <w:r>
              <w:rPr>
                <w:rFonts w:hint="eastAsia" w:ascii="仿宋" w:hAnsi="仿宋" w:eastAsia="仿宋" w:cs="仿宋"/>
                <w:color w:val="auto"/>
                <w:kern w:val="0"/>
                <w:sz w:val="20"/>
                <w:szCs w:val="20"/>
                <w:highlight w:val="none"/>
                <w:lang w:eastAsia="zh-CN"/>
              </w:rPr>
              <w:t>，针对重难点提出具体培训措施（如模拟演练、案例教学、考核机制等）；课程内容覆盖理论教学、实操训练、安全知识等模块；培训计划明确分阶段实施，时间安排符合项目周期需求；提供师资名单及证明材料</w:t>
            </w:r>
            <w:r>
              <w:rPr>
                <w:rFonts w:hint="eastAsia" w:ascii="仿宋" w:hAnsi="仿宋" w:eastAsia="仿宋" w:cs="仿宋"/>
                <w:color w:val="auto"/>
                <w:kern w:val="0"/>
                <w:sz w:val="20"/>
                <w:szCs w:val="20"/>
                <w:highlight w:val="none"/>
                <w:lang w:val="en-US" w:eastAsia="zh-CN"/>
              </w:rPr>
              <w:t>，师资团队包含理论讲师和实操指导人员，</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27B11D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604B3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59AEA5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16</w:t>
            </w:r>
          </w:p>
        </w:tc>
        <w:tc>
          <w:tcPr>
            <w:tcW w:w="394" w:type="pct"/>
            <w:shd w:val="clear" w:color="auto" w:fill="auto"/>
            <w:vAlign w:val="center"/>
          </w:tcPr>
          <w:p w14:paraId="6B4D09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01D5AF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根据投标人针对本项目拟投入工作人员的岗位分工进行评价</w:t>
            </w:r>
            <w:r>
              <w:rPr>
                <w:rFonts w:hint="eastAsia" w:ascii="仿宋" w:hAnsi="仿宋" w:eastAsia="仿宋" w:cs="仿宋"/>
                <w:color w:val="auto"/>
                <w:kern w:val="0"/>
                <w:sz w:val="20"/>
                <w:szCs w:val="20"/>
                <w:highlight w:val="none"/>
                <w:lang w:eastAsia="zh-CN"/>
              </w:rPr>
              <w:t>：</w:t>
            </w:r>
          </w:p>
          <w:p w14:paraId="775AD2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岗位分工明细表、职责明细表的得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03FC22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②在满足①的基础上，内容包含提供完整的岗位分工表，涵盖项目管理、技术操作、质量监督、安全保障等全部关键岗位，且与项目需求匹配</w:t>
            </w:r>
            <w:r>
              <w:rPr>
                <w:rFonts w:hint="eastAsia" w:ascii="仿宋" w:hAnsi="仿宋" w:eastAsia="仿宋" w:cs="仿宋"/>
                <w:color w:val="auto"/>
                <w:kern w:val="0"/>
                <w:sz w:val="20"/>
                <w:szCs w:val="20"/>
                <w:highlight w:val="none"/>
                <w:lang w:eastAsia="zh-CN"/>
              </w:rPr>
              <w:t>，岗位设置与人员数量配比合理；各岗位职责描述清晰，包含日常任务、权限范围、协作流程等，且无模糊表述，职责内容细化到具体操作步骤；提供人员缺位时的应急调配预案，</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7A1432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5C0E3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18CBCF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17</w:t>
            </w:r>
          </w:p>
        </w:tc>
        <w:tc>
          <w:tcPr>
            <w:tcW w:w="394" w:type="pct"/>
            <w:shd w:val="clear" w:color="auto" w:fill="auto"/>
            <w:vAlign w:val="center"/>
          </w:tcPr>
          <w:p w14:paraId="6C2470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2</w:t>
            </w:r>
          </w:p>
        </w:tc>
        <w:tc>
          <w:tcPr>
            <w:tcW w:w="4176" w:type="pct"/>
            <w:shd w:val="clear" w:color="auto" w:fill="auto"/>
            <w:vAlign w:val="center"/>
          </w:tcPr>
          <w:p w14:paraId="17E8BF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根据投标人</w:t>
            </w:r>
            <w:r>
              <w:rPr>
                <w:rFonts w:hint="eastAsia" w:ascii="仿宋" w:hAnsi="仿宋" w:eastAsia="仿宋" w:cs="仿宋"/>
                <w:color w:val="auto"/>
                <w:kern w:val="0"/>
                <w:sz w:val="20"/>
                <w:szCs w:val="20"/>
                <w:highlight w:val="none"/>
              </w:rPr>
              <w:t>针对本项目</w:t>
            </w:r>
            <w:r>
              <w:rPr>
                <w:rFonts w:hint="eastAsia" w:ascii="仿宋" w:hAnsi="仿宋" w:eastAsia="仿宋" w:cs="仿宋"/>
                <w:color w:val="auto"/>
                <w:kern w:val="0"/>
                <w:sz w:val="20"/>
                <w:szCs w:val="20"/>
                <w:highlight w:val="none"/>
                <w:lang w:bidi="ar"/>
              </w:rPr>
              <w:t>提供作业人员团队稳定性方案进行评价</w:t>
            </w:r>
            <w:r>
              <w:rPr>
                <w:rFonts w:hint="eastAsia" w:ascii="仿宋" w:hAnsi="仿宋" w:eastAsia="仿宋" w:cs="仿宋"/>
                <w:color w:val="auto"/>
                <w:kern w:val="0"/>
                <w:sz w:val="20"/>
                <w:szCs w:val="20"/>
                <w:highlight w:val="none"/>
                <w:lang w:eastAsia="zh-CN" w:bidi="ar"/>
              </w:rPr>
              <w:t>：</w:t>
            </w:r>
          </w:p>
          <w:p w14:paraId="4E0D0F7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激励方法</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措施的得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48AEEE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②在满足①的基础上，内容包含提供至少3类激励措施，且每类措施有具体实施细则</w:t>
            </w:r>
            <w:r>
              <w:rPr>
                <w:rFonts w:hint="eastAsia" w:ascii="仿宋" w:hAnsi="仿宋" w:eastAsia="仿宋" w:cs="仿宋"/>
                <w:color w:val="auto"/>
                <w:kern w:val="0"/>
                <w:sz w:val="20"/>
                <w:szCs w:val="20"/>
                <w:highlight w:val="none"/>
                <w:lang w:eastAsia="zh-CN"/>
              </w:rPr>
              <w:t>，激励措施紧密结合本项目作业特点，且有明确执行时间、对象和考核机制；明确劳动合同期限、违约责任条款，并提供合同模板或关键条款说明，提出团队稳定性管理措施，且有具体执行计划；提供人员流失时的快速补充方案及岗前培训流程，</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66ACBB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6B23D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1F2512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18</w:t>
            </w:r>
          </w:p>
        </w:tc>
        <w:tc>
          <w:tcPr>
            <w:tcW w:w="394" w:type="pct"/>
            <w:shd w:val="clear" w:color="auto" w:fill="auto"/>
            <w:vAlign w:val="center"/>
          </w:tcPr>
          <w:p w14:paraId="3C4C11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46ACAE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根据投标人针对本项目制定的</w:t>
            </w:r>
            <w:r>
              <w:rPr>
                <w:rFonts w:hint="eastAsia" w:ascii="仿宋" w:hAnsi="仿宋" w:eastAsia="仿宋" w:cs="仿宋"/>
                <w:color w:val="auto"/>
                <w:kern w:val="0"/>
                <w:sz w:val="20"/>
                <w:szCs w:val="20"/>
                <w:highlight w:val="none"/>
                <w:lang w:eastAsia="zh-CN"/>
              </w:rPr>
              <w:t>日常人员排班及考勤方案</w:t>
            </w:r>
            <w:r>
              <w:rPr>
                <w:rFonts w:hint="eastAsia" w:ascii="仿宋" w:hAnsi="仿宋" w:eastAsia="仿宋" w:cs="仿宋"/>
                <w:color w:val="auto"/>
                <w:kern w:val="0"/>
                <w:sz w:val="20"/>
                <w:szCs w:val="20"/>
                <w:highlight w:val="none"/>
              </w:rPr>
              <w:t>进行评价</w:t>
            </w:r>
            <w:r>
              <w:rPr>
                <w:rFonts w:hint="eastAsia" w:ascii="仿宋" w:hAnsi="仿宋" w:eastAsia="仿宋" w:cs="仿宋"/>
                <w:color w:val="auto"/>
                <w:kern w:val="0"/>
                <w:sz w:val="20"/>
                <w:szCs w:val="20"/>
                <w:highlight w:val="none"/>
                <w:lang w:eastAsia="zh-CN"/>
              </w:rPr>
              <w:t>：</w:t>
            </w:r>
          </w:p>
          <w:p w14:paraId="513643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排班计划</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排班规则</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主要人员具体分组</w:t>
            </w:r>
            <w:r>
              <w:rPr>
                <w:rFonts w:hint="eastAsia" w:ascii="仿宋" w:hAnsi="仿宋" w:eastAsia="仿宋" w:cs="仿宋"/>
                <w:color w:val="auto"/>
                <w:kern w:val="0"/>
                <w:sz w:val="20"/>
                <w:szCs w:val="20"/>
                <w:highlight w:val="none"/>
                <w:lang w:eastAsia="zh-CN"/>
              </w:rPr>
              <w:t>与</w:t>
            </w:r>
            <w:r>
              <w:rPr>
                <w:rFonts w:hint="eastAsia" w:ascii="仿宋" w:hAnsi="仿宋" w:eastAsia="仿宋" w:cs="仿宋"/>
                <w:color w:val="auto"/>
                <w:kern w:val="0"/>
                <w:sz w:val="20"/>
                <w:szCs w:val="20"/>
                <w:highlight w:val="none"/>
              </w:rPr>
              <w:t>班次管理、考勤统计的得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lang w:val="en-US" w:eastAsia="zh-CN"/>
              </w:rPr>
              <w:t>7</w:t>
            </w:r>
            <w:r>
              <w:rPr>
                <w:rFonts w:hint="eastAsia" w:ascii="仿宋" w:hAnsi="仿宋" w:eastAsia="仿宋" w:cs="仿宋"/>
                <w:color w:val="auto"/>
                <w:kern w:val="0"/>
                <w:sz w:val="20"/>
                <w:szCs w:val="20"/>
                <w:highlight w:val="none"/>
              </w:rPr>
              <w:t>分；</w:t>
            </w:r>
          </w:p>
          <w:p w14:paraId="571CE4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②在满足①的基础上，内容排班计划包含提供覆盖项目全周期的排班计划表，明确每日/每班次人员数量、工作时间段</w:t>
            </w:r>
            <w:r>
              <w:rPr>
                <w:rFonts w:hint="eastAsia" w:ascii="仿宋" w:hAnsi="仿宋" w:eastAsia="仿宋" w:cs="仿宋"/>
                <w:color w:val="auto"/>
                <w:kern w:val="0"/>
                <w:sz w:val="20"/>
                <w:szCs w:val="20"/>
                <w:highlight w:val="none"/>
                <w:lang w:eastAsia="zh-CN"/>
              </w:rPr>
              <w:t>，提出排班动态调整方案；排班规则包含排班规则符合劳动法规，并说明特殊情况的补偿措施，明确人员临时缺岗时的替代方案；人员分组与班次管理包含主要人员按技能、职责科学分组，每组明确负责人及协同机制，制定班次交接制度，确保工作连续性；考勤统计包含采用信息化考勤系统，且数据可实时追溯，明确考勤异常的反馈、复核及处理流程，</w:t>
            </w:r>
            <w:r>
              <w:rPr>
                <w:rFonts w:hint="eastAsia" w:ascii="仿宋" w:hAnsi="仿宋" w:eastAsia="仿宋" w:cs="仿宋"/>
                <w:color w:val="auto"/>
                <w:kern w:val="0"/>
                <w:sz w:val="20"/>
                <w:szCs w:val="20"/>
                <w:highlight w:val="none"/>
              </w:rPr>
              <w:t>有利于项目实施的得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p>
          <w:p w14:paraId="27EFF2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shd w:val="clear" w:color="auto" w:fill="FFFFFF"/>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58841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1541A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19</w:t>
            </w:r>
          </w:p>
        </w:tc>
        <w:tc>
          <w:tcPr>
            <w:tcW w:w="394" w:type="pct"/>
            <w:shd w:val="clear" w:color="auto" w:fill="auto"/>
            <w:vAlign w:val="center"/>
          </w:tcPr>
          <w:p w14:paraId="1819C4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w:t>
            </w:r>
          </w:p>
        </w:tc>
        <w:tc>
          <w:tcPr>
            <w:tcW w:w="4176" w:type="pct"/>
            <w:shd w:val="clear" w:color="auto" w:fill="auto"/>
            <w:vAlign w:val="center"/>
          </w:tcPr>
          <w:p w14:paraId="6FA649E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根据投标人的现场踏勘情况进行评价</w:t>
            </w:r>
            <w:r>
              <w:rPr>
                <w:rFonts w:hint="eastAsia" w:ascii="仿宋" w:hAnsi="仿宋" w:eastAsia="仿宋" w:cs="仿宋"/>
                <w:color w:val="auto"/>
                <w:kern w:val="0"/>
                <w:sz w:val="20"/>
                <w:szCs w:val="20"/>
                <w:highlight w:val="none"/>
                <w:lang w:eastAsia="zh-CN"/>
              </w:rPr>
              <w:t>：</w:t>
            </w:r>
          </w:p>
          <w:p w14:paraId="476F5E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eastAsia="zh-CN"/>
              </w:rPr>
              <w:t>踏勘报告有</w:t>
            </w:r>
            <w:r>
              <w:rPr>
                <w:rFonts w:hint="eastAsia" w:ascii="仿宋" w:hAnsi="仿宋" w:eastAsia="仿宋" w:cs="仿宋"/>
                <w:color w:val="auto"/>
                <w:kern w:val="0"/>
                <w:sz w:val="20"/>
                <w:szCs w:val="20"/>
                <w:highlight w:val="none"/>
              </w:rPr>
              <w:t>提供不同区域的踏勘照片</w:t>
            </w:r>
            <w:r>
              <w:rPr>
                <w:rFonts w:hint="eastAsia" w:ascii="仿宋" w:hAnsi="仿宋" w:eastAsia="仿宋" w:cs="仿宋"/>
                <w:color w:val="auto"/>
                <w:kern w:val="0"/>
                <w:sz w:val="20"/>
                <w:szCs w:val="20"/>
                <w:highlight w:val="none"/>
                <w:lang w:eastAsia="zh-CN"/>
              </w:rPr>
              <w:t>（照片拍摄时间招标公告发出后投标截止前）、当前问题描述、问题分析与改进建议的得</w:t>
            </w:r>
            <w:r>
              <w:rPr>
                <w:rFonts w:hint="eastAsia" w:ascii="仿宋" w:hAnsi="仿宋" w:eastAsia="仿宋" w:cs="仿宋"/>
                <w:color w:val="auto"/>
                <w:kern w:val="0"/>
                <w:sz w:val="20"/>
                <w:szCs w:val="20"/>
                <w:highlight w:val="none"/>
                <w:lang w:val="en-US" w:eastAsia="zh-CN"/>
              </w:rPr>
              <w:t>1.87分；</w:t>
            </w:r>
          </w:p>
          <w:p w14:paraId="39A9F44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②在满足①的基础上，提供覆盖本项目</w:t>
            </w:r>
            <w:r>
              <w:rPr>
                <w:rFonts w:hint="eastAsia" w:ascii="仿宋" w:hAnsi="仿宋" w:eastAsia="仿宋" w:cs="仿宋"/>
                <w:color w:val="auto"/>
                <w:kern w:val="0"/>
                <w:sz w:val="20"/>
                <w:szCs w:val="20"/>
                <w:highlight w:val="none"/>
                <w:lang w:eastAsia="zh-CN"/>
              </w:rPr>
              <w:t>采购标的</w:t>
            </w:r>
            <w:r>
              <w:rPr>
                <w:rFonts w:hint="eastAsia" w:ascii="仿宋" w:hAnsi="仿宋" w:eastAsia="仿宋" w:cs="仿宋"/>
                <w:color w:val="auto"/>
                <w:kern w:val="0"/>
                <w:sz w:val="20"/>
                <w:szCs w:val="20"/>
                <w:highlight w:val="none"/>
              </w:rPr>
              <w:t>作业区域的踏勘记录，且每个区域至少包含3张不同角度的现场照片（需标注时间、地点）</w:t>
            </w:r>
            <w:r>
              <w:rPr>
                <w:rFonts w:hint="eastAsia" w:ascii="仿宋" w:hAnsi="仿宋" w:eastAsia="仿宋" w:cs="仿宋"/>
                <w:color w:val="auto"/>
                <w:kern w:val="0"/>
                <w:sz w:val="20"/>
                <w:szCs w:val="20"/>
                <w:highlight w:val="none"/>
                <w:lang w:eastAsia="zh-CN"/>
              </w:rPr>
              <w:t>，踏勘报告详细列出当前场地存在的3类及以上问题，且每类问题附具体描述；针对识别的问题提出具体解决方案，且措施与项目需求直接相关，有利于项目实施的，</w:t>
            </w:r>
            <w:r>
              <w:rPr>
                <w:rFonts w:hint="eastAsia" w:ascii="仿宋" w:hAnsi="仿宋" w:eastAsia="仿宋" w:cs="仿宋"/>
                <w:color w:val="auto"/>
                <w:kern w:val="0"/>
                <w:sz w:val="20"/>
                <w:szCs w:val="20"/>
                <w:highlight w:val="none"/>
              </w:rPr>
              <w:t>得</w:t>
            </w:r>
            <w:r>
              <w:rPr>
                <w:rFonts w:hint="eastAsia" w:ascii="仿宋" w:hAnsi="仿宋" w:eastAsia="仿宋" w:cs="仿宋"/>
                <w:color w:val="auto"/>
                <w:kern w:val="0"/>
                <w:sz w:val="20"/>
                <w:szCs w:val="20"/>
                <w:highlight w:val="none"/>
                <w:lang w:val="en-US" w:eastAsia="zh-CN"/>
              </w:rPr>
              <w:t>2</w:t>
            </w:r>
            <w:r>
              <w:rPr>
                <w:rFonts w:hint="eastAsia" w:ascii="仿宋" w:hAnsi="仿宋" w:eastAsia="仿宋" w:cs="仿宋"/>
                <w:color w:val="auto"/>
                <w:kern w:val="0"/>
                <w:sz w:val="20"/>
                <w:szCs w:val="20"/>
                <w:highlight w:val="none"/>
              </w:rPr>
              <w:t>分</w:t>
            </w:r>
            <w:r>
              <w:rPr>
                <w:rFonts w:hint="eastAsia" w:ascii="仿宋" w:hAnsi="仿宋" w:eastAsia="仿宋" w:cs="仿宋"/>
                <w:color w:val="auto"/>
                <w:kern w:val="0"/>
                <w:sz w:val="20"/>
                <w:szCs w:val="20"/>
                <w:highlight w:val="none"/>
                <w:lang w:eastAsia="zh-CN"/>
              </w:rPr>
              <w:t>；</w:t>
            </w:r>
          </w:p>
          <w:p w14:paraId="378E1E7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③未提供现场踏勘的本项不得分。</w:t>
            </w:r>
          </w:p>
        </w:tc>
      </w:tr>
      <w:tr w14:paraId="3CFD4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0D126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20</w:t>
            </w:r>
          </w:p>
        </w:tc>
        <w:tc>
          <w:tcPr>
            <w:tcW w:w="394" w:type="pct"/>
            <w:shd w:val="clear" w:color="auto" w:fill="auto"/>
            <w:vAlign w:val="center"/>
          </w:tcPr>
          <w:p w14:paraId="6F327F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21E6668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根据投标人针对本项目制定的市花</w:t>
            </w:r>
            <w:r>
              <w:rPr>
                <w:rFonts w:hint="eastAsia" w:ascii="仿宋" w:hAnsi="仿宋" w:eastAsia="仿宋" w:cs="仿宋"/>
                <w:color w:val="auto"/>
                <w:kern w:val="0"/>
                <w:sz w:val="20"/>
                <w:szCs w:val="20"/>
                <w:highlight w:val="none"/>
                <w:lang w:val="en-US" w:eastAsia="zh-CN"/>
              </w:rPr>
              <w:t>养护</w:t>
            </w:r>
            <w:r>
              <w:rPr>
                <w:rFonts w:hint="eastAsia" w:ascii="仿宋" w:hAnsi="仿宋" w:eastAsia="仿宋" w:cs="仿宋"/>
                <w:color w:val="auto"/>
                <w:kern w:val="0"/>
                <w:sz w:val="20"/>
                <w:szCs w:val="20"/>
                <w:highlight w:val="none"/>
              </w:rPr>
              <w:t>方案</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包含</w:t>
            </w:r>
            <w:r>
              <w:rPr>
                <w:rFonts w:hint="eastAsia" w:ascii="仿宋" w:hAnsi="仿宋" w:eastAsia="仿宋" w:cs="仿宋"/>
                <w:color w:val="auto"/>
                <w:kern w:val="0"/>
                <w:sz w:val="20"/>
                <w:szCs w:val="20"/>
                <w:highlight w:val="none"/>
                <w:lang w:eastAsia="zh-CN"/>
              </w:rPr>
              <w:t>日常养护、春节、五一、国庆期间达到盛花期的控花方案）</w:t>
            </w:r>
            <w:r>
              <w:rPr>
                <w:rFonts w:hint="eastAsia" w:ascii="仿宋" w:hAnsi="仿宋" w:eastAsia="仿宋" w:cs="仿宋"/>
                <w:color w:val="auto"/>
                <w:kern w:val="0"/>
                <w:sz w:val="20"/>
                <w:szCs w:val="20"/>
                <w:highlight w:val="none"/>
              </w:rPr>
              <w:t>进行评价：</w:t>
            </w:r>
          </w:p>
          <w:p w14:paraId="6630CB7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eastAsia="zh-CN"/>
              </w:rPr>
              <w:t>有</w:t>
            </w:r>
            <w:r>
              <w:rPr>
                <w:rFonts w:hint="eastAsia" w:ascii="仿宋" w:hAnsi="仿宋" w:eastAsia="仿宋" w:cs="仿宋"/>
                <w:color w:val="auto"/>
                <w:kern w:val="0"/>
                <w:sz w:val="20"/>
                <w:szCs w:val="20"/>
                <w:highlight w:val="none"/>
                <w:lang w:val="en-US" w:eastAsia="zh-CN"/>
              </w:rPr>
              <w:t>提供</w:t>
            </w:r>
            <w:r>
              <w:rPr>
                <w:rFonts w:hint="eastAsia" w:ascii="仿宋" w:hAnsi="仿宋" w:eastAsia="仿宋" w:cs="仿宋"/>
                <w:color w:val="auto"/>
                <w:kern w:val="0"/>
                <w:sz w:val="20"/>
                <w:szCs w:val="20"/>
                <w:highlight w:val="none"/>
              </w:rPr>
              <w:t>市花</w:t>
            </w:r>
            <w:r>
              <w:rPr>
                <w:rFonts w:hint="eastAsia" w:ascii="仿宋" w:hAnsi="仿宋" w:eastAsia="仿宋" w:cs="仿宋"/>
                <w:color w:val="auto"/>
                <w:kern w:val="0"/>
                <w:sz w:val="20"/>
                <w:szCs w:val="20"/>
                <w:highlight w:val="none"/>
                <w:lang w:val="en-US" w:eastAsia="zh-CN"/>
              </w:rPr>
              <w:t>养护</w:t>
            </w:r>
            <w:r>
              <w:rPr>
                <w:rFonts w:hint="eastAsia" w:ascii="仿宋" w:hAnsi="仿宋" w:eastAsia="仿宋" w:cs="仿宋"/>
                <w:color w:val="auto"/>
                <w:kern w:val="0"/>
                <w:sz w:val="20"/>
                <w:szCs w:val="20"/>
                <w:highlight w:val="none"/>
              </w:rPr>
              <w:t>方案</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包含</w:t>
            </w:r>
            <w:r>
              <w:rPr>
                <w:rFonts w:hint="eastAsia" w:ascii="仿宋" w:hAnsi="仿宋" w:eastAsia="仿宋" w:cs="仿宋"/>
                <w:color w:val="auto"/>
                <w:kern w:val="0"/>
                <w:sz w:val="20"/>
                <w:szCs w:val="20"/>
                <w:highlight w:val="none"/>
                <w:lang w:eastAsia="zh-CN"/>
              </w:rPr>
              <w:t>日常养护、春节、五一、国庆期间达到盛花期的控花方案）</w:t>
            </w:r>
            <w:r>
              <w:rPr>
                <w:rFonts w:hint="eastAsia" w:ascii="仿宋" w:hAnsi="仿宋" w:eastAsia="仿宋" w:cs="仿宋"/>
                <w:color w:val="auto"/>
                <w:kern w:val="0"/>
                <w:sz w:val="20"/>
                <w:szCs w:val="20"/>
                <w:highlight w:val="none"/>
              </w:rPr>
              <w:t>的得</w:t>
            </w:r>
            <w:r>
              <w:rPr>
                <w:rFonts w:hint="eastAsia" w:ascii="仿宋" w:hAnsi="仿宋" w:eastAsia="仿宋" w:cs="仿宋"/>
                <w:color w:val="auto"/>
                <w:kern w:val="0"/>
                <w:sz w:val="20"/>
                <w:szCs w:val="20"/>
                <w:highlight w:val="none"/>
                <w:lang w:val="en-US" w:eastAsia="zh-CN"/>
              </w:rPr>
              <w:t>2.87</w:t>
            </w:r>
            <w:r>
              <w:rPr>
                <w:rFonts w:hint="eastAsia" w:ascii="仿宋" w:hAnsi="仿宋" w:eastAsia="仿宋" w:cs="仿宋"/>
                <w:color w:val="auto"/>
                <w:kern w:val="0"/>
                <w:sz w:val="20"/>
                <w:szCs w:val="20"/>
                <w:highlight w:val="none"/>
              </w:rPr>
              <w:t>分；</w:t>
            </w:r>
          </w:p>
          <w:p w14:paraId="6AD3BC3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②在满足①的基础上，方案内容齐全、条理清晰、工作安排合理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能</w:t>
            </w:r>
            <w:r>
              <w:rPr>
                <w:rFonts w:hint="eastAsia" w:ascii="仿宋" w:hAnsi="仿宋" w:eastAsia="仿宋" w:cs="仿宋"/>
                <w:color w:val="auto"/>
                <w:kern w:val="0"/>
                <w:sz w:val="20"/>
                <w:szCs w:val="20"/>
                <w:highlight w:val="none"/>
                <w:lang w:eastAsia="zh-CN"/>
              </w:rPr>
              <w:t>根据不同的气候、温度、湿度、花卉植物本身的特性</w:t>
            </w:r>
            <w:r>
              <w:rPr>
                <w:rFonts w:hint="eastAsia" w:ascii="仿宋" w:hAnsi="仿宋" w:eastAsia="仿宋" w:cs="仿宋"/>
                <w:color w:val="auto"/>
                <w:kern w:val="0"/>
                <w:sz w:val="20"/>
                <w:szCs w:val="20"/>
                <w:highlight w:val="none"/>
                <w:lang w:val="en-US" w:eastAsia="zh-CN"/>
              </w:rPr>
              <w:t>提供具体的养护措施</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有利于项目实施的</w:t>
            </w:r>
            <w:r>
              <w:rPr>
                <w:rFonts w:hint="eastAsia" w:ascii="仿宋" w:hAnsi="仿宋" w:eastAsia="仿宋" w:cs="仿宋"/>
                <w:color w:val="auto"/>
                <w:kern w:val="0"/>
                <w:sz w:val="20"/>
                <w:szCs w:val="20"/>
                <w:highlight w:val="none"/>
              </w:rPr>
              <w:t>得3分；</w:t>
            </w:r>
          </w:p>
          <w:p w14:paraId="65E951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489E8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38355A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21</w:t>
            </w:r>
          </w:p>
        </w:tc>
        <w:tc>
          <w:tcPr>
            <w:tcW w:w="394" w:type="pct"/>
            <w:shd w:val="clear" w:color="auto" w:fill="auto"/>
            <w:vAlign w:val="center"/>
          </w:tcPr>
          <w:p w14:paraId="4B90B4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5C82838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根据投标人针对本项目制定的</w:t>
            </w:r>
            <w:r>
              <w:rPr>
                <w:rFonts w:hint="eastAsia" w:ascii="仿宋" w:hAnsi="仿宋" w:eastAsia="仿宋" w:cs="仿宋"/>
                <w:color w:val="auto"/>
                <w:kern w:val="0"/>
                <w:sz w:val="20"/>
                <w:szCs w:val="20"/>
                <w:highlight w:val="none"/>
                <w:lang w:val="en-US" w:eastAsia="zh-CN"/>
              </w:rPr>
              <w:t>水生植物养护</w:t>
            </w:r>
            <w:r>
              <w:rPr>
                <w:rFonts w:hint="eastAsia" w:ascii="仿宋" w:hAnsi="仿宋" w:eastAsia="仿宋" w:cs="仿宋"/>
                <w:color w:val="auto"/>
                <w:kern w:val="0"/>
                <w:sz w:val="20"/>
                <w:szCs w:val="20"/>
                <w:highlight w:val="none"/>
              </w:rPr>
              <w:t>方案进行评价：</w:t>
            </w:r>
          </w:p>
          <w:p w14:paraId="75183F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有提供水生植物养护</w:t>
            </w:r>
            <w:r>
              <w:rPr>
                <w:rFonts w:hint="eastAsia" w:ascii="仿宋" w:hAnsi="仿宋" w:eastAsia="仿宋" w:cs="仿宋"/>
                <w:color w:val="auto"/>
                <w:kern w:val="0"/>
                <w:sz w:val="20"/>
                <w:szCs w:val="20"/>
                <w:highlight w:val="none"/>
              </w:rPr>
              <w:t>方案的得</w:t>
            </w:r>
            <w:r>
              <w:rPr>
                <w:rFonts w:hint="eastAsia" w:ascii="仿宋" w:hAnsi="仿宋" w:eastAsia="仿宋" w:cs="仿宋"/>
                <w:color w:val="auto"/>
                <w:kern w:val="0"/>
                <w:sz w:val="20"/>
                <w:szCs w:val="20"/>
                <w:highlight w:val="none"/>
                <w:lang w:val="en-US" w:eastAsia="zh-CN"/>
              </w:rPr>
              <w:t>2.87</w:t>
            </w:r>
            <w:r>
              <w:rPr>
                <w:rFonts w:hint="eastAsia" w:ascii="仿宋" w:hAnsi="仿宋" w:eastAsia="仿宋" w:cs="仿宋"/>
                <w:color w:val="auto"/>
                <w:kern w:val="0"/>
                <w:sz w:val="20"/>
                <w:szCs w:val="20"/>
                <w:highlight w:val="none"/>
              </w:rPr>
              <w:t>分；</w:t>
            </w:r>
          </w:p>
          <w:p w14:paraId="1068C9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②在满足①的基础上，方案内容齐全、条理清晰、工作安排合理</w:t>
            </w:r>
            <w:r>
              <w:rPr>
                <w:rFonts w:hint="eastAsia" w:ascii="仿宋" w:hAnsi="仿宋" w:eastAsia="仿宋" w:cs="仿宋"/>
                <w:color w:val="auto"/>
                <w:kern w:val="0"/>
                <w:sz w:val="20"/>
                <w:szCs w:val="20"/>
                <w:highlight w:val="none"/>
                <w:lang w:eastAsia="zh-CN"/>
              </w:rPr>
              <w:t>，能根据不同的气候、温度、湿度、植物本身的特性</w:t>
            </w:r>
            <w:r>
              <w:rPr>
                <w:rFonts w:hint="eastAsia" w:ascii="仿宋" w:hAnsi="仿宋" w:eastAsia="仿宋" w:cs="仿宋"/>
                <w:color w:val="auto"/>
                <w:kern w:val="0"/>
                <w:sz w:val="20"/>
                <w:szCs w:val="20"/>
                <w:highlight w:val="none"/>
                <w:lang w:val="en-US" w:eastAsia="zh-CN"/>
              </w:rPr>
              <w:t>提供</w:t>
            </w:r>
            <w:r>
              <w:rPr>
                <w:rFonts w:hint="eastAsia" w:ascii="仿宋" w:hAnsi="仿宋" w:eastAsia="仿宋" w:cs="仿宋"/>
                <w:color w:val="auto"/>
                <w:kern w:val="0"/>
                <w:sz w:val="20"/>
                <w:szCs w:val="20"/>
                <w:highlight w:val="none"/>
                <w:lang w:eastAsia="zh-CN"/>
              </w:rPr>
              <w:t>具体的养护措施，</w:t>
            </w:r>
            <w:r>
              <w:rPr>
                <w:rFonts w:hint="eastAsia" w:ascii="仿宋" w:hAnsi="仿宋" w:eastAsia="仿宋" w:cs="仿宋"/>
                <w:color w:val="auto"/>
                <w:kern w:val="0"/>
                <w:sz w:val="20"/>
                <w:szCs w:val="20"/>
                <w:highlight w:val="none"/>
                <w:lang w:val="en-US" w:eastAsia="zh-CN"/>
              </w:rPr>
              <w:t>有利于项目实施的</w:t>
            </w:r>
            <w:r>
              <w:rPr>
                <w:rFonts w:hint="eastAsia" w:ascii="仿宋" w:hAnsi="仿宋" w:eastAsia="仿宋" w:cs="仿宋"/>
                <w:color w:val="auto"/>
                <w:kern w:val="0"/>
                <w:sz w:val="20"/>
                <w:szCs w:val="20"/>
                <w:highlight w:val="none"/>
              </w:rPr>
              <w:t>得3分；</w:t>
            </w:r>
          </w:p>
          <w:p w14:paraId="4E32D0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20962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65480E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22</w:t>
            </w:r>
          </w:p>
        </w:tc>
        <w:tc>
          <w:tcPr>
            <w:tcW w:w="394" w:type="pct"/>
            <w:shd w:val="clear" w:color="auto" w:fill="auto"/>
            <w:vAlign w:val="center"/>
          </w:tcPr>
          <w:p w14:paraId="56F28E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3</w:t>
            </w:r>
          </w:p>
        </w:tc>
        <w:tc>
          <w:tcPr>
            <w:tcW w:w="4176" w:type="pct"/>
            <w:shd w:val="clear" w:color="auto" w:fill="auto"/>
            <w:vAlign w:val="center"/>
          </w:tcPr>
          <w:p w14:paraId="51548C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根据投标人针对本项目制定的</w:t>
            </w:r>
            <w:r>
              <w:rPr>
                <w:rFonts w:hint="eastAsia" w:ascii="仿宋" w:hAnsi="仿宋" w:eastAsia="仿宋" w:cs="仿宋"/>
                <w:color w:val="auto"/>
                <w:kern w:val="0"/>
                <w:sz w:val="20"/>
                <w:szCs w:val="20"/>
                <w:highlight w:val="none"/>
                <w:lang w:val="en-US" w:eastAsia="zh-CN"/>
              </w:rPr>
              <w:t>养护</w:t>
            </w:r>
            <w:r>
              <w:rPr>
                <w:rFonts w:hint="eastAsia" w:ascii="仿宋" w:hAnsi="仿宋" w:eastAsia="仿宋" w:cs="仿宋"/>
                <w:color w:val="auto"/>
                <w:kern w:val="0"/>
                <w:sz w:val="20"/>
                <w:szCs w:val="20"/>
                <w:highlight w:val="none"/>
              </w:rPr>
              <w:t>过程中高空作业（高大乔木修剪）方案进行评价：</w:t>
            </w:r>
          </w:p>
          <w:p w14:paraId="1FB9E7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①</w:t>
            </w:r>
            <w:r>
              <w:rPr>
                <w:rFonts w:hint="eastAsia" w:ascii="仿宋" w:hAnsi="仿宋" w:eastAsia="仿宋" w:cs="仿宋"/>
                <w:color w:val="auto"/>
                <w:kern w:val="0"/>
                <w:sz w:val="20"/>
                <w:szCs w:val="20"/>
                <w:highlight w:val="none"/>
                <w:lang w:val="en-US" w:eastAsia="zh-CN"/>
              </w:rPr>
              <w:t>方案有包含</w:t>
            </w:r>
            <w:r>
              <w:rPr>
                <w:rFonts w:hint="eastAsia" w:ascii="仿宋" w:hAnsi="仿宋" w:eastAsia="仿宋" w:cs="仿宋"/>
                <w:color w:val="auto"/>
                <w:kern w:val="0"/>
                <w:sz w:val="20"/>
                <w:szCs w:val="20"/>
                <w:highlight w:val="none"/>
              </w:rPr>
              <w:t>高空作业方案（高大乔木修剪）的得</w:t>
            </w:r>
            <w:r>
              <w:rPr>
                <w:rFonts w:hint="eastAsia" w:ascii="仿宋" w:hAnsi="仿宋" w:eastAsia="仿宋" w:cs="仿宋"/>
                <w:color w:val="auto"/>
                <w:kern w:val="0"/>
                <w:sz w:val="20"/>
                <w:szCs w:val="20"/>
                <w:highlight w:val="none"/>
                <w:lang w:val="en-US" w:eastAsia="zh-CN"/>
              </w:rPr>
              <w:t>2.87</w:t>
            </w:r>
            <w:r>
              <w:rPr>
                <w:rFonts w:hint="eastAsia" w:ascii="仿宋" w:hAnsi="仿宋" w:eastAsia="仿宋" w:cs="仿宋"/>
                <w:color w:val="auto"/>
                <w:kern w:val="0"/>
                <w:sz w:val="20"/>
                <w:szCs w:val="20"/>
                <w:highlight w:val="none"/>
              </w:rPr>
              <w:t>分；</w:t>
            </w:r>
          </w:p>
          <w:p w14:paraId="474262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②在满足①的基础上，能够</w:t>
            </w:r>
            <w:r>
              <w:rPr>
                <w:rFonts w:hint="eastAsia" w:ascii="仿宋" w:hAnsi="仿宋" w:eastAsia="仿宋" w:cs="仿宋"/>
                <w:color w:val="auto"/>
                <w:kern w:val="0"/>
                <w:sz w:val="20"/>
                <w:szCs w:val="20"/>
                <w:highlight w:val="none"/>
                <w:lang w:eastAsia="zh-CN"/>
              </w:rPr>
              <w:t>针对</w:t>
            </w:r>
            <w:r>
              <w:rPr>
                <w:rFonts w:hint="eastAsia" w:ascii="仿宋" w:hAnsi="仿宋" w:eastAsia="仿宋" w:cs="仿宋"/>
                <w:color w:val="auto"/>
                <w:kern w:val="0"/>
                <w:sz w:val="20"/>
                <w:szCs w:val="20"/>
                <w:highlight w:val="none"/>
              </w:rPr>
              <w:t>高空车等大型机械、车辆无法进入</w:t>
            </w:r>
            <w:r>
              <w:rPr>
                <w:rFonts w:hint="eastAsia" w:ascii="仿宋" w:hAnsi="仿宋" w:eastAsia="仿宋" w:cs="仿宋"/>
                <w:color w:val="auto"/>
                <w:kern w:val="0"/>
                <w:sz w:val="20"/>
                <w:szCs w:val="20"/>
                <w:highlight w:val="none"/>
                <w:lang w:eastAsia="zh-CN"/>
              </w:rPr>
              <w:t>及</w:t>
            </w:r>
            <w:r>
              <w:rPr>
                <w:rFonts w:hint="eastAsia" w:ascii="仿宋" w:hAnsi="仿宋" w:eastAsia="仿宋" w:cs="仿宋"/>
                <w:color w:val="auto"/>
                <w:kern w:val="0"/>
                <w:sz w:val="20"/>
                <w:szCs w:val="20"/>
                <w:highlight w:val="none"/>
              </w:rPr>
              <w:t>棕榈科植物枯叶安全隐患修剪等难点</w:t>
            </w:r>
            <w:r>
              <w:rPr>
                <w:rFonts w:hint="eastAsia" w:ascii="仿宋" w:hAnsi="仿宋" w:eastAsia="仿宋" w:cs="仿宋"/>
                <w:color w:val="auto"/>
                <w:kern w:val="0"/>
                <w:sz w:val="20"/>
                <w:szCs w:val="20"/>
                <w:highlight w:val="none"/>
                <w:lang w:eastAsia="zh-CN"/>
              </w:rPr>
              <w:t>提出</w:t>
            </w:r>
            <w:r>
              <w:rPr>
                <w:rFonts w:hint="eastAsia" w:ascii="仿宋" w:hAnsi="仿宋" w:eastAsia="仿宋" w:cs="仿宋"/>
                <w:color w:val="auto"/>
                <w:kern w:val="0"/>
                <w:sz w:val="20"/>
                <w:szCs w:val="20"/>
                <w:highlight w:val="none"/>
              </w:rPr>
              <w:t>解决方案</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有利于项目实施</w:t>
            </w:r>
            <w:r>
              <w:rPr>
                <w:rFonts w:hint="eastAsia" w:ascii="仿宋" w:hAnsi="仿宋" w:eastAsia="仿宋" w:cs="仿宋"/>
                <w:color w:val="auto"/>
                <w:kern w:val="0"/>
                <w:sz w:val="20"/>
                <w:szCs w:val="20"/>
                <w:highlight w:val="none"/>
              </w:rPr>
              <w:t>的得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p w14:paraId="6E6765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③未提供方案或方案存在较大缺漏</w:t>
            </w:r>
            <w:r>
              <w:rPr>
                <w:rFonts w:hint="eastAsia" w:ascii="仿宋" w:hAnsi="仿宋" w:eastAsia="仿宋" w:cs="仿宋"/>
                <w:color w:val="auto"/>
                <w:kern w:val="0"/>
                <w:sz w:val="20"/>
                <w:szCs w:val="20"/>
                <w:highlight w:val="none"/>
                <w:lang w:eastAsia="zh-CN"/>
              </w:rPr>
              <w:t>影响项目</w:t>
            </w:r>
            <w:r>
              <w:rPr>
                <w:rFonts w:hint="eastAsia" w:ascii="仿宋" w:hAnsi="仿宋" w:eastAsia="仿宋" w:cs="仿宋"/>
                <w:color w:val="auto"/>
                <w:kern w:val="0"/>
                <w:sz w:val="20"/>
                <w:szCs w:val="20"/>
                <w:highlight w:val="none"/>
              </w:rPr>
              <w:t>实施的不得分。</w:t>
            </w:r>
          </w:p>
        </w:tc>
      </w:tr>
      <w:tr w14:paraId="5D4C1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1D55CA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rPr>
              <w:t>23</w:t>
            </w:r>
          </w:p>
        </w:tc>
        <w:tc>
          <w:tcPr>
            <w:tcW w:w="394" w:type="pct"/>
            <w:shd w:val="clear" w:color="auto" w:fill="auto"/>
            <w:vAlign w:val="center"/>
          </w:tcPr>
          <w:p w14:paraId="7BBFC6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2</w:t>
            </w:r>
          </w:p>
        </w:tc>
        <w:tc>
          <w:tcPr>
            <w:tcW w:w="4176" w:type="pct"/>
            <w:shd w:val="clear" w:color="auto" w:fill="auto"/>
            <w:vAlign w:val="center"/>
          </w:tcPr>
          <w:p w14:paraId="32346D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color w:val="auto"/>
                <w:sz w:val="20"/>
                <w:szCs w:val="20"/>
                <w:highlight w:val="none"/>
                <w:shd w:val="clear" w:color="auto" w:fill="FFFFFF"/>
              </w:rPr>
            </w:pPr>
            <w:r>
              <w:rPr>
                <w:rFonts w:hint="eastAsia" w:ascii="仿宋" w:hAnsi="仿宋" w:eastAsia="仿宋" w:cs="仿宋"/>
                <w:bCs/>
                <w:sz w:val="20"/>
                <w:szCs w:val="20"/>
                <w:highlight w:val="none"/>
                <w:shd w:val="clear" w:color="auto" w:fill="FFFFFF"/>
              </w:rPr>
              <w:t>投标人拟派的担任本项目的项目经理具有园林相关专业高级及以上职称的得2分。注：人员须为</w:t>
            </w:r>
            <w:r>
              <w:rPr>
                <w:rFonts w:hint="eastAsia" w:ascii="仿宋" w:hAnsi="仿宋" w:eastAsia="仿宋" w:cs="仿宋"/>
                <w:bCs/>
                <w:sz w:val="20"/>
                <w:szCs w:val="20"/>
                <w:highlight w:val="none"/>
                <w:shd w:val="clear" w:color="auto" w:fill="FFFFFF"/>
                <w:lang w:val="en-US" w:eastAsia="zh-CN"/>
              </w:rPr>
              <w:t>投标人</w:t>
            </w:r>
            <w:r>
              <w:rPr>
                <w:rFonts w:hint="eastAsia" w:ascii="仿宋" w:hAnsi="仿宋" w:eastAsia="仿宋" w:cs="仿宋"/>
                <w:bCs/>
                <w:sz w:val="20"/>
                <w:szCs w:val="20"/>
                <w:highlight w:val="none"/>
                <w:shd w:val="clear" w:color="auto" w:fill="FFFFFF"/>
              </w:rPr>
              <w:t>本单位在职职工，须提供劳动合同</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rPr>
              <w:t>、</w:t>
            </w:r>
            <w:r>
              <w:rPr>
                <w:rFonts w:hint="eastAsia" w:ascii="仿宋" w:hAnsi="仿宋" w:eastAsia="仿宋" w:cs="仿宋"/>
                <w:bCs/>
                <w:sz w:val="20"/>
                <w:szCs w:val="20"/>
                <w:highlight w:val="none"/>
                <w:shd w:val="clear" w:color="auto" w:fill="FFFFFF"/>
                <w:lang w:val="en-US" w:eastAsia="zh-CN"/>
              </w:rPr>
              <w:t>相关证书复印件、</w:t>
            </w:r>
            <w:r>
              <w:rPr>
                <w:rFonts w:hint="eastAsia" w:ascii="仿宋" w:hAnsi="仿宋" w:eastAsia="仿宋" w:cs="仿宋"/>
                <w:bCs/>
                <w:color w:val="auto"/>
                <w:sz w:val="20"/>
                <w:szCs w:val="20"/>
                <w:highlight w:val="none"/>
                <w:shd w:val="clear" w:color="auto" w:fill="FFFFFF"/>
              </w:rPr>
              <w:t>社保部门或税务机关出具的</w:t>
            </w:r>
            <w:r>
              <w:rPr>
                <w:rFonts w:hint="eastAsia" w:ascii="仿宋" w:hAnsi="仿宋" w:eastAsia="仿宋" w:cs="仿宋"/>
                <w:color w:val="auto"/>
                <w:kern w:val="0"/>
                <w:sz w:val="20"/>
                <w:szCs w:val="20"/>
                <w:highlight w:val="none"/>
                <w:lang w:bidi="ar"/>
              </w:rPr>
              <w:t>投标截止时间前六个月（不含投标截止时间的当月）中任一个月的社会养老保险缴费证明</w:t>
            </w:r>
            <w:r>
              <w:rPr>
                <w:rFonts w:hint="eastAsia" w:ascii="仿宋" w:hAnsi="仿宋" w:eastAsia="仿宋" w:cs="仿宋"/>
                <w:bCs/>
                <w:color w:val="auto"/>
                <w:sz w:val="20"/>
                <w:szCs w:val="20"/>
                <w:highlight w:val="none"/>
                <w:shd w:val="clear" w:color="auto" w:fill="FFFFFF"/>
              </w:rPr>
              <w:t>，否则不予采信。</w:t>
            </w:r>
          </w:p>
          <w:p w14:paraId="761B03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bCs/>
                <w:sz w:val="20"/>
                <w:szCs w:val="20"/>
                <w:highlight w:val="none"/>
                <w:shd w:val="clear" w:color="auto" w:fill="FFFFFF"/>
                <w:lang w:eastAsia="zh-CN"/>
              </w:rPr>
              <w:t>【</w:t>
            </w:r>
            <w:r>
              <w:rPr>
                <w:rFonts w:hint="eastAsia" w:ascii="仿宋" w:hAnsi="仿宋" w:eastAsia="仿宋" w:cs="仿宋"/>
                <w:bCs/>
                <w:sz w:val="20"/>
                <w:szCs w:val="20"/>
                <w:highlight w:val="none"/>
                <w:shd w:val="clear" w:color="auto" w:fill="FFFFFF"/>
              </w:rPr>
              <w:t>园林相关专业：指与园林绿化工程规划、设计、施工及养护管理相关的专业，包括园林（含园林植物、风景园林、园林绿化等）、园艺、城市规划、景观、植物（含植保、森保等）、环境艺术等</w:t>
            </w:r>
            <w:r>
              <w:rPr>
                <w:rFonts w:hint="eastAsia" w:ascii="仿宋" w:hAnsi="仿宋" w:eastAsia="仿宋" w:cs="仿宋"/>
                <w:bCs/>
                <w:sz w:val="20"/>
                <w:szCs w:val="20"/>
                <w:highlight w:val="none"/>
                <w:shd w:val="clear" w:color="auto" w:fill="FFFFFF"/>
                <w:lang w:val="en-US" w:eastAsia="zh-CN"/>
              </w:rPr>
              <w:t>相关</w:t>
            </w:r>
            <w:r>
              <w:rPr>
                <w:rFonts w:hint="eastAsia" w:ascii="仿宋" w:hAnsi="仿宋" w:eastAsia="仿宋" w:cs="仿宋"/>
                <w:bCs/>
                <w:sz w:val="20"/>
                <w:szCs w:val="20"/>
                <w:highlight w:val="none"/>
                <w:shd w:val="clear" w:color="auto" w:fill="FFFFFF"/>
              </w:rPr>
              <w:t>专业</w:t>
            </w:r>
            <w:r>
              <w:rPr>
                <w:rFonts w:hint="eastAsia" w:ascii="仿宋" w:hAnsi="仿宋" w:eastAsia="仿宋" w:cs="仿宋"/>
                <w:bCs/>
                <w:sz w:val="20"/>
                <w:szCs w:val="20"/>
                <w:highlight w:val="none"/>
                <w:shd w:val="clear" w:color="auto" w:fill="FFFFFF"/>
                <w:lang w:eastAsia="zh-CN"/>
              </w:rPr>
              <w:t>】</w:t>
            </w:r>
          </w:p>
        </w:tc>
      </w:tr>
      <w:tr w14:paraId="00119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70A0D9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r>
              <w:rPr>
                <w:rFonts w:hint="eastAsia" w:ascii="仿宋" w:hAnsi="仿宋" w:eastAsia="仿宋" w:cs="仿宋"/>
                <w:kern w:val="0"/>
                <w:sz w:val="20"/>
                <w:szCs w:val="20"/>
                <w:highlight w:val="none"/>
                <w:lang w:val="en-US"/>
              </w:rPr>
              <w:t>4</w:t>
            </w:r>
          </w:p>
        </w:tc>
        <w:tc>
          <w:tcPr>
            <w:tcW w:w="394" w:type="pct"/>
            <w:shd w:val="clear" w:color="auto" w:fill="auto"/>
            <w:vAlign w:val="center"/>
          </w:tcPr>
          <w:p w14:paraId="17F872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bCs/>
                <w:sz w:val="20"/>
                <w:szCs w:val="20"/>
                <w:highlight w:val="none"/>
                <w:shd w:val="clear" w:color="auto" w:fill="FFFFFF"/>
                <w:lang w:val="en-US" w:eastAsia="zh-CN"/>
              </w:rPr>
              <w:t>2</w:t>
            </w:r>
          </w:p>
        </w:tc>
        <w:tc>
          <w:tcPr>
            <w:tcW w:w="8222" w:type="dxa"/>
            <w:shd w:val="clear" w:color="auto" w:fill="auto"/>
            <w:vAlign w:val="center"/>
          </w:tcPr>
          <w:p w14:paraId="501FFF7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sz w:val="20"/>
                <w:szCs w:val="20"/>
                <w:highlight w:val="none"/>
                <w:shd w:val="clear" w:color="auto" w:fill="FFFFFF"/>
              </w:rPr>
            </w:pPr>
            <w:r>
              <w:rPr>
                <w:rFonts w:hint="eastAsia" w:ascii="仿宋" w:hAnsi="仿宋" w:eastAsia="仿宋" w:cs="仿宋"/>
                <w:bCs/>
                <w:sz w:val="20"/>
                <w:szCs w:val="20"/>
                <w:highlight w:val="none"/>
                <w:shd w:val="clear" w:color="auto" w:fill="FFFFFF"/>
              </w:rPr>
              <w:t>根据各投标人针对本项目拟配置的日常养护设施设备进行评价：配置的日常养护设施设备的数量优于招标文件要求的加1分，在此基础上增加1辆洒水车的加1分，满分</w:t>
            </w:r>
            <w:r>
              <w:rPr>
                <w:rFonts w:hint="eastAsia" w:ascii="仿宋" w:hAnsi="仿宋" w:eastAsia="仿宋" w:cs="仿宋"/>
                <w:bCs/>
                <w:sz w:val="20"/>
                <w:szCs w:val="20"/>
                <w:highlight w:val="none"/>
                <w:shd w:val="clear" w:color="auto" w:fill="FFFFFF"/>
                <w:lang w:val="en-US" w:eastAsia="zh-CN"/>
              </w:rPr>
              <w:t>2</w:t>
            </w:r>
            <w:r>
              <w:rPr>
                <w:rFonts w:hint="eastAsia" w:ascii="仿宋" w:hAnsi="仿宋" w:eastAsia="仿宋" w:cs="仿宋"/>
                <w:bCs/>
                <w:sz w:val="20"/>
                <w:szCs w:val="20"/>
                <w:highlight w:val="none"/>
                <w:shd w:val="clear" w:color="auto" w:fill="FFFFFF"/>
              </w:rPr>
              <w:t>分。</w:t>
            </w:r>
          </w:p>
          <w:p w14:paraId="5EF49C0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bCs/>
                <w:sz w:val="20"/>
                <w:szCs w:val="20"/>
                <w:highlight w:val="none"/>
                <w:shd w:val="clear" w:color="auto" w:fill="FFFFFF"/>
                <w:lang w:eastAsia="zh-CN"/>
              </w:rPr>
              <w:t>注：①</w:t>
            </w:r>
            <w:r>
              <w:rPr>
                <w:rFonts w:hint="eastAsia" w:ascii="仿宋" w:hAnsi="仿宋" w:eastAsia="仿宋" w:cs="仿宋"/>
                <w:bCs/>
                <w:sz w:val="20"/>
                <w:szCs w:val="20"/>
                <w:highlight w:val="none"/>
                <w:shd w:val="clear" w:color="auto" w:fill="FFFFFF"/>
              </w:rPr>
              <w:t>车辆为自有的须提供车辆行驶证和登记证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rPr>
              <w:t>，</w:t>
            </w:r>
            <w:r>
              <w:rPr>
                <w:rFonts w:hint="eastAsia" w:ascii="仿宋" w:hAnsi="仿宋" w:eastAsia="仿宋" w:cs="仿宋"/>
                <w:bCs/>
                <w:sz w:val="20"/>
                <w:szCs w:val="20"/>
                <w:highlight w:val="none"/>
                <w:shd w:val="clear" w:color="auto" w:fill="FFFFFF"/>
                <w:lang w:val="en-US" w:eastAsia="zh-CN"/>
              </w:rPr>
              <w:t>为</w:t>
            </w:r>
            <w:r>
              <w:rPr>
                <w:rFonts w:hint="eastAsia" w:ascii="仿宋" w:hAnsi="仿宋" w:eastAsia="仿宋" w:cs="仿宋"/>
                <w:bCs/>
                <w:sz w:val="20"/>
                <w:szCs w:val="20"/>
                <w:highlight w:val="none"/>
                <w:shd w:val="clear" w:color="auto" w:fill="FFFFFF"/>
              </w:rPr>
              <w:t>租赁的须提供租赁合同</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lang w:eastAsia="zh-CN"/>
              </w:rPr>
              <w:t>、</w:t>
            </w:r>
            <w:r>
              <w:rPr>
                <w:rFonts w:hint="eastAsia" w:ascii="仿宋" w:hAnsi="仿宋" w:eastAsia="仿宋" w:cs="仿宋"/>
                <w:bCs/>
                <w:sz w:val="20"/>
                <w:szCs w:val="20"/>
                <w:highlight w:val="none"/>
                <w:shd w:val="clear" w:color="auto" w:fill="FFFFFF"/>
              </w:rPr>
              <w:t>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lang w:eastAsia="zh-CN"/>
              </w:rPr>
              <w:t>；②与行驶证车牌号一致的车辆照片（照片应能清晰显示车牌号）；③</w:t>
            </w:r>
            <w:r>
              <w:rPr>
                <w:rFonts w:hint="eastAsia" w:ascii="仿宋" w:hAnsi="仿宋" w:eastAsia="仿宋" w:cs="仿宋"/>
                <w:bCs/>
                <w:sz w:val="20"/>
                <w:szCs w:val="20"/>
                <w:highlight w:val="none"/>
                <w:shd w:val="clear" w:color="auto" w:fill="FFFFFF"/>
              </w:rPr>
              <w:t>绿化工具须提供清单明细、照片</w:t>
            </w:r>
            <w:r>
              <w:rPr>
                <w:rFonts w:hint="eastAsia" w:ascii="仿宋" w:hAnsi="仿宋" w:eastAsia="仿宋" w:cs="仿宋"/>
                <w:bCs/>
                <w:sz w:val="20"/>
                <w:szCs w:val="20"/>
                <w:highlight w:val="none"/>
                <w:shd w:val="clear" w:color="auto" w:fill="FFFFFF"/>
                <w:lang w:eastAsia="zh-CN"/>
              </w:rPr>
              <w:t>；④不满足上述要求的</w:t>
            </w:r>
            <w:r>
              <w:rPr>
                <w:rFonts w:hint="eastAsia" w:ascii="仿宋" w:hAnsi="仿宋" w:eastAsia="仿宋" w:cs="仿宋"/>
                <w:bCs/>
                <w:sz w:val="20"/>
                <w:szCs w:val="20"/>
                <w:highlight w:val="none"/>
                <w:shd w:val="clear" w:color="auto" w:fill="FFFFFF"/>
              </w:rPr>
              <w:t>不得分。</w:t>
            </w:r>
          </w:p>
        </w:tc>
      </w:tr>
      <w:tr w14:paraId="3C156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124999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2</w:t>
            </w:r>
            <w:r>
              <w:rPr>
                <w:rFonts w:hint="eastAsia" w:ascii="仿宋" w:hAnsi="仿宋" w:eastAsia="仿宋" w:cs="仿宋"/>
                <w:kern w:val="0"/>
                <w:sz w:val="20"/>
                <w:szCs w:val="20"/>
                <w:highlight w:val="none"/>
                <w:lang w:val="en-US"/>
              </w:rPr>
              <w:t>5</w:t>
            </w:r>
          </w:p>
        </w:tc>
        <w:tc>
          <w:tcPr>
            <w:tcW w:w="394" w:type="pct"/>
            <w:shd w:val="clear" w:color="auto" w:fill="auto"/>
            <w:vAlign w:val="center"/>
          </w:tcPr>
          <w:p w14:paraId="73B82D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8222" w:type="dxa"/>
            <w:shd w:val="clear" w:color="auto" w:fill="auto"/>
            <w:vAlign w:val="center"/>
          </w:tcPr>
          <w:p w14:paraId="55C5A5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sz w:val="20"/>
                <w:szCs w:val="20"/>
                <w:highlight w:val="none"/>
                <w:shd w:val="clear" w:color="auto" w:fill="FFFFFF"/>
              </w:rPr>
            </w:pPr>
            <w:r>
              <w:rPr>
                <w:rFonts w:hint="eastAsia" w:ascii="仿宋" w:hAnsi="仿宋" w:eastAsia="仿宋" w:cs="仿宋"/>
                <w:bCs/>
                <w:sz w:val="20"/>
                <w:szCs w:val="20"/>
                <w:highlight w:val="none"/>
                <w:shd w:val="clear" w:color="auto" w:fill="FFFFFF"/>
              </w:rPr>
              <w:t>根据各投标人针对本项目拟配置的防洪、防台风应急抢险设施设备进行评价：配置的防洪、防台风应急抢险设施设备的数量优于招标文件要求的加1分。</w:t>
            </w:r>
          </w:p>
          <w:p w14:paraId="39A1363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bCs/>
                <w:sz w:val="20"/>
                <w:szCs w:val="20"/>
                <w:highlight w:val="none"/>
                <w:shd w:val="clear" w:color="auto" w:fill="FFFFFF"/>
                <w:lang w:eastAsia="zh-CN"/>
              </w:rPr>
              <w:t>注：①</w:t>
            </w:r>
            <w:r>
              <w:rPr>
                <w:rFonts w:hint="eastAsia" w:ascii="仿宋" w:hAnsi="仿宋" w:eastAsia="仿宋" w:cs="仿宋"/>
                <w:bCs/>
                <w:sz w:val="20"/>
                <w:szCs w:val="20"/>
                <w:highlight w:val="none"/>
                <w:shd w:val="clear" w:color="auto" w:fill="FFFFFF"/>
              </w:rPr>
              <w:t>车辆为自有的须提供车辆行驶证和登记证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rPr>
              <w:t>，</w:t>
            </w:r>
            <w:r>
              <w:rPr>
                <w:rFonts w:hint="eastAsia" w:ascii="仿宋" w:hAnsi="仿宋" w:eastAsia="仿宋" w:cs="仿宋"/>
                <w:bCs/>
                <w:sz w:val="20"/>
                <w:szCs w:val="20"/>
                <w:highlight w:val="none"/>
                <w:shd w:val="clear" w:color="auto" w:fill="FFFFFF"/>
                <w:lang w:val="en-US" w:eastAsia="zh-CN"/>
              </w:rPr>
              <w:t>为</w:t>
            </w:r>
            <w:r>
              <w:rPr>
                <w:rFonts w:hint="eastAsia" w:ascii="仿宋" w:hAnsi="仿宋" w:eastAsia="仿宋" w:cs="仿宋"/>
                <w:bCs/>
                <w:sz w:val="20"/>
                <w:szCs w:val="20"/>
                <w:highlight w:val="none"/>
                <w:shd w:val="clear" w:color="auto" w:fill="FFFFFF"/>
              </w:rPr>
              <w:t>租赁的须提供租赁合同</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lang w:eastAsia="zh-CN"/>
              </w:rPr>
              <w:t>、</w:t>
            </w:r>
            <w:r>
              <w:rPr>
                <w:rFonts w:hint="eastAsia" w:ascii="仿宋" w:hAnsi="仿宋" w:eastAsia="仿宋" w:cs="仿宋"/>
                <w:bCs/>
                <w:sz w:val="20"/>
                <w:szCs w:val="20"/>
                <w:highlight w:val="none"/>
                <w:shd w:val="clear" w:color="auto" w:fill="FFFFFF"/>
              </w:rPr>
              <w:t>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sz w:val="20"/>
                <w:szCs w:val="20"/>
                <w:highlight w:val="none"/>
                <w:shd w:val="clear" w:color="auto" w:fill="FFFFFF"/>
                <w:lang w:eastAsia="zh-CN"/>
              </w:rPr>
              <w:t>；②与行驶证车牌号一致的车辆照片（照片应能清晰显示车牌号）；③工具设备</w:t>
            </w:r>
            <w:r>
              <w:rPr>
                <w:rFonts w:hint="eastAsia" w:ascii="仿宋" w:hAnsi="仿宋" w:eastAsia="仿宋" w:cs="仿宋"/>
                <w:bCs/>
                <w:sz w:val="20"/>
                <w:szCs w:val="20"/>
                <w:highlight w:val="none"/>
                <w:shd w:val="clear" w:color="auto" w:fill="FFFFFF"/>
              </w:rPr>
              <w:t>须提供清单明细、照片</w:t>
            </w:r>
            <w:r>
              <w:rPr>
                <w:rFonts w:hint="eastAsia" w:ascii="仿宋" w:hAnsi="仿宋" w:eastAsia="仿宋" w:cs="仿宋"/>
                <w:bCs/>
                <w:sz w:val="20"/>
                <w:szCs w:val="20"/>
                <w:highlight w:val="none"/>
                <w:shd w:val="clear" w:color="auto" w:fill="FFFFFF"/>
                <w:lang w:eastAsia="zh-CN"/>
              </w:rPr>
              <w:t>；④不满足上述要求的</w:t>
            </w:r>
            <w:r>
              <w:rPr>
                <w:rFonts w:hint="eastAsia" w:ascii="仿宋" w:hAnsi="仿宋" w:eastAsia="仿宋" w:cs="仿宋"/>
                <w:bCs/>
                <w:sz w:val="20"/>
                <w:szCs w:val="20"/>
                <w:highlight w:val="none"/>
                <w:shd w:val="clear" w:color="auto" w:fill="FFFFFF"/>
              </w:rPr>
              <w:t>不得分。</w:t>
            </w:r>
          </w:p>
        </w:tc>
      </w:tr>
      <w:tr w14:paraId="2709E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D2ABF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2</w:t>
            </w:r>
            <w:r>
              <w:rPr>
                <w:rFonts w:hint="eastAsia" w:ascii="仿宋" w:hAnsi="仿宋" w:eastAsia="仿宋" w:cs="仿宋"/>
                <w:kern w:val="0"/>
                <w:sz w:val="20"/>
                <w:szCs w:val="20"/>
                <w:highlight w:val="none"/>
                <w:lang w:val="en-US"/>
              </w:rPr>
              <w:t>6</w:t>
            </w:r>
          </w:p>
        </w:tc>
        <w:tc>
          <w:tcPr>
            <w:tcW w:w="394" w:type="pct"/>
            <w:shd w:val="clear" w:color="auto" w:fill="auto"/>
            <w:vAlign w:val="center"/>
          </w:tcPr>
          <w:p w14:paraId="3D8840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2</w:t>
            </w:r>
          </w:p>
        </w:tc>
        <w:tc>
          <w:tcPr>
            <w:tcW w:w="4176" w:type="pct"/>
            <w:shd w:val="clear" w:color="auto" w:fill="auto"/>
            <w:vAlign w:val="center"/>
          </w:tcPr>
          <w:p w14:paraId="4BCD58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rPr>
              <w:t>根据投标人的垃圾清运</w:t>
            </w:r>
            <w:r>
              <w:rPr>
                <w:rFonts w:hint="eastAsia" w:ascii="仿宋" w:hAnsi="仿宋" w:eastAsia="仿宋" w:cs="仿宋"/>
                <w:kern w:val="0"/>
                <w:sz w:val="20"/>
                <w:szCs w:val="20"/>
                <w:highlight w:val="none"/>
                <w:lang w:val="en-US" w:eastAsia="zh-CN"/>
              </w:rPr>
              <w:t>情况</w:t>
            </w:r>
            <w:r>
              <w:rPr>
                <w:rFonts w:hint="eastAsia" w:ascii="仿宋" w:hAnsi="仿宋" w:eastAsia="仿宋" w:cs="仿宋"/>
                <w:kern w:val="0"/>
                <w:sz w:val="20"/>
                <w:szCs w:val="20"/>
                <w:highlight w:val="none"/>
              </w:rPr>
              <w:t>进行评价</w:t>
            </w:r>
            <w:r>
              <w:rPr>
                <w:rFonts w:hint="eastAsia" w:ascii="仿宋" w:hAnsi="仿宋" w:eastAsia="仿宋" w:cs="仿宋"/>
                <w:kern w:val="0"/>
                <w:sz w:val="20"/>
                <w:szCs w:val="20"/>
                <w:highlight w:val="none"/>
                <w:lang w:eastAsia="zh-CN"/>
              </w:rPr>
              <w:t>：</w:t>
            </w:r>
          </w:p>
          <w:p w14:paraId="182D2D3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①承诺垃圾实行分类管理，分类准确，不随意丢弃、不污染环境、垃圾清运及时且有专门垃圾处理场</w:t>
            </w:r>
            <w:r>
              <w:rPr>
                <w:rFonts w:hint="eastAsia" w:ascii="仿宋" w:hAnsi="仿宋" w:eastAsia="仿宋" w:cs="仿宋"/>
                <w:kern w:val="0"/>
                <w:sz w:val="20"/>
                <w:szCs w:val="20"/>
                <w:highlight w:val="none"/>
                <w:u w:val="none"/>
              </w:rPr>
              <w:t>所（枝叶粉碎、绿化垃圾等到合法、合规的专门垃圾处理场所进行处理）</w:t>
            </w:r>
            <w:r>
              <w:rPr>
                <w:rFonts w:hint="eastAsia" w:ascii="仿宋" w:hAnsi="仿宋" w:eastAsia="仿宋" w:cs="仿宋"/>
                <w:kern w:val="0"/>
                <w:sz w:val="20"/>
                <w:szCs w:val="20"/>
                <w:highlight w:val="none"/>
              </w:rPr>
              <w:t>的得</w:t>
            </w:r>
            <w:r>
              <w:rPr>
                <w:rFonts w:hint="eastAsia" w:ascii="仿宋" w:hAnsi="仿宋" w:eastAsia="仿宋" w:cs="仿宋"/>
                <w:kern w:val="0"/>
                <w:sz w:val="20"/>
                <w:szCs w:val="20"/>
                <w:highlight w:val="none"/>
                <w:lang w:val="en-US" w:eastAsia="zh-CN"/>
              </w:rPr>
              <w:t>1</w:t>
            </w:r>
            <w:r>
              <w:rPr>
                <w:rFonts w:hint="eastAsia" w:ascii="仿宋" w:hAnsi="仿宋" w:eastAsia="仿宋" w:cs="仿宋"/>
                <w:kern w:val="0"/>
                <w:sz w:val="20"/>
                <w:szCs w:val="20"/>
                <w:highlight w:val="none"/>
              </w:rPr>
              <w:t>分</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投标人需</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w:t>
            </w:r>
            <w:r>
              <w:rPr>
                <w:rFonts w:hint="eastAsia" w:ascii="仿宋" w:hAnsi="仿宋" w:eastAsia="仿宋" w:cs="仿宋"/>
                <w:kern w:val="0"/>
                <w:sz w:val="20"/>
                <w:szCs w:val="20"/>
                <w:highlight w:val="none"/>
                <w:shd w:val="clear" w:color="auto" w:fill="FFFFFF"/>
              </w:rPr>
              <w:t>未提供的不得分</w:t>
            </w:r>
            <w:r>
              <w:rPr>
                <w:rFonts w:hint="eastAsia" w:ascii="仿宋" w:hAnsi="仿宋" w:eastAsia="仿宋" w:cs="仿宋"/>
                <w:kern w:val="0"/>
                <w:sz w:val="20"/>
                <w:szCs w:val="20"/>
                <w:highlight w:val="none"/>
              </w:rPr>
              <w:t>。</w:t>
            </w:r>
          </w:p>
          <w:p w14:paraId="438DD4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②针对园区垃圾清运投标人另行</w:t>
            </w:r>
            <w:r>
              <w:rPr>
                <w:rFonts w:hint="eastAsia" w:ascii="仿宋" w:hAnsi="仿宋" w:eastAsia="仿宋" w:cs="仿宋"/>
                <w:kern w:val="0"/>
                <w:sz w:val="20"/>
                <w:szCs w:val="20"/>
                <w:highlight w:val="none"/>
                <w:shd w:val="clear" w:color="auto" w:fill="FFFFFF"/>
              </w:rPr>
              <w:t>提供1辆封闭式压缩垃圾车的</w:t>
            </w:r>
            <w:r>
              <w:rPr>
                <w:rFonts w:hint="eastAsia" w:ascii="仿宋" w:hAnsi="仿宋" w:eastAsia="仿宋" w:cs="仿宋"/>
                <w:kern w:val="0"/>
                <w:sz w:val="20"/>
                <w:szCs w:val="20"/>
                <w:highlight w:val="none"/>
                <w:shd w:val="clear" w:color="auto" w:fill="FFFFFF"/>
                <w:lang w:val="en-US" w:eastAsia="zh-CN"/>
              </w:rPr>
              <w:t>得</w:t>
            </w:r>
            <w:r>
              <w:rPr>
                <w:rFonts w:hint="eastAsia" w:ascii="仿宋" w:hAnsi="仿宋" w:eastAsia="仿宋" w:cs="仿宋"/>
                <w:kern w:val="0"/>
                <w:sz w:val="20"/>
                <w:szCs w:val="20"/>
                <w:highlight w:val="none"/>
                <w:shd w:val="clear" w:color="auto" w:fill="FFFFFF"/>
              </w:rPr>
              <w:t>1分。</w:t>
            </w:r>
            <w:r>
              <w:rPr>
                <w:rFonts w:hint="eastAsia" w:ascii="仿宋" w:hAnsi="仿宋" w:eastAsia="仿宋" w:cs="仿宋"/>
                <w:kern w:val="0"/>
                <w:sz w:val="20"/>
                <w:szCs w:val="20"/>
                <w:highlight w:val="none"/>
                <w:shd w:val="clear" w:color="auto" w:fill="FFFFFF"/>
                <w:lang w:val="en-US" w:eastAsia="zh-CN"/>
              </w:rPr>
              <w:t>须提供A.</w:t>
            </w:r>
            <w:r>
              <w:rPr>
                <w:rFonts w:hint="eastAsia" w:ascii="仿宋" w:hAnsi="仿宋" w:eastAsia="仿宋" w:cs="仿宋"/>
                <w:kern w:val="0"/>
                <w:sz w:val="20"/>
                <w:szCs w:val="20"/>
                <w:highlight w:val="none"/>
                <w:shd w:val="clear" w:color="auto" w:fill="FFFFFF"/>
              </w:rPr>
              <w:t>车辆为自有的须提供车辆行驶证和登记证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kern w:val="0"/>
                <w:sz w:val="20"/>
                <w:szCs w:val="20"/>
                <w:highlight w:val="none"/>
                <w:shd w:val="clear" w:color="auto" w:fill="FFFFFF"/>
              </w:rPr>
              <w:t>，租赁的须提供租赁合同</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kern w:val="0"/>
                <w:sz w:val="20"/>
                <w:szCs w:val="20"/>
                <w:highlight w:val="none"/>
                <w:shd w:val="clear" w:color="auto" w:fill="FFFFFF"/>
                <w:lang w:eastAsia="zh-CN"/>
              </w:rPr>
              <w:t>、</w:t>
            </w:r>
            <w:r>
              <w:rPr>
                <w:rFonts w:hint="eastAsia" w:ascii="仿宋" w:hAnsi="仿宋" w:eastAsia="仿宋" w:cs="仿宋"/>
                <w:kern w:val="0"/>
                <w:sz w:val="20"/>
                <w:szCs w:val="20"/>
                <w:highlight w:val="none"/>
                <w:shd w:val="clear" w:color="auto" w:fill="FFFFFF"/>
              </w:rPr>
              <w:t>车辆行驶证和登记证</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kern w:val="0"/>
                <w:sz w:val="20"/>
                <w:szCs w:val="20"/>
                <w:highlight w:val="none"/>
                <w:shd w:val="clear" w:color="auto" w:fill="FFFFFF"/>
                <w:lang w:eastAsia="zh-CN"/>
              </w:rPr>
              <w:t>；</w:t>
            </w:r>
            <w:r>
              <w:rPr>
                <w:rFonts w:hint="eastAsia" w:ascii="仿宋" w:hAnsi="仿宋" w:eastAsia="仿宋" w:cs="仿宋"/>
                <w:bCs/>
                <w:sz w:val="20"/>
                <w:szCs w:val="20"/>
                <w:highlight w:val="none"/>
                <w:shd w:val="clear" w:color="auto" w:fill="FFFFFF"/>
                <w:lang w:val="en-US" w:eastAsia="zh-CN"/>
              </w:rPr>
              <w:t>B.</w:t>
            </w:r>
            <w:r>
              <w:rPr>
                <w:rFonts w:hint="eastAsia" w:ascii="仿宋" w:hAnsi="仿宋" w:eastAsia="仿宋" w:cs="仿宋"/>
                <w:bCs/>
                <w:sz w:val="20"/>
                <w:szCs w:val="20"/>
                <w:highlight w:val="none"/>
                <w:shd w:val="clear" w:color="auto" w:fill="FFFFFF"/>
                <w:lang w:eastAsia="zh-CN"/>
              </w:rPr>
              <w:t>与行驶证车牌号一致的车辆照片（照片应能清晰显示车牌号）。</w:t>
            </w:r>
            <w:r>
              <w:rPr>
                <w:rFonts w:hint="eastAsia" w:ascii="仿宋" w:hAnsi="仿宋" w:eastAsia="仿宋" w:cs="仿宋"/>
                <w:kern w:val="0"/>
                <w:sz w:val="20"/>
                <w:szCs w:val="20"/>
                <w:highlight w:val="none"/>
                <w:shd w:val="clear" w:color="auto" w:fill="FFFFFF"/>
              </w:rPr>
              <w:t>未提供</w:t>
            </w:r>
            <w:r>
              <w:rPr>
                <w:rFonts w:hint="eastAsia" w:ascii="仿宋" w:hAnsi="仿宋" w:eastAsia="仿宋" w:cs="仿宋"/>
                <w:kern w:val="0"/>
                <w:sz w:val="20"/>
                <w:szCs w:val="20"/>
                <w:highlight w:val="none"/>
                <w:shd w:val="clear" w:color="auto" w:fill="FFFFFF"/>
                <w:lang w:val="en-US" w:eastAsia="zh-CN"/>
              </w:rPr>
              <w:t>或提供不完整</w:t>
            </w:r>
            <w:r>
              <w:rPr>
                <w:rFonts w:hint="eastAsia" w:ascii="仿宋" w:hAnsi="仿宋" w:eastAsia="仿宋" w:cs="仿宋"/>
                <w:kern w:val="0"/>
                <w:sz w:val="20"/>
                <w:szCs w:val="20"/>
                <w:highlight w:val="none"/>
                <w:shd w:val="clear" w:color="auto" w:fill="FFFFFF"/>
              </w:rPr>
              <w:t>的不得分。</w:t>
            </w:r>
          </w:p>
        </w:tc>
      </w:tr>
      <w:tr w14:paraId="7138A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426C24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r>
              <w:rPr>
                <w:rFonts w:hint="eastAsia" w:ascii="仿宋" w:hAnsi="仿宋" w:eastAsia="仿宋" w:cs="仿宋"/>
                <w:kern w:val="0"/>
                <w:sz w:val="20"/>
                <w:szCs w:val="20"/>
                <w:highlight w:val="none"/>
                <w:lang w:val="en-US"/>
              </w:rPr>
              <w:t>7</w:t>
            </w:r>
          </w:p>
        </w:tc>
        <w:tc>
          <w:tcPr>
            <w:tcW w:w="394" w:type="pct"/>
            <w:shd w:val="clear" w:color="auto" w:fill="auto"/>
            <w:vAlign w:val="center"/>
          </w:tcPr>
          <w:p w14:paraId="0B5470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rPr>
              <w:t>1</w:t>
            </w:r>
          </w:p>
        </w:tc>
        <w:tc>
          <w:tcPr>
            <w:tcW w:w="4176" w:type="pct"/>
            <w:shd w:val="clear" w:color="auto" w:fill="auto"/>
            <w:vAlign w:val="center"/>
          </w:tcPr>
          <w:p w14:paraId="5C7F357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bCs/>
                <w:color w:val="auto"/>
                <w:sz w:val="20"/>
                <w:szCs w:val="20"/>
                <w:highlight w:val="none"/>
                <w:shd w:val="clear" w:color="auto" w:fill="FFFFFF"/>
              </w:rPr>
              <w:t>根据投标人</w:t>
            </w:r>
            <w:r>
              <w:rPr>
                <w:rFonts w:hint="eastAsia" w:ascii="仿宋" w:hAnsi="仿宋" w:eastAsia="仿宋" w:cs="仿宋"/>
                <w:bCs/>
                <w:color w:val="auto"/>
                <w:sz w:val="20"/>
                <w:szCs w:val="20"/>
                <w:highlight w:val="none"/>
                <w:shd w:val="clear" w:color="auto" w:fill="FFFFFF"/>
                <w:lang w:eastAsia="zh-CN"/>
              </w:rPr>
              <w:t>拟投入</w:t>
            </w:r>
            <w:r>
              <w:rPr>
                <w:rFonts w:hint="eastAsia" w:ascii="仿宋" w:hAnsi="仿宋" w:eastAsia="仿宋" w:cs="仿宋"/>
                <w:bCs/>
                <w:color w:val="auto"/>
                <w:sz w:val="20"/>
                <w:szCs w:val="20"/>
                <w:highlight w:val="none"/>
                <w:shd w:val="clear" w:color="auto" w:fill="FFFFFF"/>
              </w:rPr>
              <w:t>本项目的</w:t>
            </w:r>
            <w:r>
              <w:rPr>
                <w:rFonts w:hint="eastAsia" w:ascii="仿宋" w:hAnsi="仿宋" w:eastAsia="仿宋" w:cs="仿宋"/>
                <w:bCs/>
                <w:color w:val="auto"/>
                <w:sz w:val="20"/>
                <w:szCs w:val="20"/>
                <w:highlight w:val="none"/>
                <w:shd w:val="clear" w:color="auto" w:fill="FFFFFF"/>
                <w:lang w:eastAsia="zh-CN"/>
              </w:rPr>
              <w:t>作业人员中</w:t>
            </w:r>
            <w:r>
              <w:rPr>
                <w:rFonts w:hint="eastAsia" w:ascii="仿宋" w:hAnsi="仿宋" w:eastAsia="仿宋" w:cs="仿宋"/>
                <w:bCs/>
                <w:color w:val="auto"/>
                <w:sz w:val="20"/>
                <w:szCs w:val="20"/>
                <w:highlight w:val="none"/>
                <w:shd w:val="clear" w:color="auto" w:fill="FFFFFF"/>
              </w:rPr>
              <w:t>具有</w:t>
            </w:r>
            <w:r>
              <w:rPr>
                <w:rFonts w:hint="eastAsia" w:ascii="仿宋" w:hAnsi="仿宋" w:eastAsia="仿宋" w:cs="仿宋"/>
                <w:bCs/>
                <w:color w:val="auto"/>
                <w:sz w:val="20"/>
                <w:szCs w:val="20"/>
                <w:highlight w:val="none"/>
                <w:shd w:val="clear" w:color="auto" w:fill="FFFFFF"/>
                <w:lang w:eastAsia="zh-CN"/>
              </w:rPr>
              <w:t>特种作业操作证（操作类别为高处作业）</w:t>
            </w:r>
            <w:r>
              <w:rPr>
                <w:rFonts w:hint="eastAsia" w:ascii="仿宋" w:hAnsi="仿宋" w:eastAsia="仿宋" w:cs="仿宋"/>
                <w:bCs/>
                <w:color w:val="auto"/>
                <w:sz w:val="20"/>
                <w:szCs w:val="20"/>
                <w:highlight w:val="none"/>
                <w:shd w:val="clear" w:color="auto" w:fill="FFFFFF"/>
                <w:lang w:val="en-US" w:eastAsia="zh-CN"/>
              </w:rPr>
              <w:t>在满足招标文件（1人）基础上，增加一人得1分</w:t>
            </w:r>
            <w:r>
              <w:rPr>
                <w:rFonts w:hint="eastAsia" w:ascii="仿宋" w:hAnsi="仿宋" w:eastAsia="仿宋" w:cs="仿宋"/>
                <w:bCs/>
                <w:color w:val="auto"/>
                <w:sz w:val="20"/>
                <w:szCs w:val="20"/>
                <w:highlight w:val="none"/>
                <w:shd w:val="clear" w:color="auto" w:fill="FFFFFF"/>
                <w:lang w:eastAsia="zh-CN"/>
              </w:rPr>
              <w:t>。</w:t>
            </w:r>
            <w:r>
              <w:rPr>
                <w:rFonts w:hint="eastAsia" w:ascii="仿宋" w:hAnsi="仿宋" w:eastAsia="仿宋" w:cs="仿宋"/>
                <w:bCs/>
                <w:color w:val="auto"/>
                <w:sz w:val="20"/>
                <w:szCs w:val="20"/>
                <w:highlight w:val="none"/>
                <w:shd w:val="clear" w:color="auto" w:fill="FFFFFF"/>
              </w:rPr>
              <w:t>注：人员须为</w:t>
            </w:r>
            <w:r>
              <w:rPr>
                <w:rFonts w:hint="eastAsia" w:ascii="仿宋" w:hAnsi="仿宋" w:eastAsia="仿宋" w:cs="仿宋"/>
                <w:bCs/>
                <w:color w:val="auto"/>
                <w:sz w:val="20"/>
                <w:szCs w:val="20"/>
                <w:highlight w:val="none"/>
                <w:shd w:val="clear" w:color="auto" w:fill="FFFFFF"/>
                <w:lang w:val="en-US" w:eastAsia="zh-CN"/>
              </w:rPr>
              <w:t>投标人</w:t>
            </w:r>
            <w:r>
              <w:rPr>
                <w:rFonts w:hint="eastAsia" w:ascii="仿宋" w:hAnsi="仿宋" w:eastAsia="仿宋" w:cs="仿宋"/>
                <w:bCs/>
                <w:color w:val="auto"/>
                <w:sz w:val="20"/>
                <w:szCs w:val="20"/>
                <w:highlight w:val="none"/>
                <w:shd w:val="clear" w:color="auto" w:fill="FFFFFF"/>
              </w:rPr>
              <w:t>本单位在职职工，须提供劳动合同</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color w:val="auto"/>
                <w:sz w:val="20"/>
                <w:szCs w:val="20"/>
                <w:highlight w:val="none"/>
                <w:shd w:val="clear" w:color="auto" w:fill="FFFFFF"/>
              </w:rPr>
              <w:t>、</w:t>
            </w:r>
            <w:r>
              <w:rPr>
                <w:rFonts w:hint="eastAsia" w:ascii="仿宋" w:hAnsi="仿宋" w:eastAsia="仿宋" w:cs="仿宋"/>
                <w:bCs/>
                <w:color w:val="auto"/>
                <w:sz w:val="20"/>
                <w:szCs w:val="20"/>
                <w:highlight w:val="none"/>
                <w:shd w:val="clear" w:color="auto" w:fill="FFFFFF"/>
                <w:lang w:val="en-US" w:eastAsia="zh-CN"/>
              </w:rPr>
              <w:t>相关证书</w:t>
            </w:r>
            <w:r>
              <w:rPr>
                <w:rFonts w:hint="eastAsia" w:ascii="仿宋" w:hAnsi="仿宋" w:eastAsia="仿宋" w:cs="仿宋"/>
                <w:bCs/>
                <w:sz w:val="20"/>
                <w:szCs w:val="20"/>
                <w:highlight w:val="none"/>
                <w:shd w:val="clear" w:color="auto" w:fill="FFFFFF"/>
                <w:lang w:val="en-US" w:eastAsia="zh-CN"/>
              </w:rPr>
              <w:t>复印件</w:t>
            </w:r>
            <w:r>
              <w:rPr>
                <w:rFonts w:hint="eastAsia" w:ascii="仿宋" w:hAnsi="仿宋" w:eastAsia="仿宋" w:cs="仿宋"/>
                <w:bCs/>
                <w:color w:val="auto"/>
                <w:sz w:val="20"/>
                <w:szCs w:val="20"/>
                <w:highlight w:val="none"/>
                <w:shd w:val="clear" w:color="auto" w:fill="FFFFFF"/>
                <w:lang w:val="en-US" w:eastAsia="zh-CN"/>
              </w:rPr>
              <w:t>、社保部门或税务机关出具的</w:t>
            </w:r>
            <w:r>
              <w:rPr>
                <w:rFonts w:hint="eastAsia" w:ascii="仿宋" w:hAnsi="仿宋" w:eastAsia="仿宋" w:cs="仿宋"/>
                <w:color w:val="auto"/>
                <w:kern w:val="0"/>
                <w:sz w:val="20"/>
                <w:szCs w:val="20"/>
                <w:highlight w:val="none"/>
                <w:lang w:val="en-US" w:eastAsia="zh-CN" w:bidi="ar"/>
              </w:rPr>
              <w:t>投标截止时间前六个月（不含投标截止时间的当月）中任一个月的社会养老保险缴费证明</w:t>
            </w:r>
            <w:r>
              <w:rPr>
                <w:rFonts w:hint="eastAsia" w:ascii="仿宋" w:hAnsi="仿宋" w:eastAsia="仿宋" w:cs="仿宋"/>
                <w:bCs/>
                <w:color w:val="auto"/>
                <w:sz w:val="20"/>
                <w:szCs w:val="20"/>
                <w:highlight w:val="none"/>
                <w:shd w:val="clear" w:color="auto" w:fill="FFFFFF"/>
              </w:rPr>
              <w:t>，否则不予采信。</w:t>
            </w:r>
          </w:p>
        </w:tc>
      </w:tr>
      <w:tr w14:paraId="0D2F5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37E322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r>
              <w:rPr>
                <w:rFonts w:hint="eastAsia" w:ascii="仿宋" w:hAnsi="仿宋" w:eastAsia="仿宋" w:cs="仿宋"/>
                <w:kern w:val="0"/>
                <w:sz w:val="20"/>
                <w:szCs w:val="20"/>
                <w:highlight w:val="none"/>
                <w:lang w:val="en-US" w:eastAsia="zh-CN"/>
              </w:rPr>
              <w:t>8</w:t>
            </w:r>
          </w:p>
        </w:tc>
        <w:tc>
          <w:tcPr>
            <w:tcW w:w="394" w:type="pct"/>
            <w:shd w:val="clear" w:color="auto" w:fill="auto"/>
            <w:vAlign w:val="center"/>
          </w:tcPr>
          <w:p w14:paraId="2FE1E3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p>
        </w:tc>
        <w:tc>
          <w:tcPr>
            <w:tcW w:w="4176" w:type="pct"/>
            <w:shd w:val="clear" w:color="auto" w:fill="auto"/>
            <w:vAlign w:val="center"/>
          </w:tcPr>
          <w:p w14:paraId="3702313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投标人有针对本项目提供有利于提高养护水平的合理化建议，需提供文字、照片阐述说明，</w:t>
            </w:r>
            <w:r>
              <w:rPr>
                <w:rFonts w:hint="eastAsia" w:ascii="仿宋" w:hAnsi="仿宋" w:eastAsia="仿宋" w:cs="仿宋"/>
                <w:kern w:val="0"/>
                <w:sz w:val="20"/>
                <w:szCs w:val="20"/>
                <w:highlight w:val="none"/>
                <w:lang w:eastAsia="zh-CN"/>
              </w:rPr>
              <w:t>每提供一条合理化建议的得</w:t>
            </w:r>
            <w:r>
              <w:rPr>
                <w:rFonts w:hint="eastAsia" w:ascii="仿宋" w:hAnsi="仿宋" w:eastAsia="仿宋" w:cs="仿宋"/>
                <w:kern w:val="0"/>
                <w:sz w:val="20"/>
                <w:szCs w:val="20"/>
                <w:highlight w:val="none"/>
              </w:rPr>
              <w:t>1分，满分2分，未提供的本项不得分。</w:t>
            </w:r>
          </w:p>
        </w:tc>
      </w:tr>
      <w:tr w14:paraId="5D2E0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7C402D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rPr>
              <w:t>2</w:t>
            </w:r>
            <w:r>
              <w:rPr>
                <w:rFonts w:hint="eastAsia" w:ascii="仿宋" w:hAnsi="仿宋" w:eastAsia="仿宋" w:cs="仿宋"/>
                <w:kern w:val="0"/>
                <w:sz w:val="20"/>
                <w:szCs w:val="20"/>
                <w:highlight w:val="none"/>
                <w:lang w:val="en-US" w:eastAsia="zh-CN"/>
              </w:rPr>
              <w:t>9</w:t>
            </w:r>
          </w:p>
        </w:tc>
        <w:tc>
          <w:tcPr>
            <w:tcW w:w="394" w:type="pct"/>
            <w:shd w:val="clear" w:color="auto" w:fill="auto"/>
            <w:vAlign w:val="center"/>
          </w:tcPr>
          <w:p w14:paraId="0D70E6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w:t>
            </w:r>
          </w:p>
        </w:tc>
        <w:tc>
          <w:tcPr>
            <w:tcW w:w="4176" w:type="pct"/>
            <w:shd w:val="clear" w:color="auto" w:fill="auto"/>
            <w:vAlign w:val="center"/>
          </w:tcPr>
          <w:p w14:paraId="44A656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投标人承诺所有人员及机械设备按采购人要求时间进场的得1分，投标人需</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并加盖投标人单位公章，未提供的本项不得分。</w:t>
            </w:r>
          </w:p>
        </w:tc>
      </w:tr>
      <w:tr w14:paraId="76F18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shd w:val="clear" w:color="auto" w:fill="auto"/>
            <w:vAlign w:val="center"/>
          </w:tcPr>
          <w:p w14:paraId="528757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30</w:t>
            </w:r>
          </w:p>
        </w:tc>
        <w:tc>
          <w:tcPr>
            <w:tcW w:w="394" w:type="pct"/>
            <w:shd w:val="clear" w:color="auto" w:fill="auto"/>
            <w:vAlign w:val="center"/>
          </w:tcPr>
          <w:p w14:paraId="58A0D4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1</w:t>
            </w:r>
          </w:p>
        </w:tc>
        <w:tc>
          <w:tcPr>
            <w:tcW w:w="4176" w:type="pct"/>
            <w:shd w:val="clear" w:color="auto" w:fill="auto"/>
            <w:vAlign w:val="center"/>
          </w:tcPr>
          <w:p w14:paraId="45D7738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根据投标人承诺针对突发任务(到达任务发生地点)响应时间不得超过15分钟的得1分，投标人需</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并加盖投标人单位公章，未提供的本项不得分。</w:t>
            </w:r>
          </w:p>
        </w:tc>
      </w:tr>
    </w:tbl>
    <w:p w14:paraId="7F75BEBB">
      <w:pPr>
        <w:pStyle w:val="10"/>
        <w:jc w:val="both"/>
        <w:rPr>
          <w:highlight w:val="none"/>
        </w:rPr>
      </w:pPr>
      <w:r>
        <w:rPr>
          <w:rFonts w:ascii="仿宋_GB2312" w:hAnsi="仿宋_GB2312" w:eastAsia="仿宋_GB2312" w:cs="仿宋_GB2312"/>
          <w:highlight w:val="none"/>
        </w:rPr>
        <w:t>商务项（F3×A3）满分为2</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.0000分</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3"/>
        <w:gridCol w:w="772"/>
        <w:gridCol w:w="8231"/>
      </w:tblGrid>
      <w:tr w14:paraId="35716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tcPr>
          <w:p w14:paraId="13CC3005">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highlight w:val="none"/>
              </w:rPr>
            </w:pPr>
            <w:r>
              <w:rPr>
                <w:rFonts w:ascii="仿宋_GB2312" w:hAnsi="仿宋_GB2312" w:eastAsia="仿宋_GB2312" w:cs="仿宋_GB2312"/>
                <w:highlight w:val="none"/>
              </w:rPr>
              <w:t xml:space="preserve"> 项目</w:t>
            </w:r>
          </w:p>
        </w:tc>
        <w:tc>
          <w:tcPr>
            <w:tcW w:w="392" w:type="pct"/>
          </w:tcPr>
          <w:p w14:paraId="537161A6">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highlight w:val="none"/>
              </w:rPr>
            </w:pPr>
            <w:r>
              <w:rPr>
                <w:rFonts w:ascii="仿宋_GB2312" w:hAnsi="仿宋_GB2312" w:eastAsia="仿宋_GB2312" w:cs="仿宋_GB2312"/>
                <w:highlight w:val="none"/>
              </w:rPr>
              <w:t xml:space="preserve"> 分值</w:t>
            </w:r>
          </w:p>
        </w:tc>
        <w:tc>
          <w:tcPr>
            <w:tcW w:w="4179" w:type="pct"/>
          </w:tcPr>
          <w:p w14:paraId="505817BF">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highlight w:val="none"/>
              </w:rPr>
            </w:pPr>
            <w:r>
              <w:rPr>
                <w:rFonts w:ascii="仿宋_GB2312" w:hAnsi="仿宋_GB2312" w:eastAsia="仿宋_GB2312" w:cs="仿宋_GB2312"/>
                <w:highlight w:val="none"/>
              </w:rPr>
              <w:t xml:space="preserve"> 描述</w:t>
            </w:r>
          </w:p>
        </w:tc>
      </w:tr>
      <w:tr w14:paraId="13FDB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731288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w:t>
            </w:r>
          </w:p>
        </w:tc>
        <w:tc>
          <w:tcPr>
            <w:tcW w:w="392" w:type="pct"/>
            <w:shd w:val="clear" w:color="auto" w:fill="auto"/>
            <w:vAlign w:val="center"/>
          </w:tcPr>
          <w:p w14:paraId="60ADBB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3</w:t>
            </w:r>
          </w:p>
        </w:tc>
        <w:tc>
          <w:tcPr>
            <w:tcW w:w="4179" w:type="pct"/>
            <w:shd w:val="clear" w:color="auto" w:fill="auto"/>
            <w:vAlign w:val="center"/>
          </w:tcPr>
          <w:p w14:paraId="2CF98A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投标人具有质量管理体系认证证书、环境管理体系认证证书、职业健康安全管理体系认证证书的，每提供1个得1分，满分3分，需提供</w:t>
            </w:r>
            <w:r>
              <w:rPr>
                <w:rFonts w:hint="eastAsia" w:ascii="仿宋" w:hAnsi="仿宋" w:eastAsia="仿宋" w:cs="仿宋"/>
                <w:kern w:val="0"/>
                <w:sz w:val="20"/>
                <w:szCs w:val="20"/>
                <w:highlight w:val="none"/>
                <w:lang w:val="en-US" w:eastAsia="zh-CN"/>
              </w:rPr>
              <w:t>有效期内</w:t>
            </w:r>
            <w:r>
              <w:rPr>
                <w:rFonts w:hint="eastAsia" w:ascii="仿宋" w:hAnsi="仿宋" w:eastAsia="仿宋" w:cs="仿宋"/>
                <w:kern w:val="0"/>
                <w:sz w:val="20"/>
                <w:szCs w:val="20"/>
                <w:highlight w:val="none"/>
              </w:rPr>
              <w:t>证书扫描件</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未提供的不得分。</w:t>
            </w:r>
          </w:p>
        </w:tc>
      </w:tr>
      <w:tr w14:paraId="0CD2B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0F9301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2</w:t>
            </w:r>
          </w:p>
        </w:tc>
        <w:tc>
          <w:tcPr>
            <w:tcW w:w="392" w:type="pct"/>
            <w:shd w:val="clear" w:color="auto" w:fill="auto"/>
            <w:vAlign w:val="center"/>
          </w:tcPr>
          <w:p w14:paraId="13A2D1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eastAsia="zh-CN"/>
              </w:rPr>
              <w:t>3</w:t>
            </w:r>
          </w:p>
        </w:tc>
        <w:tc>
          <w:tcPr>
            <w:tcW w:w="4179" w:type="pct"/>
            <w:shd w:val="clear" w:color="auto" w:fill="auto"/>
            <w:vAlign w:val="center"/>
          </w:tcPr>
          <w:p w14:paraId="418FFB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投标人承诺中标后，在服务期内，为拟投入的所有人员购买雇主责任险及意外险（保险期限至少包含项目服务期，且赔付额不低于150万元/人），并对所有人员安全负全部责任，投标人</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并加盖投标人单位公章的得</w:t>
            </w:r>
            <w:r>
              <w:rPr>
                <w:rFonts w:hint="eastAsia" w:ascii="仿宋" w:hAnsi="仿宋" w:eastAsia="仿宋" w:cs="仿宋"/>
                <w:kern w:val="0"/>
                <w:sz w:val="20"/>
                <w:szCs w:val="20"/>
                <w:highlight w:val="none"/>
                <w:lang w:val="en-US" w:eastAsia="zh-CN"/>
              </w:rPr>
              <w:t>3</w:t>
            </w:r>
            <w:r>
              <w:rPr>
                <w:rFonts w:hint="eastAsia" w:ascii="仿宋" w:hAnsi="仿宋" w:eastAsia="仿宋" w:cs="仿宋"/>
                <w:kern w:val="0"/>
                <w:sz w:val="20"/>
                <w:szCs w:val="20"/>
                <w:highlight w:val="none"/>
              </w:rPr>
              <w:t>分，未提供的不得分。</w:t>
            </w:r>
          </w:p>
        </w:tc>
      </w:tr>
      <w:tr w14:paraId="28FC2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4FE958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3</w:t>
            </w:r>
          </w:p>
        </w:tc>
        <w:tc>
          <w:tcPr>
            <w:tcW w:w="392" w:type="pct"/>
            <w:shd w:val="clear" w:color="auto" w:fill="auto"/>
            <w:vAlign w:val="center"/>
          </w:tcPr>
          <w:p w14:paraId="146407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6F7266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bidi="ar"/>
              </w:rPr>
              <w:t>服务期间若因政策、法规变化等原因，采购人对绿地范围、管理制度、养护标准、考评办法进行调整，中标人应无条件服从，投标人</w:t>
            </w:r>
            <w:r>
              <w:rPr>
                <w:rFonts w:hint="eastAsia" w:ascii="仿宋" w:hAnsi="仿宋" w:eastAsia="仿宋" w:cs="仿宋"/>
                <w:kern w:val="0"/>
                <w:sz w:val="20"/>
                <w:szCs w:val="20"/>
                <w:highlight w:val="none"/>
                <w:lang w:eastAsia="zh-CN" w:bidi="ar"/>
              </w:rPr>
              <w:t>提供</w:t>
            </w:r>
            <w:r>
              <w:rPr>
                <w:rFonts w:hint="eastAsia" w:ascii="仿宋" w:hAnsi="仿宋" w:eastAsia="仿宋" w:cs="仿宋"/>
                <w:kern w:val="0"/>
                <w:sz w:val="20"/>
                <w:szCs w:val="20"/>
                <w:highlight w:val="none"/>
                <w:lang w:bidi="ar"/>
              </w:rPr>
              <w:t>承诺（格式自拟）并加盖投标人单位公章的得</w:t>
            </w:r>
            <w:r>
              <w:rPr>
                <w:rFonts w:hint="eastAsia" w:ascii="仿宋" w:hAnsi="仿宋" w:eastAsia="仿宋" w:cs="仿宋"/>
                <w:kern w:val="0"/>
                <w:sz w:val="20"/>
                <w:szCs w:val="20"/>
                <w:highlight w:val="none"/>
                <w:lang w:val="en-US" w:eastAsia="zh-CN" w:bidi="ar"/>
              </w:rPr>
              <w:t>1</w:t>
            </w:r>
            <w:r>
              <w:rPr>
                <w:rFonts w:hint="eastAsia" w:ascii="仿宋" w:hAnsi="仿宋" w:eastAsia="仿宋" w:cs="仿宋"/>
                <w:kern w:val="0"/>
                <w:sz w:val="20"/>
                <w:szCs w:val="20"/>
                <w:highlight w:val="none"/>
                <w:lang w:bidi="ar"/>
              </w:rPr>
              <w:t>分，未提供不得分。</w:t>
            </w:r>
          </w:p>
        </w:tc>
      </w:tr>
      <w:tr w14:paraId="23DDF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682E10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4</w:t>
            </w:r>
          </w:p>
        </w:tc>
        <w:tc>
          <w:tcPr>
            <w:tcW w:w="392" w:type="pct"/>
            <w:shd w:val="clear" w:color="auto" w:fill="auto"/>
            <w:vAlign w:val="center"/>
          </w:tcPr>
          <w:p w14:paraId="0A8123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1182F3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bidi="ar"/>
              </w:rPr>
              <w:t>服务期内，本项目作业人员岗位设置将根据采购人实际需要进行调整</w:t>
            </w:r>
            <w:r>
              <w:rPr>
                <w:rFonts w:hint="eastAsia" w:ascii="仿宋" w:hAnsi="仿宋" w:eastAsia="仿宋" w:cs="仿宋"/>
                <w:kern w:val="0"/>
                <w:sz w:val="20"/>
                <w:szCs w:val="20"/>
                <w:highlight w:val="none"/>
                <w:lang w:eastAsia="zh-CN" w:bidi="ar"/>
              </w:rPr>
              <w:t>，</w:t>
            </w:r>
            <w:r>
              <w:rPr>
                <w:rFonts w:hint="eastAsia" w:ascii="仿宋" w:hAnsi="仿宋" w:eastAsia="仿宋" w:cs="仿宋"/>
                <w:kern w:val="0"/>
                <w:sz w:val="20"/>
                <w:szCs w:val="20"/>
                <w:highlight w:val="none"/>
                <w:lang w:val="en-US" w:eastAsia="zh-CN" w:bidi="ar"/>
              </w:rPr>
              <w:t>中</w:t>
            </w:r>
            <w:r>
              <w:rPr>
                <w:rFonts w:hint="eastAsia" w:ascii="仿宋" w:hAnsi="仿宋" w:eastAsia="仿宋" w:cs="仿宋"/>
                <w:kern w:val="0"/>
                <w:sz w:val="20"/>
                <w:szCs w:val="20"/>
                <w:highlight w:val="none"/>
                <w:lang w:bidi="ar"/>
              </w:rPr>
              <w:t>标人应无条件服从岗位调整</w:t>
            </w:r>
            <w:r>
              <w:rPr>
                <w:rFonts w:hint="eastAsia" w:ascii="仿宋" w:hAnsi="仿宋" w:eastAsia="仿宋" w:cs="仿宋"/>
                <w:kern w:val="0"/>
                <w:sz w:val="20"/>
                <w:szCs w:val="20"/>
                <w:highlight w:val="none"/>
                <w:lang w:eastAsia="zh-CN" w:bidi="ar"/>
              </w:rPr>
              <w:t>，</w:t>
            </w:r>
            <w:r>
              <w:rPr>
                <w:rFonts w:hint="eastAsia" w:ascii="仿宋" w:hAnsi="仿宋" w:eastAsia="仿宋" w:cs="仿宋"/>
                <w:kern w:val="0"/>
                <w:sz w:val="20"/>
                <w:szCs w:val="20"/>
                <w:highlight w:val="none"/>
              </w:rPr>
              <w:t>投标人</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w:t>
            </w:r>
            <w:r>
              <w:rPr>
                <w:rFonts w:hint="eastAsia" w:ascii="仿宋" w:hAnsi="仿宋" w:eastAsia="仿宋" w:cs="仿宋"/>
                <w:kern w:val="0"/>
                <w:sz w:val="20"/>
                <w:szCs w:val="20"/>
                <w:highlight w:val="none"/>
                <w:lang w:bidi="ar"/>
              </w:rPr>
              <w:t>的得</w:t>
            </w:r>
            <w:r>
              <w:rPr>
                <w:rFonts w:hint="eastAsia" w:ascii="仿宋" w:hAnsi="仿宋" w:eastAsia="仿宋" w:cs="仿宋"/>
                <w:kern w:val="0"/>
                <w:sz w:val="20"/>
                <w:szCs w:val="20"/>
                <w:highlight w:val="none"/>
                <w:lang w:val="en-US" w:eastAsia="zh-CN" w:bidi="ar"/>
              </w:rPr>
              <w:t>1</w:t>
            </w:r>
            <w:r>
              <w:rPr>
                <w:rFonts w:hint="eastAsia" w:ascii="仿宋" w:hAnsi="仿宋" w:eastAsia="仿宋" w:cs="仿宋"/>
                <w:kern w:val="0"/>
                <w:sz w:val="20"/>
                <w:szCs w:val="20"/>
                <w:highlight w:val="none"/>
                <w:lang w:bidi="ar"/>
              </w:rPr>
              <w:t>分，未提供不得分。</w:t>
            </w:r>
          </w:p>
        </w:tc>
      </w:tr>
      <w:tr w14:paraId="7D856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2BF507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5</w:t>
            </w:r>
          </w:p>
        </w:tc>
        <w:tc>
          <w:tcPr>
            <w:tcW w:w="392" w:type="pct"/>
            <w:shd w:val="clear" w:color="auto" w:fill="auto"/>
            <w:vAlign w:val="center"/>
          </w:tcPr>
          <w:p w14:paraId="6E3100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48B1F3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rPr>
              <w:t>投标人承诺至投标截止时间止，未因劳动保障违法行为被查处及未因拖欠工资行为被查处的得</w:t>
            </w:r>
            <w:r>
              <w:rPr>
                <w:rFonts w:hint="eastAsia" w:ascii="仿宋" w:hAnsi="仿宋" w:eastAsia="仿宋" w:cs="仿宋"/>
                <w:kern w:val="0"/>
                <w:sz w:val="20"/>
                <w:szCs w:val="20"/>
                <w:highlight w:val="none"/>
                <w:lang w:val="en-US" w:eastAsia="zh-CN"/>
              </w:rPr>
              <w:t>1</w:t>
            </w:r>
            <w:r>
              <w:rPr>
                <w:rFonts w:hint="eastAsia" w:ascii="仿宋" w:hAnsi="仿宋" w:eastAsia="仿宋" w:cs="仿宋"/>
                <w:kern w:val="0"/>
                <w:sz w:val="20"/>
                <w:szCs w:val="20"/>
                <w:highlight w:val="none"/>
              </w:rPr>
              <w:t>分，投标人</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并加盖投标人单位公章，未提供的不得分。</w:t>
            </w:r>
          </w:p>
        </w:tc>
      </w:tr>
      <w:tr w14:paraId="56C02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13CDB1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6</w:t>
            </w:r>
          </w:p>
        </w:tc>
        <w:tc>
          <w:tcPr>
            <w:tcW w:w="392" w:type="pct"/>
            <w:shd w:val="clear" w:color="auto" w:fill="auto"/>
            <w:vAlign w:val="center"/>
          </w:tcPr>
          <w:p w14:paraId="1D4264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6199F8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投标人承诺拟派本项目的工作人员身体健康无重大疾病，完全胜任本养护工作的得1分，投标人</w:t>
            </w:r>
            <w:r>
              <w:rPr>
                <w:rFonts w:hint="eastAsia" w:ascii="仿宋" w:hAnsi="仿宋" w:eastAsia="仿宋" w:cs="仿宋"/>
                <w:kern w:val="0"/>
                <w:sz w:val="20"/>
                <w:szCs w:val="20"/>
                <w:highlight w:val="none"/>
                <w:lang w:val="en-US" w:eastAsia="zh-CN"/>
              </w:rPr>
              <w:t>需</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未提供的不得分。</w:t>
            </w:r>
          </w:p>
        </w:tc>
      </w:tr>
      <w:tr w14:paraId="3FCE0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7D0AE6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7</w:t>
            </w:r>
          </w:p>
        </w:tc>
        <w:tc>
          <w:tcPr>
            <w:tcW w:w="392" w:type="pct"/>
            <w:shd w:val="clear" w:color="auto" w:fill="auto"/>
            <w:vAlign w:val="center"/>
          </w:tcPr>
          <w:p w14:paraId="18C1AE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71F3FB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投标人承诺确保按照《劳动法》等相关法律法规的规定为作业人员办理社保（即基本养老保险、基本医疗保险、工伤保险、失业保险、生育保险等），如若因工人自身原因不能办理的，也可以用货币形式发放，并按规定发放高温补贴等福利待遇的得</w:t>
            </w:r>
            <w:r>
              <w:rPr>
                <w:rFonts w:hint="eastAsia" w:ascii="仿宋" w:hAnsi="仿宋" w:eastAsia="仿宋" w:cs="仿宋"/>
                <w:kern w:val="0"/>
                <w:sz w:val="20"/>
                <w:szCs w:val="20"/>
                <w:highlight w:val="none"/>
                <w:lang w:val="en-US" w:eastAsia="zh-CN"/>
              </w:rPr>
              <w:t>1</w:t>
            </w:r>
            <w:r>
              <w:rPr>
                <w:rFonts w:hint="eastAsia" w:ascii="仿宋" w:hAnsi="仿宋" w:eastAsia="仿宋" w:cs="仿宋"/>
                <w:kern w:val="0"/>
                <w:sz w:val="20"/>
                <w:szCs w:val="20"/>
                <w:highlight w:val="none"/>
              </w:rPr>
              <w:t>分，投标人</w:t>
            </w:r>
            <w:r>
              <w:rPr>
                <w:rFonts w:hint="eastAsia" w:ascii="仿宋" w:hAnsi="仿宋" w:eastAsia="仿宋" w:cs="仿宋"/>
                <w:kern w:val="0"/>
                <w:sz w:val="20"/>
                <w:szCs w:val="20"/>
                <w:highlight w:val="none"/>
                <w:lang w:val="en-US" w:eastAsia="zh-CN"/>
              </w:rPr>
              <w:t>需</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未提供的不得分。</w:t>
            </w:r>
          </w:p>
        </w:tc>
      </w:tr>
      <w:tr w14:paraId="7B3C6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041ABE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eastAsia="zh-CN"/>
              </w:rPr>
              <w:t>8</w:t>
            </w:r>
          </w:p>
        </w:tc>
        <w:tc>
          <w:tcPr>
            <w:tcW w:w="392" w:type="pct"/>
            <w:shd w:val="clear" w:color="auto" w:fill="auto"/>
            <w:vAlign w:val="center"/>
          </w:tcPr>
          <w:p w14:paraId="4B3FDE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1</w:t>
            </w:r>
          </w:p>
        </w:tc>
        <w:tc>
          <w:tcPr>
            <w:tcW w:w="4179" w:type="pct"/>
            <w:shd w:val="clear" w:color="auto" w:fill="auto"/>
            <w:vAlign w:val="center"/>
          </w:tcPr>
          <w:p w14:paraId="0C77C8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bidi="ar"/>
              </w:rPr>
              <w:t>中标人须服从采购人对管理人员的一体化管理，接受采购人对应急事件的指挥和调度，满足采购人在春节、国庆等重大节假日、安全检查工作或管理区域内发生紧急事件等不确定时间段内增派人员的要求，协助完成好应急工作任务及采购人交办的其他任务，不得有推诿拖拉、出工不出力等行为，并接受采购人对其工作质量的考核。投标人应充分考虑增派人员可能增加的费用。一旦中标，不得就增派人数向采购人提出增加费用的要求</w:t>
            </w:r>
            <w:r>
              <w:rPr>
                <w:rFonts w:hint="eastAsia" w:ascii="仿宋" w:hAnsi="仿宋" w:eastAsia="仿宋" w:cs="仿宋"/>
                <w:kern w:val="0"/>
                <w:sz w:val="20"/>
                <w:szCs w:val="20"/>
                <w:highlight w:val="none"/>
                <w:lang w:eastAsia="zh-CN" w:bidi="ar"/>
              </w:rPr>
              <w:t>，</w:t>
            </w:r>
            <w:r>
              <w:rPr>
                <w:rFonts w:hint="eastAsia" w:ascii="仿宋" w:hAnsi="仿宋" w:eastAsia="仿宋" w:cs="仿宋"/>
                <w:kern w:val="0"/>
                <w:sz w:val="20"/>
                <w:szCs w:val="20"/>
                <w:highlight w:val="none"/>
              </w:rPr>
              <w:t>投标人</w:t>
            </w:r>
            <w:r>
              <w:rPr>
                <w:rFonts w:hint="eastAsia" w:ascii="仿宋" w:hAnsi="仿宋" w:eastAsia="仿宋" w:cs="仿宋"/>
                <w:kern w:val="0"/>
                <w:sz w:val="20"/>
                <w:szCs w:val="20"/>
                <w:highlight w:val="none"/>
                <w:lang w:eastAsia="zh-CN"/>
              </w:rPr>
              <w:t>提供</w:t>
            </w:r>
            <w:r>
              <w:rPr>
                <w:rFonts w:hint="eastAsia" w:ascii="仿宋" w:hAnsi="仿宋" w:eastAsia="仿宋" w:cs="仿宋"/>
                <w:kern w:val="0"/>
                <w:sz w:val="20"/>
                <w:szCs w:val="20"/>
                <w:highlight w:val="none"/>
              </w:rPr>
              <w:t>承诺</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lang w:val="en-US" w:eastAsia="zh-CN"/>
              </w:rPr>
              <w:t>格式自拟</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并加盖投标人单位公章</w:t>
            </w:r>
            <w:r>
              <w:rPr>
                <w:rFonts w:hint="eastAsia" w:ascii="仿宋" w:hAnsi="仿宋" w:eastAsia="仿宋" w:cs="仿宋"/>
                <w:kern w:val="0"/>
                <w:sz w:val="20"/>
                <w:szCs w:val="20"/>
                <w:highlight w:val="none"/>
                <w:lang w:bidi="ar"/>
              </w:rPr>
              <w:t>的得1分，未提供的不得分。</w:t>
            </w:r>
          </w:p>
        </w:tc>
      </w:tr>
      <w:tr w14:paraId="74724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8" w:type="pct"/>
            <w:shd w:val="clear" w:color="auto" w:fill="auto"/>
            <w:vAlign w:val="center"/>
          </w:tcPr>
          <w:p w14:paraId="4C5AD2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10</w:t>
            </w:r>
          </w:p>
        </w:tc>
        <w:tc>
          <w:tcPr>
            <w:tcW w:w="392" w:type="pct"/>
            <w:shd w:val="clear" w:color="auto" w:fill="auto"/>
            <w:vAlign w:val="center"/>
          </w:tcPr>
          <w:p w14:paraId="7F076C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4179" w:type="pct"/>
            <w:shd w:val="clear" w:color="auto" w:fill="auto"/>
            <w:vAlign w:val="center"/>
          </w:tcPr>
          <w:p w14:paraId="385B39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根据投标人提供的质量管理制度进行评价</w:t>
            </w:r>
            <w:r>
              <w:rPr>
                <w:rFonts w:hint="eastAsia" w:ascii="仿宋" w:hAnsi="仿宋" w:eastAsia="仿宋" w:cs="仿宋"/>
                <w:color w:val="auto"/>
                <w:kern w:val="0"/>
                <w:sz w:val="20"/>
                <w:szCs w:val="20"/>
                <w:highlight w:val="none"/>
                <w:lang w:eastAsia="zh-CN"/>
              </w:rPr>
              <w:t>：</w:t>
            </w:r>
          </w:p>
          <w:p w14:paraId="5C8318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color w:val="auto"/>
                <w:kern w:val="0"/>
                <w:sz w:val="20"/>
                <w:szCs w:val="20"/>
                <w:highlight w:val="none"/>
              </w:rPr>
              <w:t>方案包含质量管控措施</w:t>
            </w:r>
            <w:r>
              <w:rPr>
                <w:rFonts w:hint="eastAsia" w:ascii="仿宋" w:hAnsi="仿宋" w:eastAsia="仿宋" w:cs="仿宋"/>
                <w:color w:val="auto"/>
                <w:kern w:val="0"/>
                <w:sz w:val="20"/>
                <w:szCs w:val="20"/>
                <w:highlight w:val="none"/>
                <w:lang w:eastAsia="zh-CN"/>
              </w:rPr>
              <w:t>（项目实施规范和动态监控机制）、</w:t>
            </w:r>
            <w:r>
              <w:rPr>
                <w:rFonts w:hint="eastAsia" w:ascii="仿宋" w:hAnsi="仿宋" w:eastAsia="仿宋" w:cs="仿宋"/>
                <w:color w:val="auto"/>
                <w:kern w:val="0"/>
                <w:sz w:val="20"/>
                <w:szCs w:val="20"/>
                <w:highlight w:val="none"/>
              </w:rPr>
              <w:t>管理制度</w:t>
            </w:r>
            <w:r>
              <w:rPr>
                <w:rFonts w:hint="eastAsia" w:ascii="仿宋" w:hAnsi="仿宋" w:eastAsia="仿宋" w:cs="仿宋"/>
                <w:color w:val="auto"/>
                <w:kern w:val="0"/>
                <w:sz w:val="20"/>
                <w:szCs w:val="20"/>
                <w:highlight w:val="none"/>
                <w:lang w:eastAsia="zh-CN"/>
              </w:rPr>
              <w:t>（岗位职责与考核和文件管理）、不合格的处理和持续改进机制</w:t>
            </w:r>
            <w:r>
              <w:rPr>
                <w:rFonts w:hint="eastAsia" w:ascii="仿宋" w:hAnsi="仿宋" w:eastAsia="仿宋" w:cs="仿宋"/>
                <w:color w:val="auto"/>
                <w:kern w:val="0"/>
                <w:sz w:val="20"/>
                <w:szCs w:val="20"/>
                <w:highlight w:val="none"/>
              </w:rPr>
              <w:t>的得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否则不得分</w:t>
            </w:r>
            <w:r>
              <w:rPr>
                <w:rFonts w:hint="eastAsia" w:ascii="仿宋" w:hAnsi="仿宋" w:eastAsia="仿宋" w:cs="仿宋"/>
                <w:color w:val="auto"/>
                <w:kern w:val="0"/>
                <w:sz w:val="20"/>
                <w:szCs w:val="20"/>
                <w:highlight w:val="none"/>
              </w:rPr>
              <w:t>。</w:t>
            </w:r>
          </w:p>
        </w:tc>
      </w:tr>
      <w:tr w14:paraId="31245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9540A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11</w:t>
            </w:r>
          </w:p>
        </w:tc>
        <w:tc>
          <w:tcPr>
            <w:tcW w:w="0" w:type="auto"/>
            <w:shd w:val="clear" w:color="auto" w:fill="auto"/>
            <w:vAlign w:val="center"/>
          </w:tcPr>
          <w:p w14:paraId="141C04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lang w:val="en-US" w:eastAsia="zh-CN"/>
              </w:rPr>
              <w:t>1</w:t>
            </w:r>
          </w:p>
        </w:tc>
        <w:tc>
          <w:tcPr>
            <w:tcW w:w="0" w:type="auto"/>
            <w:shd w:val="clear" w:color="auto" w:fill="auto"/>
            <w:vAlign w:val="center"/>
          </w:tcPr>
          <w:p w14:paraId="274B588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rPr>
              <w:t>根据投标人提供的企业管理制度进行评价</w:t>
            </w:r>
            <w:r>
              <w:rPr>
                <w:rFonts w:hint="eastAsia" w:ascii="仿宋" w:hAnsi="仿宋" w:eastAsia="仿宋" w:cs="仿宋"/>
                <w:kern w:val="0"/>
                <w:sz w:val="20"/>
                <w:szCs w:val="20"/>
                <w:highlight w:val="none"/>
                <w:lang w:eastAsia="zh-CN"/>
              </w:rPr>
              <w:t>：</w:t>
            </w:r>
          </w:p>
          <w:p w14:paraId="0237CA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rPr>
              <w:t>制度包含员工日常管理、考核、奖惩等管理制度。投标人提供的制度方案包含上述内容的得</w:t>
            </w:r>
            <w:r>
              <w:rPr>
                <w:rFonts w:hint="eastAsia" w:ascii="仿宋" w:hAnsi="仿宋" w:eastAsia="仿宋" w:cs="仿宋"/>
                <w:kern w:val="0"/>
                <w:sz w:val="20"/>
                <w:szCs w:val="20"/>
                <w:highlight w:val="none"/>
                <w:lang w:val="en-US" w:eastAsia="zh-CN"/>
              </w:rPr>
              <w:t>1</w:t>
            </w:r>
            <w:r>
              <w:rPr>
                <w:rFonts w:hint="eastAsia" w:ascii="仿宋" w:hAnsi="仿宋" w:eastAsia="仿宋" w:cs="仿宋"/>
                <w:kern w:val="0"/>
                <w:sz w:val="20"/>
                <w:szCs w:val="20"/>
                <w:highlight w:val="none"/>
              </w:rPr>
              <w:t>分</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否则不得分</w:t>
            </w:r>
            <w:r>
              <w:rPr>
                <w:rFonts w:hint="eastAsia" w:ascii="仿宋" w:hAnsi="仿宋" w:eastAsia="仿宋" w:cs="仿宋"/>
                <w:color w:val="auto"/>
                <w:kern w:val="0"/>
                <w:sz w:val="20"/>
                <w:szCs w:val="20"/>
                <w:highlight w:val="none"/>
              </w:rPr>
              <w:t>。</w:t>
            </w:r>
          </w:p>
        </w:tc>
      </w:tr>
      <w:tr w14:paraId="6E4BA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7322CD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12</w:t>
            </w:r>
          </w:p>
        </w:tc>
        <w:tc>
          <w:tcPr>
            <w:tcW w:w="0" w:type="auto"/>
            <w:shd w:val="clear" w:color="auto" w:fill="auto"/>
            <w:vAlign w:val="center"/>
          </w:tcPr>
          <w:p w14:paraId="29A8FC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3</w:t>
            </w:r>
          </w:p>
        </w:tc>
        <w:tc>
          <w:tcPr>
            <w:tcW w:w="0" w:type="auto"/>
            <w:shd w:val="clear" w:color="auto" w:fill="auto"/>
            <w:vAlign w:val="center"/>
          </w:tcPr>
          <w:p w14:paraId="4801E7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类似业绩：根据投标人2022年1月1日至今（以合同签订时间为准）绿化养护项目的经营业绩的有效证明文件进行评价，每提供1份有效业绩得1分，满分3分。有效证明文件包括该业绩的：</w:t>
            </w:r>
          </w:p>
          <w:p w14:paraId="6B601AA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①中标（成交）公告（提供相关网站中标（成交）公告的下载网页及其网址）； ②中标（成交）通知书扫描件；</w:t>
            </w:r>
          </w:p>
          <w:p w14:paraId="5987717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③采购合同文本扫描件；</w:t>
            </w:r>
          </w:p>
          <w:p w14:paraId="2DEF9E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④能够证明该业绩项目已经采购人验收合格（或履约完成）的相关证明文件扫描件；</w:t>
            </w:r>
          </w:p>
          <w:p w14:paraId="181841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如未按照招标文件要求提供该项业绩完整资料的，评标委员会对该项业绩将不予采信。</w:t>
            </w:r>
          </w:p>
        </w:tc>
      </w:tr>
      <w:tr w14:paraId="6E04E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6ABAE8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13</w:t>
            </w:r>
          </w:p>
        </w:tc>
        <w:tc>
          <w:tcPr>
            <w:tcW w:w="0" w:type="auto"/>
            <w:shd w:val="clear" w:color="auto" w:fill="auto"/>
            <w:vAlign w:val="center"/>
          </w:tcPr>
          <w:p w14:paraId="5BEB73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3</w:t>
            </w:r>
          </w:p>
        </w:tc>
        <w:tc>
          <w:tcPr>
            <w:tcW w:w="0" w:type="auto"/>
            <w:shd w:val="clear" w:color="auto" w:fill="auto"/>
            <w:vAlign w:val="center"/>
          </w:tcPr>
          <w:p w14:paraId="0CD3D0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0"/>
                <w:sz w:val="20"/>
                <w:szCs w:val="20"/>
                <w:highlight w:val="none"/>
              </w:rPr>
              <w:t>根据投标人提供的已完成的绿化养护服务项目业主单位对其履行合同情况及服务质量的评价材料进行</w:t>
            </w:r>
            <w:r>
              <w:rPr>
                <w:rFonts w:hint="eastAsia" w:ascii="仿宋" w:hAnsi="仿宋" w:eastAsia="仿宋" w:cs="仿宋"/>
                <w:sz w:val="20"/>
                <w:szCs w:val="20"/>
                <w:highlight w:val="none"/>
              </w:rPr>
              <w:t>评价</w:t>
            </w:r>
            <w:r>
              <w:rPr>
                <w:rFonts w:hint="eastAsia" w:ascii="仿宋" w:hAnsi="仿宋" w:eastAsia="仿宋" w:cs="仿宋"/>
                <w:kern w:val="0"/>
                <w:sz w:val="20"/>
                <w:szCs w:val="20"/>
                <w:highlight w:val="none"/>
              </w:rPr>
              <w:t>：每提供1份业主服务评价为满意或好评</w:t>
            </w:r>
            <w:r>
              <w:rPr>
                <w:rFonts w:hint="eastAsia" w:ascii="仿宋" w:hAnsi="仿宋" w:eastAsia="仿宋" w:cs="仿宋"/>
                <w:kern w:val="0"/>
                <w:sz w:val="20"/>
                <w:szCs w:val="20"/>
                <w:highlight w:val="none"/>
                <w:lang w:eastAsia="zh-CN"/>
              </w:rPr>
              <w:t>（</w:t>
            </w:r>
            <w:r>
              <w:rPr>
                <w:rFonts w:hint="eastAsia" w:ascii="仿宋" w:hAnsi="仿宋" w:eastAsia="仿宋" w:cs="仿宋"/>
                <w:sz w:val="20"/>
                <w:szCs w:val="20"/>
                <w:highlight w:val="none"/>
              </w:rPr>
              <w:t>优秀、优良、良好或90分以上等</w:t>
            </w:r>
            <w:r>
              <w:rPr>
                <w:rFonts w:hint="eastAsia" w:ascii="仿宋" w:hAnsi="仿宋" w:eastAsia="仿宋" w:cs="仿宋"/>
                <w:kern w:val="0"/>
                <w:sz w:val="20"/>
                <w:szCs w:val="20"/>
                <w:highlight w:val="none"/>
                <w:lang w:eastAsia="zh-CN"/>
              </w:rPr>
              <w:t>）</w:t>
            </w:r>
            <w:r>
              <w:rPr>
                <w:rFonts w:hint="eastAsia" w:ascii="仿宋" w:hAnsi="仿宋" w:eastAsia="仿宋" w:cs="仿宋"/>
                <w:kern w:val="0"/>
                <w:sz w:val="20"/>
                <w:szCs w:val="20"/>
                <w:highlight w:val="none"/>
              </w:rPr>
              <w:t>的得1分，满分3分。</w:t>
            </w:r>
            <w:r>
              <w:rPr>
                <w:rFonts w:hint="eastAsia" w:ascii="仿宋" w:hAnsi="仿宋" w:eastAsia="仿宋" w:cs="仿宋"/>
                <w:kern w:val="0"/>
                <w:sz w:val="20"/>
                <w:szCs w:val="20"/>
                <w:highlight w:val="none"/>
                <w:lang w:val="en-US" w:eastAsia="zh-CN"/>
              </w:rPr>
              <w:t>需提供</w:t>
            </w:r>
            <w:r>
              <w:rPr>
                <w:rFonts w:hint="eastAsia" w:ascii="仿宋" w:hAnsi="仿宋" w:eastAsia="仿宋" w:cs="仿宋"/>
                <w:sz w:val="20"/>
                <w:szCs w:val="20"/>
                <w:highlight w:val="none"/>
              </w:rPr>
              <w:t>书面评价书面材料</w:t>
            </w:r>
            <w:r>
              <w:rPr>
                <w:rFonts w:hint="eastAsia" w:ascii="仿宋" w:hAnsi="仿宋" w:eastAsia="仿宋" w:cs="仿宋"/>
                <w:sz w:val="20"/>
                <w:szCs w:val="20"/>
                <w:highlight w:val="none"/>
                <w:lang w:val="en-US" w:eastAsia="zh-CN"/>
              </w:rPr>
              <w:t>复印</w:t>
            </w:r>
            <w:r>
              <w:rPr>
                <w:rFonts w:hint="eastAsia" w:ascii="仿宋" w:hAnsi="仿宋" w:eastAsia="仿宋" w:cs="仿宋"/>
                <w:sz w:val="20"/>
                <w:szCs w:val="20"/>
                <w:highlight w:val="none"/>
              </w:rPr>
              <w:t>件（体现业主单位公章而非部门章或专用章）</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否则不得分。</w:t>
            </w:r>
            <w:r>
              <w:rPr>
                <w:rFonts w:hint="eastAsia" w:ascii="仿宋" w:hAnsi="仿宋" w:eastAsia="仿宋" w:cs="仿宋"/>
                <w:kern w:val="0"/>
                <w:sz w:val="20"/>
                <w:szCs w:val="20"/>
                <w:highlight w:val="none"/>
              </w:rPr>
              <w:t>（满意度情况的项目需与业绩一致，否则不得分）</w:t>
            </w:r>
          </w:p>
        </w:tc>
      </w:tr>
    </w:tbl>
    <w:p w14:paraId="03690016">
      <w:pPr>
        <w:pStyle w:val="10"/>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168D7147">
      <w:pPr>
        <w:pStyle w:val="10"/>
        <w:jc w:val="both"/>
        <w:rPr>
          <w:highlight w:val="none"/>
        </w:rPr>
      </w:pPr>
      <w:r>
        <w:rPr>
          <w:rFonts w:ascii="仿宋_GB2312" w:hAnsi="仿宋_GB2312" w:eastAsia="仿宋_GB2312" w:cs="仿宋_GB2312"/>
          <w:highlight w:val="none"/>
        </w:rPr>
        <w:t>（3）中标候选人排列规则顺序如下：</w:t>
      </w:r>
    </w:p>
    <w:p w14:paraId="1EE37146">
      <w:pPr>
        <w:pStyle w:val="10"/>
        <w:jc w:val="both"/>
        <w:rPr>
          <w:highlight w:val="none"/>
        </w:rPr>
      </w:pPr>
      <w:r>
        <w:rPr>
          <w:rFonts w:ascii="仿宋_GB2312" w:hAnsi="仿宋_GB2312" w:eastAsia="仿宋_GB2312" w:cs="仿宋_GB2312"/>
          <w:highlight w:val="none"/>
        </w:rPr>
        <w:t>a.按照评标总得分（FA）由高到低顺序排列。</w:t>
      </w:r>
    </w:p>
    <w:p w14:paraId="71C43894">
      <w:pPr>
        <w:pStyle w:val="10"/>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577575E8">
      <w:pPr>
        <w:pStyle w:val="10"/>
        <w:jc w:val="both"/>
        <w:rPr>
          <w:rFonts w:ascii="仿宋_GB2312" w:hAnsi="仿宋_GB2312" w:eastAsia="仿宋_GB2312" w:cs="仿宋_GB2312"/>
          <w:highlight w:val="none"/>
        </w:rPr>
      </w:pPr>
      <w:r>
        <w:rPr>
          <w:rFonts w:ascii="仿宋_GB2312" w:hAnsi="仿宋_GB2312" w:eastAsia="仿宋_GB2312" w:cs="仿宋_GB2312"/>
          <w:highlight w:val="none"/>
        </w:rPr>
        <w:t>c.评标总得分（FA）且评标价（即价格扣除后的投标报价）相同的并列。</w:t>
      </w:r>
    </w:p>
    <w:p w14:paraId="611D7137">
      <w:pPr>
        <w:pStyle w:val="10"/>
        <w:ind w:firstLine="480"/>
        <w:jc w:val="both"/>
        <w:rPr>
          <w:highlight w:val="none"/>
        </w:rPr>
      </w:pPr>
      <w:r>
        <w:rPr>
          <w:rFonts w:ascii="仿宋_GB2312" w:hAnsi="仿宋_GB2312" w:eastAsia="仿宋_GB2312" w:cs="仿宋_GB2312"/>
          <w:highlight w:val="none"/>
        </w:rPr>
        <w:t>8、其他规定</w:t>
      </w:r>
    </w:p>
    <w:p w14:paraId="60FBBB9B">
      <w:pPr>
        <w:pStyle w:val="10"/>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2225A5B6">
      <w:pPr>
        <w:pStyle w:val="10"/>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2656ACF2">
      <w:pPr>
        <w:pStyle w:val="10"/>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2EB96BA4">
      <w:pPr>
        <w:pStyle w:val="10"/>
        <w:ind w:firstLine="480"/>
        <w:jc w:val="both"/>
        <w:rPr>
          <w:highlight w:val="none"/>
        </w:rPr>
      </w:pPr>
      <w:r>
        <w:rPr>
          <w:rFonts w:ascii="仿宋_GB2312" w:hAnsi="仿宋_GB2312" w:eastAsia="仿宋_GB2312" w:cs="仿宋_GB2312"/>
          <w:highlight w:val="none"/>
        </w:rPr>
        <w:t>8.4其他：</w:t>
      </w:r>
    </w:p>
    <w:p w14:paraId="60D80E8A">
      <w:pPr>
        <w:pStyle w:val="10"/>
        <w:ind w:firstLine="480"/>
        <w:jc w:val="both"/>
        <w:rPr>
          <w:highlight w:val="none"/>
        </w:rPr>
      </w:pPr>
      <w:r>
        <w:rPr>
          <w:rFonts w:ascii="仿宋_GB2312" w:hAnsi="仿宋_GB2312" w:eastAsia="仿宋_GB2312" w:cs="仿宋_GB2312"/>
          <w:highlight w:val="none"/>
        </w:rPr>
        <w:t>无</w:t>
      </w:r>
    </w:p>
    <w:p w14:paraId="6CD2075B">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30F4ABB">
      <w:pPr>
        <w:pStyle w:val="10"/>
        <w:jc w:val="center"/>
        <w:outlineLvl w:val="1"/>
        <w:rPr>
          <w:highlight w:val="none"/>
        </w:rPr>
      </w:pPr>
      <w:r>
        <w:rPr>
          <w:rFonts w:ascii="仿宋_GB2312" w:hAnsi="仿宋_GB2312" w:eastAsia="仿宋_GB2312" w:cs="仿宋_GB2312"/>
          <w:b/>
          <w:sz w:val="36"/>
          <w:highlight w:val="none"/>
        </w:rPr>
        <w:t>第五章 招标内容及要求</w:t>
      </w:r>
    </w:p>
    <w:p w14:paraId="3C6701A1">
      <w:pPr>
        <w:pStyle w:val="10"/>
        <w:jc w:val="both"/>
        <w:outlineLvl w:val="2"/>
        <w:rPr>
          <w:highlight w:val="none"/>
        </w:rPr>
      </w:pPr>
      <w:r>
        <w:rPr>
          <w:rFonts w:ascii="仿宋_GB2312" w:hAnsi="仿宋_GB2312" w:eastAsia="仿宋_GB2312" w:cs="仿宋_GB2312"/>
          <w:b/>
          <w:sz w:val="28"/>
          <w:highlight w:val="none"/>
        </w:rPr>
        <w:t>一、项目概况（采购标的）</w:t>
      </w:r>
    </w:p>
    <w:p w14:paraId="1117E22E">
      <w:pPr>
        <w:keepNext w:val="0"/>
        <w:keepLines w:val="0"/>
        <w:pageBreakBefore w:val="0"/>
        <w:kinsoku/>
        <w:overflowPunct/>
        <w:topLinePunct w:val="0"/>
        <w:autoSpaceDE/>
        <w:bidi w:val="0"/>
        <w:spacing w:beforeAutospacing="0" w:afterAutospacing="0" w:line="360" w:lineRule="auto"/>
        <w:ind w:firstLine="480" w:firstLineChars="200"/>
        <w:jc w:val="left"/>
        <w:rPr>
          <w:rFonts w:hint="eastAsia" w:ascii="仿宋" w:hAnsi="仿宋" w:eastAsia="仿宋" w:cs="仿宋"/>
          <w:kern w:val="0"/>
          <w:sz w:val="24"/>
          <w:szCs w:val="24"/>
          <w:highlight w:val="none"/>
          <w:u w:val="none"/>
        </w:rPr>
      </w:pPr>
      <w:r>
        <w:rPr>
          <w:rFonts w:hint="eastAsia" w:ascii="仿宋" w:hAnsi="仿宋" w:eastAsia="仿宋" w:cs="仿宋"/>
          <w:kern w:val="0"/>
          <w:sz w:val="24"/>
          <w:szCs w:val="24"/>
          <w:highlight w:val="none"/>
          <w:u w:val="none"/>
          <w:lang w:val="en-US" w:eastAsia="zh-CN"/>
        </w:rPr>
        <w:t>1.</w:t>
      </w:r>
      <w:r>
        <w:rPr>
          <w:rFonts w:hint="eastAsia" w:ascii="仿宋" w:hAnsi="仿宋" w:eastAsia="仿宋" w:cs="仿宋"/>
          <w:kern w:val="0"/>
          <w:sz w:val="24"/>
          <w:szCs w:val="24"/>
          <w:highlight w:val="none"/>
          <w:u w:val="none"/>
        </w:rPr>
        <w:t>本项目为2025-2028年园博苑绿地养护服务外包项目采购，主要内容包括厦门园林博览苑主展岛、西南服务区、中华教育岛、闽台岛、温泉岛、海洋岛西区、D岛岛域范围内的绿化养护（含乔木、灌木、地被、草皮、水生植物、三角梅、草花及养护范围内所有景观造景等的日常养护、病虫害防治、施肥、苗木补植等）及绿化防护设施维护和更换等。</w:t>
      </w:r>
    </w:p>
    <w:p w14:paraId="2276723E">
      <w:pPr>
        <w:keepNext w:val="0"/>
        <w:keepLines w:val="0"/>
        <w:pageBreakBefore w:val="0"/>
        <w:kinsoku/>
        <w:overflowPunct/>
        <w:topLinePunct w:val="0"/>
        <w:autoSpaceDE/>
        <w:bidi w:val="0"/>
        <w:spacing w:beforeAutospacing="0" w:afterAutospacing="0" w:line="360" w:lineRule="auto"/>
        <w:ind w:firstLine="480" w:firstLineChars="200"/>
        <w:jc w:val="left"/>
        <w:rPr>
          <w:rFonts w:hint="eastAsia" w:ascii="仿宋" w:hAnsi="仿宋" w:eastAsia="仿宋" w:cs="仿宋"/>
          <w:kern w:val="0"/>
          <w:sz w:val="24"/>
          <w:szCs w:val="24"/>
          <w:highlight w:val="none"/>
          <w:u w:val="none"/>
        </w:rPr>
      </w:pPr>
      <w:r>
        <w:rPr>
          <w:rFonts w:hint="eastAsia" w:ascii="仿宋" w:hAnsi="仿宋" w:eastAsia="仿宋" w:cs="仿宋"/>
          <w:kern w:val="0"/>
          <w:sz w:val="24"/>
          <w:szCs w:val="24"/>
          <w:highlight w:val="none"/>
          <w:u w:val="none"/>
          <w:lang w:val="en-US" w:eastAsia="zh-CN"/>
        </w:rPr>
        <w:t>2.</w:t>
      </w:r>
      <w:r>
        <w:rPr>
          <w:rFonts w:hint="eastAsia" w:ascii="仿宋" w:hAnsi="仿宋" w:eastAsia="仿宋" w:cs="仿宋"/>
          <w:kern w:val="0"/>
          <w:sz w:val="24"/>
          <w:szCs w:val="24"/>
          <w:highlight w:val="none"/>
          <w:u w:val="none"/>
        </w:rPr>
        <w:t>为保证项目的服务质量，本项目采用“兼投不兼中”的原则，每个投标人只能中标一个采购包，评标先后顺序分别为：采购包1、采购包2，投标人同时参与多个合同包投标的，则其中标的优先顺序按采购包评标顺序，例如某投标人是采购包1的第一中标候选人，则其在采购包2中不再作为有效投标人参与评审，若该采购包有效投标人不足法定三家的，则该采购包本次公开招标失败。</w:t>
      </w:r>
    </w:p>
    <w:p w14:paraId="679739CC">
      <w:pPr>
        <w:pStyle w:val="10"/>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14:paraId="3A8094F7">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rPr>
          <w:rFonts w:hint="eastAsia" w:ascii="仿宋" w:hAnsi="仿宋" w:eastAsia="仿宋" w:cs="仿宋"/>
          <w:b/>
          <w:bCs/>
          <w:sz w:val="24"/>
          <w:szCs w:val="24"/>
          <w:highlight w:val="none"/>
          <w:shd w:val="clear" w:color="auto" w:fill="FFFFFF"/>
          <w:lang w:val="en-US" w:eastAsia="zh-CN"/>
        </w:rPr>
      </w:pPr>
      <w:r>
        <w:rPr>
          <w:rFonts w:hint="eastAsia" w:ascii="仿宋" w:hAnsi="仿宋" w:eastAsia="仿宋" w:cs="仿宋"/>
          <w:b/>
          <w:bCs/>
          <w:sz w:val="24"/>
          <w:szCs w:val="24"/>
          <w:highlight w:val="none"/>
          <w:shd w:val="clear" w:color="auto" w:fill="FFFFFF"/>
          <w:lang w:eastAsia="zh-CN"/>
        </w:rPr>
        <w:t>（</w:t>
      </w:r>
      <w:r>
        <w:rPr>
          <w:rFonts w:hint="eastAsia" w:ascii="仿宋" w:hAnsi="仿宋" w:eastAsia="仿宋" w:cs="仿宋"/>
          <w:b/>
          <w:bCs/>
          <w:sz w:val="24"/>
          <w:szCs w:val="24"/>
          <w:highlight w:val="none"/>
          <w:shd w:val="clear" w:color="auto" w:fill="FFFFFF"/>
          <w:lang w:val="en-US" w:eastAsia="zh-CN"/>
        </w:rPr>
        <w:t>一</w:t>
      </w:r>
      <w:r>
        <w:rPr>
          <w:rFonts w:hint="eastAsia" w:ascii="仿宋" w:hAnsi="仿宋" w:eastAsia="仿宋" w:cs="仿宋"/>
          <w:b/>
          <w:bCs/>
          <w:sz w:val="24"/>
          <w:szCs w:val="24"/>
          <w:highlight w:val="none"/>
          <w:shd w:val="clear" w:color="auto" w:fill="FFFFFF"/>
          <w:lang w:eastAsia="zh-CN"/>
        </w:rPr>
        <w:t>）</w:t>
      </w:r>
      <w:r>
        <w:rPr>
          <w:rFonts w:hint="eastAsia" w:ascii="仿宋" w:hAnsi="仿宋" w:eastAsia="仿宋" w:cs="仿宋"/>
          <w:b/>
          <w:bCs/>
          <w:sz w:val="24"/>
          <w:szCs w:val="24"/>
          <w:highlight w:val="none"/>
          <w:shd w:val="clear" w:color="auto" w:fill="FFFFFF"/>
          <w:lang w:val="en-US" w:eastAsia="zh-CN"/>
        </w:rPr>
        <w:t>服务范围</w:t>
      </w:r>
    </w:p>
    <w:tbl>
      <w:tblPr>
        <w:tblStyle w:val="6"/>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814"/>
        <w:gridCol w:w="1387"/>
        <w:gridCol w:w="5186"/>
        <w:gridCol w:w="1330"/>
      </w:tblGrid>
      <w:tr w14:paraId="3877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noWrap w:val="0"/>
            <w:vAlign w:val="center"/>
          </w:tcPr>
          <w:p w14:paraId="0DAAFD1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采购</w:t>
            </w:r>
            <w:r>
              <w:rPr>
                <w:rStyle w:val="9"/>
                <w:rFonts w:hint="eastAsia" w:ascii="仿宋" w:hAnsi="仿宋" w:eastAsia="仿宋" w:cs="仿宋"/>
                <w:b w:val="0"/>
                <w:bCs/>
                <w:sz w:val="24"/>
                <w:szCs w:val="24"/>
                <w:highlight w:val="none"/>
                <w:shd w:val="clear" w:color="auto" w:fill="FFFFFF"/>
              </w:rPr>
              <w:t>包</w:t>
            </w:r>
          </w:p>
        </w:tc>
        <w:tc>
          <w:tcPr>
            <w:tcW w:w="413" w:type="pct"/>
            <w:noWrap w:val="0"/>
            <w:vAlign w:val="center"/>
          </w:tcPr>
          <w:p w14:paraId="3AF95C6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lang w:eastAsia="zh-CN"/>
              </w:rPr>
            </w:pPr>
            <w:r>
              <w:rPr>
                <w:rStyle w:val="9"/>
                <w:rFonts w:hint="eastAsia" w:ascii="仿宋" w:hAnsi="仿宋" w:eastAsia="仿宋" w:cs="仿宋"/>
                <w:b w:val="0"/>
                <w:bCs/>
                <w:sz w:val="24"/>
                <w:szCs w:val="24"/>
                <w:highlight w:val="none"/>
                <w:shd w:val="clear" w:color="auto" w:fill="FFFFFF"/>
                <w:lang w:val="en-US" w:eastAsia="zh-CN"/>
              </w:rPr>
              <w:t>序号</w:t>
            </w:r>
          </w:p>
        </w:tc>
        <w:tc>
          <w:tcPr>
            <w:tcW w:w="705" w:type="pct"/>
            <w:noWrap w:val="0"/>
            <w:vAlign w:val="center"/>
          </w:tcPr>
          <w:p w14:paraId="2B595D2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采购标的</w:t>
            </w:r>
          </w:p>
        </w:tc>
        <w:tc>
          <w:tcPr>
            <w:tcW w:w="2637" w:type="pct"/>
            <w:noWrap w:val="0"/>
            <w:vAlign w:val="center"/>
          </w:tcPr>
          <w:p w14:paraId="3D0773D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服务内容</w:t>
            </w:r>
          </w:p>
        </w:tc>
        <w:tc>
          <w:tcPr>
            <w:tcW w:w="676" w:type="pct"/>
            <w:noWrap w:val="0"/>
            <w:vAlign w:val="center"/>
          </w:tcPr>
          <w:p w14:paraId="5365CCB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养护面积</w:t>
            </w:r>
          </w:p>
        </w:tc>
      </w:tr>
      <w:tr w14:paraId="60E4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Merge w:val="restart"/>
            <w:noWrap w:val="0"/>
            <w:vAlign w:val="center"/>
          </w:tcPr>
          <w:p w14:paraId="4D7A350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1</w:t>
            </w:r>
          </w:p>
        </w:tc>
        <w:tc>
          <w:tcPr>
            <w:tcW w:w="413" w:type="pct"/>
            <w:noWrap w:val="0"/>
            <w:vAlign w:val="center"/>
          </w:tcPr>
          <w:p w14:paraId="1A48D22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1</w:t>
            </w:r>
          </w:p>
        </w:tc>
        <w:tc>
          <w:tcPr>
            <w:tcW w:w="705" w:type="pct"/>
            <w:noWrap w:val="0"/>
            <w:vAlign w:val="center"/>
          </w:tcPr>
          <w:p w14:paraId="02E52DA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rPr>
              <w:t>主展岛绿地养护服务</w:t>
            </w:r>
            <w:r>
              <w:rPr>
                <w:rFonts w:hint="eastAsia" w:ascii="仿宋" w:hAnsi="仿宋" w:eastAsia="仿宋" w:cs="仿宋"/>
                <w:sz w:val="24"/>
                <w:szCs w:val="24"/>
                <w:highlight w:val="none"/>
              </w:rPr>
              <w:t>）</w:t>
            </w:r>
          </w:p>
        </w:tc>
        <w:tc>
          <w:tcPr>
            <w:tcW w:w="2637" w:type="pct"/>
            <w:noWrap w:val="0"/>
            <w:vAlign w:val="top"/>
          </w:tcPr>
          <w:p w14:paraId="55113D6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1</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厦门</w:t>
            </w:r>
            <w:r>
              <w:rPr>
                <w:rStyle w:val="9"/>
                <w:rFonts w:hint="eastAsia" w:ascii="仿宋" w:hAnsi="仿宋" w:eastAsia="仿宋" w:cs="仿宋"/>
                <w:b w:val="0"/>
                <w:bCs/>
                <w:sz w:val="24"/>
                <w:szCs w:val="24"/>
                <w:highlight w:val="none"/>
                <w:shd w:val="clear" w:color="auto" w:fill="FFFFFF"/>
                <w:lang w:eastAsia="zh-CN"/>
              </w:rPr>
              <w:t>园林</w:t>
            </w:r>
            <w:r>
              <w:rPr>
                <w:rStyle w:val="9"/>
                <w:rFonts w:hint="eastAsia" w:ascii="仿宋" w:hAnsi="仿宋" w:eastAsia="仿宋" w:cs="仿宋"/>
                <w:b w:val="0"/>
                <w:bCs/>
                <w:sz w:val="24"/>
                <w:szCs w:val="24"/>
                <w:highlight w:val="none"/>
                <w:shd w:val="clear" w:color="auto" w:fill="FFFFFF"/>
              </w:rPr>
              <w:t>园博苑主展岛</w:t>
            </w:r>
            <w:r>
              <w:rPr>
                <w:rStyle w:val="9"/>
                <w:rFonts w:hint="eastAsia" w:ascii="仿宋" w:hAnsi="仿宋" w:eastAsia="仿宋" w:cs="仿宋"/>
                <w:b w:val="0"/>
                <w:bCs/>
                <w:sz w:val="24"/>
                <w:szCs w:val="24"/>
                <w:highlight w:val="none"/>
                <w:shd w:val="clear" w:color="auto" w:fill="FFFFFF"/>
                <w:lang w:eastAsia="zh-CN"/>
              </w:rPr>
              <w:t>岛域</w:t>
            </w:r>
            <w:r>
              <w:rPr>
                <w:rStyle w:val="9"/>
                <w:rFonts w:hint="eastAsia" w:ascii="仿宋" w:hAnsi="仿宋" w:eastAsia="仿宋" w:cs="仿宋"/>
                <w:b w:val="0"/>
                <w:bCs/>
                <w:sz w:val="24"/>
                <w:szCs w:val="24"/>
                <w:highlight w:val="none"/>
                <w:shd w:val="clear" w:color="auto" w:fill="FFFFFF"/>
              </w:rPr>
              <w:t>范围内的绿化养护（含乔木、灌木、地被、草皮、水生植物</w:t>
            </w:r>
            <w:r>
              <w:rPr>
                <w:rStyle w:val="9"/>
                <w:rFonts w:hint="eastAsia" w:ascii="仿宋" w:hAnsi="仿宋" w:eastAsia="仿宋" w:cs="仿宋"/>
                <w:b w:val="0"/>
                <w:bCs/>
                <w:sz w:val="24"/>
                <w:szCs w:val="24"/>
                <w:highlight w:val="none"/>
                <w:shd w:val="clear" w:color="auto" w:fill="FFFFFF"/>
                <w:lang w:eastAsia="zh-CN"/>
              </w:rPr>
              <w:t>、三角梅</w:t>
            </w:r>
            <w:r>
              <w:rPr>
                <w:rStyle w:val="9"/>
                <w:rFonts w:hint="eastAsia" w:ascii="仿宋" w:hAnsi="仿宋" w:eastAsia="仿宋" w:cs="仿宋"/>
                <w:b w:val="0"/>
                <w:bCs/>
                <w:sz w:val="24"/>
                <w:szCs w:val="24"/>
                <w:highlight w:val="none"/>
                <w:shd w:val="clear" w:color="auto" w:fill="FFFFFF"/>
              </w:rPr>
              <w:t>及草花等的日常养护、病虫害防治、施肥、苗木补植等）及绿化防护设施维护和更换等工作；</w:t>
            </w:r>
          </w:p>
          <w:p w14:paraId="74AB654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2</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采购人安排的节假日、重要活动、突发应急事件等的景观整治等；</w:t>
            </w:r>
          </w:p>
          <w:p w14:paraId="14970DC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lang w:eastAsia="zh-CN"/>
              </w:rPr>
            </w:pPr>
            <w:r>
              <w:rPr>
                <w:rStyle w:val="9"/>
                <w:rFonts w:hint="eastAsia" w:ascii="仿宋" w:hAnsi="仿宋" w:eastAsia="仿宋" w:cs="仿宋"/>
                <w:b w:val="0"/>
                <w:bCs/>
                <w:sz w:val="24"/>
                <w:szCs w:val="24"/>
                <w:highlight w:val="none"/>
                <w:shd w:val="clear" w:color="auto" w:fill="FFFFFF"/>
              </w:rPr>
              <w:t>3</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首次补苗苗木甲供</w:t>
            </w:r>
            <w:r>
              <w:rPr>
                <w:rStyle w:val="9"/>
                <w:rFonts w:hint="eastAsia" w:ascii="仿宋" w:hAnsi="仿宋" w:eastAsia="仿宋" w:cs="仿宋"/>
                <w:b w:val="0"/>
                <w:bCs/>
                <w:sz w:val="24"/>
                <w:szCs w:val="24"/>
                <w:highlight w:val="none"/>
                <w:shd w:val="clear" w:color="auto" w:fill="FFFFFF"/>
                <w:lang w:eastAsia="zh-CN"/>
              </w:rPr>
              <w:t>；</w:t>
            </w:r>
          </w:p>
          <w:p w14:paraId="51C10DF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4.</w:t>
            </w:r>
            <w:r>
              <w:rPr>
                <w:rStyle w:val="9"/>
                <w:rFonts w:hint="eastAsia" w:ascii="仿宋" w:hAnsi="仿宋" w:eastAsia="仿宋" w:cs="仿宋"/>
                <w:b w:val="0"/>
                <w:bCs/>
                <w:sz w:val="24"/>
                <w:szCs w:val="24"/>
                <w:highlight w:val="none"/>
                <w:shd w:val="clear" w:color="auto" w:fill="FFFFFF"/>
              </w:rPr>
              <w:t>用水甲供；</w:t>
            </w:r>
          </w:p>
          <w:p w14:paraId="7A260C5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5.</w:t>
            </w:r>
            <w:r>
              <w:rPr>
                <w:rStyle w:val="9"/>
                <w:rFonts w:hint="eastAsia" w:ascii="仿宋" w:hAnsi="仿宋" w:eastAsia="仿宋" w:cs="仿宋"/>
                <w:b w:val="0"/>
                <w:bCs/>
                <w:sz w:val="24"/>
                <w:szCs w:val="24"/>
                <w:highlight w:val="none"/>
                <w:shd w:val="clear" w:color="auto" w:fill="FFFFFF"/>
              </w:rPr>
              <w:t>养护标准为特级绿地养护标准；</w:t>
            </w:r>
          </w:p>
        </w:tc>
        <w:tc>
          <w:tcPr>
            <w:tcW w:w="676" w:type="pct"/>
            <w:noWrap w:val="0"/>
            <w:vAlign w:val="center"/>
          </w:tcPr>
          <w:p w14:paraId="571DEE2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绿化面积455759.9平方米</w:t>
            </w:r>
          </w:p>
        </w:tc>
      </w:tr>
      <w:tr w14:paraId="7D3D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Merge w:val="continue"/>
            <w:noWrap w:val="0"/>
            <w:vAlign w:val="center"/>
          </w:tcPr>
          <w:p w14:paraId="2D0B46D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p>
        </w:tc>
        <w:tc>
          <w:tcPr>
            <w:tcW w:w="413" w:type="pct"/>
            <w:noWrap w:val="0"/>
            <w:vAlign w:val="center"/>
          </w:tcPr>
          <w:p w14:paraId="2682232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lang w:val="en-US" w:eastAsia="zh-CN"/>
              </w:rPr>
            </w:pPr>
            <w:r>
              <w:rPr>
                <w:rStyle w:val="9"/>
                <w:rFonts w:hint="eastAsia" w:ascii="仿宋" w:hAnsi="仿宋" w:eastAsia="仿宋" w:cs="仿宋"/>
                <w:b w:val="0"/>
                <w:bCs/>
                <w:sz w:val="24"/>
                <w:szCs w:val="24"/>
                <w:highlight w:val="none"/>
                <w:shd w:val="clear" w:color="auto" w:fill="FFFFFF"/>
                <w:lang w:val="en-US" w:eastAsia="zh-CN"/>
              </w:rPr>
              <w:t>2</w:t>
            </w:r>
          </w:p>
        </w:tc>
        <w:tc>
          <w:tcPr>
            <w:tcW w:w="705" w:type="pct"/>
            <w:noWrap w:val="0"/>
            <w:vAlign w:val="center"/>
          </w:tcPr>
          <w:p w14:paraId="3722396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lang w:eastAsia="zh-CN"/>
              </w:rPr>
              <w:t>西南服务区</w:t>
            </w:r>
            <w:r>
              <w:rPr>
                <w:rStyle w:val="9"/>
                <w:rFonts w:hint="eastAsia" w:ascii="仿宋" w:hAnsi="仿宋" w:eastAsia="仿宋" w:cs="仿宋"/>
                <w:b w:val="0"/>
                <w:bCs/>
                <w:sz w:val="24"/>
                <w:szCs w:val="24"/>
                <w:highlight w:val="none"/>
                <w:shd w:val="clear" w:color="auto" w:fill="FFFFFF"/>
              </w:rPr>
              <w:t>绿地养护服务</w:t>
            </w:r>
            <w:r>
              <w:rPr>
                <w:rFonts w:hint="eastAsia" w:ascii="仿宋" w:hAnsi="仿宋" w:eastAsia="仿宋" w:cs="仿宋"/>
                <w:sz w:val="24"/>
                <w:szCs w:val="24"/>
                <w:highlight w:val="none"/>
              </w:rPr>
              <w:t>）</w:t>
            </w:r>
          </w:p>
        </w:tc>
        <w:tc>
          <w:tcPr>
            <w:tcW w:w="2637" w:type="pct"/>
            <w:noWrap w:val="0"/>
            <w:vAlign w:val="top"/>
          </w:tcPr>
          <w:p w14:paraId="18BA60C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1</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厦门</w:t>
            </w:r>
            <w:r>
              <w:rPr>
                <w:rStyle w:val="9"/>
                <w:rFonts w:hint="eastAsia" w:ascii="仿宋" w:hAnsi="仿宋" w:eastAsia="仿宋" w:cs="仿宋"/>
                <w:b w:val="0"/>
                <w:bCs/>
                <w:sz w:val="24"/>
                <w:szCs w:val="24"/>
                <w:highlight w:val="none"/>
                <w:shd w:val="clear" w:color="auto" w:fill="FFFFFF"/>
                <w:lang w:eastAsia="zh-CN"/>
              </w:rPr>
              <w:t>园林</w:t>
            </w:r>
            <w:r>
              <w:rPr>
                <w:rStyle w:val="9"/>
                <w:rFonts w:hint="eastAsia" w:ascii="仿宋" w:hAnsi="仿宋" w:eastAsia="仿宋" w:cs="仿宋"/>
                <w:b w:val="0"/>
                <w:bCs/>
                <w:sz w:val="24"/>
                <w:szCs w:val="24"/>
                <w:highlight w:val="none"/>
                <w:shd w:val="clear" w:color="auto" w:fill="FFFFFF"/>
              </w:rPr>
              <w:t>园博苑</w:t>
            </w:r>
            <w:r>
              <w:rPr>
                <w:rStyle w:val="9"/>
                <w:rFonts w:hint="eastAsia" w:ascii="仿宋" w:hAnsi="仿宋" w:eastAsia="仿宋" w:cs="仿宋"/>
                <w:b w:val="0"/>
                <w:bCs/>
                <w:sz w:val="24"/>
                <w:szCs w:val="24"/>
                <w:highlight w:val="none"/>
                <w:shd w:val="clear" w:color="auto" w:fill="FFFFFF"/>
                <w:lang w:eastAsia="zh-CN"/>
              </w:rPr>
              <w:t>西南服务区</w:t>
            </w:r>
            <w:r>
              <w:rPr>
                <w:rStyle w:val="9"/>
                <w:rFonts w:hint="eastAsia" w:ascii="仿宋" w:hAnsi="仿宋" w:eastAsia="仿宋" w:cs="仿宋"/>
                <w:b w:val="0"/>
                <w:bCs/>
                <w:sz w:val="24"/>
                <w:szCs w:val="24"/>
                <w:highlight w:val="none"/>
                <w:shd w:val="clear" w:color="auto" w:fill="FFFFFF"/>
              </w:rPr>
              <w:t>范围内的绿化养护（含乔木、灌木、地被、草皮、水生植物</w:t>
            </w:r>
            <w:r>
              <w:rPr>
                <w:rStyle w:val="9"/>
                <w:rFonts w:hint="eastAsia" w:ascii="仿宋" w:hAnsi="仿宋" w:eastAsia="仿宋" w:cs="仿宋"/>
                <w:b w:val="0"/>
                <w:bCs/>
                <w:sz w:val="24"/>
                <w:szCs w:val="24"/>
                <w:highlight w:val="none"/>
                <w:shd w:val="clear" w:color="auto" w:fill="FFFFFF"/>
                <w:lang w:eastAsia="zh-CN"/>
              </w:rPr>
              <w:t>、三角梅</w:t>
            </w:r>
            <w:r>
              <w:rPr>
                <w:rStyle w:val="9"/>
                <w:rFonts w:hint="eastAsia" w:ascii="仿宋" w:hAnsi="仿宋" w:eastAsia="仿宋" w:cs="仿宋"/>
                <w:b w:val="0"/>
                <w:bCs/>
                <w:sz w:val="24"/>
                <w:szCs w:val="24"/>
                <w:highlight w:val="none"/>
                <w:shd w:val="clear" w:color="auto" w:fill="FFFFFF"/>
              </w:rPr>
              <w:t>及草花等的日常养护、病虫害防治、施肥、苗木补植等）及绿化防护设施维护和更换等工作；</w:t>
            </w:r>
          </w:p>
          <w:p w14:paraId="730E980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2</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采购人安排的节假日、重要活动、突发应急事件等的景观整治等；</w:t>
            </w:r>
          </w:p>
          <w:p w14:paraId="7C98A10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lang w:eastAsia="zh-CN"/>
              </w:rPr>
            </w:pPr>
            <w:r>
              <w:rPr>
                <w:rStyle w:val="9"/>
                <w:rFonts w:hint="eastAsia" w:ascii="仿宋" w:hAnsi="仿宋" w:eastAsia="仿宋" w:cs="仿宋"/>
                <w:b w:val="0"/>
                <w:bCs/>
                <w:sz w:val="24"/>
                <w:szCs w:val="24"/>
                <w:highlight w:val="none"/>
                <w:shd w:val="clear" w:color="auto" w:fill="FFFFFF"/>
              </w:rPr>
              <w:t>3</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首次补苗苗木甲供</w:t>
            </w:r>
            <w:r>
              <w:rPr>
                <w:rStyle w:val="9"/>
                <w:rFonts w:hint="eastAsia" w:ascii="仿宋" w:hAnsi="仿宋" w:eastAsia="仿宋" w:cs="仿宋"/>
                <w:b w:val="0"/>
                <w:bCs/>
                <w:sz w:val="24"/>
                <w:szCs w:val="24"/>
                <w:highlight w:val="none"/>
                <w:shd w:val="clear" w:color="auto" w:fill="FFFFFF"/>
                <w:lang w:eastAsia="zh-CN"/>
              </w:rPr>
              <w:t>；</w:t>
            </w:r>
          </w:p>
          <w:p w14:paraId="53F45BC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4.</w:t>
            </w:r>
            <w:r>
              <w:rPr>
                <w:rStyle w:val="9"/>
                <w:rFonts w:hint="eastAsia" w:ascii="仿宋" w:hAnsi="仿宋" w:eastAsia="仿宋" w:cs="仿宋"/>
                <w:b w:val="0"/>
                <w:bCs/>
                <w:sz w:val="24"/>
                <w:szCs w:val="24"/>
                <w:highlight w:val="none"/>
                <w:shd w:val="clear" w:color="auto" w:fill="FFFFFF"/>
              </w:rPr>
              <w:t>用水甲供；</w:t>
            </w:r>
          </w:p>
          <w:p w14:paraId="4C97D5C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5.</w:t>
            </w:r>
            <w:r>
              <w:rPr>
                <w:rStyle w:val="9"/>
                <w:rFonts w:hint="eastAsia" w:ascii="仿宋" w:hAnsi="仿宋" w:eastAsia="仿宋" w:cs="仿宋"/>
                <w:b w:val="0"/>
                <w:bCs/>
                <w:sz w:val="24"/>
                <w:szCs w:val="24"/>
                <w:highlight w:val="none"/>
                <w:shd w:val="clear" w:color="auto" w:fill="FFFFFF"/>
              </w:rPr>
              <w:t>养护标准为特级绿地养护标准；</w:t>
            </w:r>
          </w:p>
        </w:tc>
        <w:tc>
          <w:tcPr>
            <w:tcW w:w="676" w:type="pct"/>
            <w:noWrap w:val="0"/>
            <w:vAlign w:val="center"/>
          </w:tcPr>
          <w:p w14:paraId="7E20CA6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Style w:val="9"/>
                <w:rFonts w:hint="eastAsia" w:ascii="仿宋" w:hAnsi="仿宋" w:eastAsia="仿宋" w:cs="仿宋"/>
                <w:b w:val="0"/>
                <w:bCs/>
                <w:sz w:val="24"/>
                <w:szCs w:val="24"/>
                <w:highlight w:val="none"/>
                <w:shd w:val="clear" w:color="auto" w:fill="FFFFFF"/>
              </w:rPr>
              <w:t>绿化面积38778.04平方米</w:t>
            </w:r>
          </w:p>
        </w:tc>
      </w:tr>
      <w:tr w14:paraId="3A13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Merge w:val="restart"/>
            <w:noWrap w:val="0"/>
            <w:vAlign w:val="center"/>
          </w:tcPr>
          <w:p w14:paraId="72A0C49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2</w:t>
            </w:r>
          </w:p>
        </w:tc>
        <w:tc>
          <w:tcPr>
            <w:tcW w:w="413" w:type="pct"/>
            <w:noWrap w:val="0"/>
            <w:vAlign w:val="center"/>
          </w:tcPr>
          <w:p w14:paraId="61805FF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1</w:t>
            </w:r>
          </w:p>
        </w:tc>
        <w:tc>
          <w:tcPr>
            <w:tcW w:w="705" w:type="pct"/>
            <w:noWrap w:val="0"/>
            <w:vAlign w:val="center"/>
          </w:tcPr>
          <w:p w14:paraId="63BBB33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rPr>
              <w:t>闽台岛绿地养护服务</w:t>
            </w:r>
            <w:r>
              <w:rPr>
                <w:rFonts w:hint="eastAsia" w:ascii="仿宋" w:hAnsi="仿宋" w:eastAsia="仿宋" w:cs="仿宋"/>
                <w:sz w:val="24"/>
                <w:szCs w:val="24"/>
                <w:highlight w:val="none"/>
              </w:rPr>
              <w:t>）</w:t>
            </w:r>
          </w:p>
        </w:tc>
        <w:tc>
          <w:tcPr>
            <w:tcW w:w="2637" w:type="pct"/>
            <w:noWrap w:val="0"/>
            <w:vAlign w:val="top"/>
          </w:tcPr>
          <w:p w14:paraId="467EE23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1</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厦门</w:t>
            </w:r>
            <w:r>
              <w:rPr>
                <w:rStyle w:val="9"/>
                <w:rFonts w:hint="eastAsia" w:ascii="仿宋" w:hAnsi="仿宋" w:eastAsia="仿宋" w:cs="仿宋"/>
                <w:b w:val="0"/>
                <w:bCs/>
                <w:sz w:val="24"/>
                <w:szCs w:val="24"/>
                <w:highlight w:val="none"/>
                <w:shd w:val="clear" w:color="auto" w:fill="FFFFFF"/>
                <w:lang w:eastAsia="zh-CN"/>
              </w:rPr>
              <w:t>园林</w:t>
            </w:r>
            <w:r>
              <w:rPr>
                <w:rStyle w:val="9"/>
                <w:rFonts w:hint="eastAsia" w:ascii="仿宋" w:hAnsi="仿宋" w:eastAsia="仿宋" w:cs="仿宋"/>
                <w:b w:val="0"/>
                <w:bCs/>
                <w:sz w:val="24"/>
                <w:szCs w:val="24"/>
                <w:highlight w:val="none"/>
                <w:shd w:val="clear" w:color="auto" w:fill="FFFFFF"/>
              </w:rPr>
              <w:t>园博苑闽台岛</w:t>
            </w:r>
            <w:r>
              <w:rPr>
                <w:rStyle w:val="9"/>
                <w:rFonts w:hint="eastAsia" w:ascii="仿宋" w:hAnsi="仿宋" w:eastAsia="仿宋" w:cs="仿宋"/>
                <w:b w:val="0"/>
                <w:bCs/>
                <w:sz w:val="24"/>
                <w:szCs w:val="24"/>
                <w:highlight w:val="none"/>
                <w:shd w:val="clear" w:color="auto" w:fill="FFFFFF"/>
                <w:lang w:eastAsia="zh-CN"/>
              </w:rPr>
              <w:t>岛域</w:t>
            </w:r>
            <w:r>
              <w:rPr>
                <w:rStyle w:val="9"/>
                <w:rFonts w:hint="eastAsia" w:ascii="仿宋" w:hAnsi="仿宋" w:eastAsia="仿宋" w:cs="仿宋"/>
                <w:b w:val="0"/>
                <w:bCs/>
                <w:sz w:val="24"/>
                <w:szCs w:val="24"/>
                <w:highlight w:val="none"/>
                <w:shd w:val="clear" w:color="auto" w:fill="FFFFFF"/>
              </w:rPr>
              <w:t>范围内的绿化养护（含乔木、灌木、地被、草皮、水生植物</w:t>
            </w:r>
            <w:r>
              <w:rPr>
                <w:rStyle w:val="9"/>
                <w:rFonts w:hint="eastAsia" w:ascii="仿宋" w:hAnsi="仿宋" w:eastAsia="仿宋" w:cs="仿宋"/>
                <w:b w:val="0"/>
                <w:bCs/>
                <w:sz w:val="24"/>
                <w:szCs w:val="24"/>
                <w:highlight w:val="none"/>
                <w:shd w:val="clear" w:color="auto" w:fill="FFFFFF"/>
                <w:lang w:eastAsia="zh-CN"/>
              </w:rPr>
              <w:t>、三角梅</w:t>
            </w:r>
            <w:r>
              <w:rPr>
                <w:rStyle w:val="9"/>
                <w:rFonts w:hint="eastAsia" w:ascii="仿宋" w:hAnsi="仿宋" w:eastAsia="仿宋" w:cs="仿宋"/>
                <w:b w:val="0"/>
                <w:bCs/>
                <w:sz w:val="24"/>
                <w:szCs w:val="24"/>
                <w:highlight w:val="none"/>
                <w:shd w:val="clear" w:color="auto" w:fill="FFFFFF"/>
              </w:rPr>
              <w:t>及草花等的日常养护、病虫害防治、施肥、苗木补植等）及绿化防护设施维护和更换等工作；</w:t>
            </w:r>
          </w:p>
          <w:p w14:paraId="47EF7A2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2</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采购人安排的节假日、重要活动、突发应急事件等的景观整治等；</w:t>
            </w:r>
          </w:p>
          <w:p w14:paraId="0706FFC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lang w:eastAsia="zh-CN"/>
              </w:rPr>
            </w:pPr>
            <w:r>
              <w:rPr>
                <w:rStyle w:val="9"/>
                <w:rFonts w:hint="eastAsia" w:ascii="仿宋" w:hAnsi="仿宋" w:eastAsia="仿宋" w:cs="仿宋"/>
                <w:b w:val="0"/>
                <w:bCs/>
                <w:sz w:val="24"/>
                <w:szCs w:val="24"/>
                <w:highlight w:val="none"/>
                <w:shd w:val="clear" w:color="auto" w:fill="FFFFFF"/>
              </w:rPr>
              <w:t>3</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首次补苗苗木甲供</w:t>
            </w:r>
            <w:r>
              <w:rPr>
                <w:rStyle w:val="9"/>
                <w:rFonts w:hint="eastAsia" w:ascii="仿宋" w:hAnsi="仿宋" w:eastAsia="仿宋" w:cs="仿宋"/>
                <w:b w:val="0"/>
                <w:bCs/>
                <w:sz w:val="24"/>
                <w:szCs w:val="24"/>
                <w:highlight w:val="none"/>
                <w:shd w:val="clear" w:color="auto" w:fill="FFFFFF"/>
                <w:lang w:eastAsia="zh-CN"/>
              </w:rPr>
              <w:t>；</w:t>
            </w:r>
          </w:p>
          <w:p w14:paraId="4C973C7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4.</w:t>
            </w:r>
            <w:r>
              <w:rPr>
                <w:rStyle w:val="9"/>
                <w:rFonts w:hint="eastAsia" w:ascii="仿宋" w:hAnsi="仿宋" w:eastAsia="仿宋" w:cs="仿宋"/>
                <w:b w:val="0"/>
                <w:bCs/>
                <w:sz w:val="24"/>
                <w:szCs w:val="24"/>
                <w:highlight w:val="none"/>
                <w:shd w:val="clear" w:color="auto" w:fill="FFFFFF"/>
              </w:rPr>
              <w:t>用水甲供；</w:t>
            </w:r>
          </w:p>
          <w:p w14:paraId="16A1471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val="0"/>
                <w:bCs/>
                <w:kern w:val="0"/>
                <w:sz w:val="24"/>
                <w:szCs w:val="24"/>
                <w:highlight w:val="none"/>
                <w:shd w:val="clear" w:color="auto" w:fill="FFFFFF"/>
                <w:lang w:val="en-US" w:eastAsia="zh-CN" w:bidi="ar-SA"/>
              </w:rPr>
            </w:pPr>
            <w:r>
              <w:rPr>
                <w:rStyle w:val="9"/>
                <w:rFonts w:hint="eastAsia" w:ascii="仿宋" w:hAnsi="仿宋" w:eastAsia="仿宋" w:cs="仿宋"/>
                <w:b w:val="0"/>
                <w:bCs/>
                <w:sz w:val="24"/>
                <w:szCs w:val="24"/>
                <w:highlight w:val="none"/>
                <w:shd w:val="clear" w:color="auto" w:fill="FFFFFF"/>
                <w:lang w:val="en-US" w:eastAsia="zh-CN"/>
              </w:rPr>
              <w:t>5.</w:t>
            </w:r>
            <w:r>
              <w:rPr>
                <w:rStyle w:val="9"/>
                <w:rFonts w:hint="eastAsia" w:ascii="仿宋" w:hAnsi="仿宋" w:eastAsia="仿宋" w:cs="仿宋"/>
                <w:b w:val="0"/>
                <w:bCs/>
                <w:sz w:val="24"/>
                <w:szCs w:val="24"/>
                <w:highlight w:val="none"/>
                <w:shd w:val="clear" w:color="auto" w:fill="FFFFFF"/>
              </w:rPr>
              <w:t>养护标准为特级绿地养护标准；</w:t>
            </w:r>
          </w:p>
        </w:tc>
        <w:tc>
          <w:tcPr>
            <w:tcW w:w="676" w:type="pct"/>
            <w:noWrap w:val="0"/>
            <w:vAlign w:val="center"/>
          </w:tcPr>
          <w:p w14:paraId="34C4BB4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绿化面积91876.28平方米</w:t>
            </w:r>
          </w:p>
        </w:tc>
      </w:tr>
      <w:tr w14:paraId="1C75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Merge w:val="continue"/>
            <w:noWrap w:val="0"/>
            <w:vAlign w:val="center"/>
          </w:tcPr>
          <w:p w14:paraId="0E2C4E8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p>
        </w:tc>
        <w:tc>
          <w:tcPr>
            <w:tcW w:w="413" w:type="pct"/>
            <w:noWrap w:val="0"/>
            <w:vAlign w:val="center"/>
          </w:tcPr>
          <w:p w14:paraId="2EEB249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lang w:val="en-US" w:eastAsia="zh-CN"/>
              </w:rPr>
            </w:pPr>
            <w:r>
              <w:rPr>
                <w:rStyle w:val="9"/>
                <w:rFonts w:hint="eastAsia" w:ascii="仿宋" w:hAnsi="仿宋" w:eastAsia="仿宋" w:cs="仿宋"/>
                <w:b w:val="0"/>
                <w:bCs/>
                <w:sz w:val="24"/>
                <w:szCs w:val="24"/>
                <w:highlight w:val="none"/>
                <w:shd w:val="clear" w:color="auto" w:fill="FFFFFF"/>
                <w:lang w:val="en-US" w:eastAsia="zh-CN"/>
              </w:rPr>
              <w:t>2</w:t>
            </w:r>
          </w:p>
        </w:tc>
        <w:tc>
          <w:tcPr>
            <w:tcW w:w="705" w:type="pct"/>
            <w:noWrap w:val="0"/>
            <w:vAlign w:val="center"/>
          </w:tcPr>
          <w:p w14:paraId="1FCAFCD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rPr>
              <w:t>温泉岛绿地养护服务</w:t>
            </w:r>
            <w:r>
              <w:rPr>
                <w:rFonts w:hint="eastAsia" w:ascii="仿宋" w:hAnsi="仿宋" w:eastAsia="仿宋" w:cs="仿宋"/>
                <w:sz w:val="24"/>
                <w:szCs w:val="24"/>
                <w:highlight w:val="none"/>
              </w:rPr>
              <w:t>）</w:t>
            </w:r>
          </w:p>
        </w:tc>
        <w:tc>
          <w:tcPr>
            <w:tcW w:w="2637" w:type="pct"/>
            <w:noWrap w:val="0"/>
            <w:vAlign w:val="top"/>
          </w:tcPr>
          <w:p w14:paraId="1F27831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1</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厦门</w:t>
            </w:r>
            <w:r>
              <w:rPr>
                <w:rStyle w:val="9"/>
                <w:rFonts w:hint="eastAsia" w:ascii="仿宋" w:hAnsi="仿宋" w:eastAsia="仿宋" w:cs="仿宋"/>
                <w:b w:val="0"/>
                <w:bCs/>
                <w:sz w:val="24"/>
                <w:szCs w:val="24"/>
                <w:highlight w:val="none"/>
                <w:shd w:val="clear" w:color="auto" w:fill="FFFFFF"/>
                <w:lang w:eastAsia="zh-CN"/>
              </w:rPr>
              <w:t>园林</w:t>
            </w:r>
            <w:r>
              <w:rPr>
                <w:rStyle w:val="9"/>
                <w:rFonts w:hint="eastAsia" w:ascii="仿宋" w:hAnsi="仿宋" w:eastAsia="仿宋" w:cs="仿宋"/>
                <w:b w:val="0"/>
                <w:bCs/>
                <w:sz w:val="24"/>
                <w:szCs w:val="24"/>
                <w:highlight w:val="none"/>
                <w:shd w:val="clear" w:color="auto" w:fill="FFFFFF"/>
              </w:rPr>
              <w:t>园博苑温泉岛</w:t>
            </w:r>
            <w:r>
              <w:rPr>
                <w:rStyle w:val="9"/>
                <w:rFonts w:hint="eastAsia" w:ascii="仿宋" w:hAnsi="仿宋" w:eastAsia="仿宋" w:cs="仿宋"/>
                <w:b w:val="0"/>
                <w:bCs/>
                <w:sz w:val="24"/>
                <w:szCs w:val="24"/>
                <w:highlight w:val="none"/>
                <w:shd w:val="clear" w:color="auto" w:fill="FFFFFF"/>
                <w:lang w:eastAsia="zh-CN"/>
              </w:rPr>
              <w:t>岛域</w:t>
            </w:r>
            <w:r>
              <w:rPr>
                <w:rStyle w:val="9"/>
                <w:rFonts w:hint="eastAsia" w:ascii="仿宋" w:hAnsi="仿宋" w:eastAsia="仿宋" w:cs="仿宋"/>
                <w:b w:val="0"/>
                <w:bCs/>
                <w:sz w:val="24"/>
                <w:szCs w:val="24"/>
                <w:highlight w:val="none"/>
                <w:shd w:val="clear" w:color="auto" w:fill="FFFFFF"/>
              </w:rPr>
              <w:t>范围内的绿化养护（含乔木、灌木、地被、草皮、水生植物</w:t>
            </w:r>
            <w:r>
              <w:rPr>
                <w:rStyle w:val="9"/>
                <w:rFonts w:hint="eastAsia" w:ascii="仿宋" w:hAnsi="仿宋" w:eastAsia="仿宋" w:cs="仿宋"/>
                <w:b w:val="0"/>
                <w:bCs/>
                <w:sz w:val="24"/>
                <w:szCs w:val="24"/>
                <w:highlight w:val="none"/>
                <w:shd w:val="clear" w:color="auto" w:fill="FFFFFF"/>
                <w:lang w:eastAsia="zh-CN"/>
              </w:rPr>
              <w:t>、三角梅</w:t>
            </w:r>
            <w:r>
              <w:rPr>
                <w:rStyle w:val="9"/>
                <w:rFonts w:hint="eastAsia" w:ascii="仿宋" w:hAnsi="仿宋" w:eastAsia="仿宋" w:cs="仿宋"/>
                <w:b w:val="0"/>
                <w:bCs/>
                <w:sz w:val="24"/>
                <w:szCs w:val="24"/>
                <w:highlight w:val="none"/>
                <w:shd w:val="clear" w:color="auto" w:fill="FFFFFF"/>
              </w:rPr>
              <w:t>及草花等的日常养护、病虫害防治、施肥、苗木补植等）及绿化防护设施维护和更换等工作；</w:t>
            </w:r>
          </w:p>
          <w:p w14:paraId="26A1D34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2</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采购人安排的节假日、重要活动、突发应急事件等的景观整治等；</w:t>
            </w:r>
          </w:p>
          <w:p w14:paraId="0A55E97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lang w:eastAsia="zh-CN"/>
              </w:rPr>
            </w:pPr>
            <w:r>
              <w:rPr>
                <w:rStyle w:val="9"/>
                <w:rFonts w:hint="eastAsia" w:ascii="仿宋" w:hAnsi="仿宋" w:eastAsia="仿宋" w:cs="仿宋"/>
                <w:b w:val="0"/>
                <w:bCs/>
                <w:sz w:val="24"/>
                <w:szCs w:val="24"/>
                <w:highlight w:val="none"/>
                <w:shd w:val="clear" w:color="auto" w:fill="FFFFFF"/>
              </w:rPr>
              <w:t>3</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首次补苗苗木甲供</w:t>
            </w:r>
            <w:r>
              <w:rPr>
                <w:rStyle w:val="9"/>
                <w:rFonts w:hint="eastAsia" w:ascii="仿宋" w:hAnsi="仿宋" w:eastAsia="仿宋" w:cs="仿宋"/>
                <w:b w:val="0"/>
                <w:bCs/>
                <w:sz w:val="24"/>
                <w:szCs w:val="24"/>
                <w:highlight w:val="none"/>
                <w:shd w:val="clear" w:color="auto" w:fill="FFFFFF"/>
                <w:lang w:eastAsia="zh-CN"/>
              </w:rPr>
              <w:t>；</w:t>
            </w:r>
          </w:p>
          <w:p w14:paraId="479A38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4.</w:t>
            </w:r>
            <w:r>
              <w:rPr>
                <w:rStyle w:val="9"/>
                <w:rFonts w:hint="eastAsia" w:ascii="仿宋" w:hAnsi="仿宋" w:eastAsia="仿宋" w:cs="仿宋"/>
                <w:b w:val="0"/>
                <w:bCs/>
                <w:sz w:val="24"/>
                <w:szCs w:val="24"/>
                <w:highlight w:val="none"/>
                <w:shd w:val="clear" w:color="auto" w:fill="FFFFFF"/>
              </w:rPr>
              <w:t>用水甲供；</w:t>
            </w:r>
          </w:p>
          <w:p w14:paraId="41FC2C6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val="0"/>
                <w:bCs/>
                <w:kern w:val="0"/>
                <w:sz w:val="24"/>
                <w:szCs w:val="24"/>
                <w:highlight w:val="none"/>
                <w:shd w:val="clear" w:color="auto" w:fill="FFFFFF"/>
                <w:lang w:val="en-US" w:eastAsia="zh-CN" w:bidi="ar-SA"/>
              </w:rPr>
            </w:pPr>
            <w:r>
              <w:rPr>
                <w:rStyle w:val="9"/>
                <w:rFonts w:hint="eastAsia" w:ascii="仿宋" w:hAnsi="仿宋" w:eastAsia="仿宋" w:cs="仿宋"/>
                <w:b w:val="0"/>
                <w:bCs/>
                <w:sz w:val="24"/>
                <w:szCs w:val="24"/>
                <w:highlight w:val="none"/>
                <w:shd w:val="clear" w:color="auto" w:fill="FFFFFF"/>
                <w:lang w:val="en-US" w:eastAsia="zh-CN"/>
              </w:rPr>
              <w:t>5.</w:t>
            </w:r>
            <w:r>
              <w:rPr>
                <w:rStyle w:val="9"/>
                <w:rFonts w:hint="eastAsia" w:ascii="仿宋" w:hAnsi="仿宋" w:eastAsia="仿宋" w:cs="仿宋"/>
                <w:b w:val="0"/>
                <w:bCs/>
                <w:sz w:val="24"/>
                <w:szCs w:val="24"/>
                <w:highlight w:val="none"/>
                <w:shd w:val="clear" w:color="auto" w:fill="FFFFFF"/>
              </w:rPr>
              <w:t>养护标准为特级绿地养护标准；</w:t>
            </w:r>
          </w:p>
        </w:tc>
        <w:tc>
          <w:tcPr>
            <w:tcW w:w="676" w:type="pct"/>
            <w:noWrap w:val="0"/>
            <w:vAlign w:val="center"/>
          </w:tcPr>
          <w:p w14:paraId="47E2C27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Style w:val="9"/>
                <w:rFonts w:hint="eastAsia" w:ascii="仿宋" w:hAnsi="仿宋" w:eastAsia="仿宋" w:cs="仿宋"/>
                <w:b w:val="0"/>
                <w:bCs/>
                <w:sz w:val="24"/>
                <w:szCs w:val="24"/>
                <w:highlight w:val="none"/>
                <w:shd w:val="clear" w:color="auto" w:fill="FFFFFF"/>
              </w:rPr>
              <w:t>绿化面积16645.87平方米</w:t>
            </w:r>
          </w:p>
        </w:tc>
      </w:tr>
      <w:tr w14:paraId="6834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Merge w:val="continue"/>
            <w:noWrap w:val="0"/>
            <w:vAlign w:val="center"/>
          </w:tcPr>
          <w:p w14:paraId="23AA051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p>
        </w:tc>
        <w:tc>
          <w:tcPr>
            <w:tcW w:w="413" w:type="pct"/>
            <w:noWrap w:val="0"/>
            <w:vAlign w:val="center"/>
          </w:tcPr>
          <w:p w14:paraId="7A8FF91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default" w:ascii="仿宋" w:hAnsi="仿宋" w:eastAsia="仿宋" w:cs="仿宋"/>
                <w:b w:val="0"/>
                <w:bCs/>
                <w:sz w:val="24"/>
                <w:szCs w:val="24"/>
                <w:highlight w:val="none"/>
                <w:shd w:val="clear" w:color="auto" w:fill="FFFFFF"/>
                <w:lang w:val="en-US" w:eastAsia="zh-CN"/>
              </w:rPr>
            </w:pPr>
            <w:r>
              <w:rPr>
                <w:rStyle w:val="9"/>
                <w:rFonts w:hint="eastAsia" w:ascii="仿宋" w:hAnsi="仿宋" w:eastAsia="仿宋" w:cs="仿宋"/>
                <w:b w:val="0"/>
                <w:bCs/>
                <w:sz w:val="24"/>
                <w:szCs w:val="24"/>
                <w:highlight w:val="none"/>
                <w:shd w:val="clear" w:color="auto" w:fill="FFFFFF"/>
                <w:lang w:val="en-US" w:eastAsia="zh-CN"/>
              </w:rPr>
              <w:t>3</w:t>
            </w:r>
          </w:p>
        </w:tc>
        <w:tc>
          <w:tcPr>
            <w:tcW w:w="705" w:type="pct"/>
            <w:shd w:val="clear" w:color="auto" w:fill="auto"/>
            <w:noWrap w:val="0"/>
            <w:vAlign w:val="center"/>
          </w:tcPr>
          <w:p w14:paraId="796C2C5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lang w:val="en-US" w:eastAsia="zh-CN"/>
              </w:rPr>
              <w:t>D岛</w:t>
            </w:r>
            <w:r>
              <w:rPr>
                <w:rStyle w:val="9"/>
                <w:rFonts w:hint="eastAsia" w:ascii="仿宋" w:hAnsi="仿宋" w:eastAsia="仿宋" w:cs="仿宋"/>
                <w:b w:val="0"/>
                <w:bCs/>
                <w:sz w:val="24"/>
                <w:szCs w:val="24"/>
                <w:highlight w:val="none"/>
                <w:shd w:val="clear" w:color="auto" w:fill="FFFFFF"/>
              </w:rPr>
              <w:t>绿地养护服务</w:t>
            </w:r>
            <w:r>
              <w:rPr>
                <w:rFonts w:hint="eastAsia" w:ascii="仿宋" w:hAnsi="仿宋" w:eastAsia="仿宋" w:cs="仿宋"/>
                <w:sz w:val="24"/>
                <w:szCs w:val="24"/>
                <w:highlight w:val="none"/>
              </w:rPr>
              <w:t>）</w:t>
            </w:r>
          </w:p>
        </w:tc>
        <w:tc>
          <w:tcPr>
            <w:tcW w:w="2637" w:type="pct"/>
            <w:shd w:val="clear" w:color="auto" w:fill="auto"/>
            <w:noWrap w:val="0"/>
            <w:vAlign w:val="top"/>
          </w:tcPr>
          <w:p w14:paraId="0CAFBF7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1</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厦门</w:t>
            </w:r>
            <w:r>
              <w:rPr>
                <w:rStyle w:val="9"/>
                <w:rFonts w:hint="eastAsia" w:ascii="仿宋" w:hAnsi="仿宋" w:eastAsia="仿宋" w:cs="仿宋"/>
                <w:b w:val="0"/>
                <w:bCs/>
                <w:sz w:val="24"/>
                <w:szCs w:val="24"/>
                <w:highlight w:val="none"/>
                <w:shd w:val="clear" w:color="auto" w:fill="FFFFFF"/>
                <w:lang w:eastAsia="zh-CN"/>
              </w:rPr>
              <w:t>园林</w:t>
            </w:r>
            <w:r>
              <w:rPr>
                <w:rStyle w:val="9"/>
                <w:rFonts w:hint="eastAsia" w:ascii="仿宋" w:hAnsi="仿宋" w:eastAsia="仿宋" w:cs="仿宋"/>
                <w:b w:val="0"/>
                <w:bCs/>
                <w:sz w:val="24"/>
                <w:szCs w:val="24"/>
                <w:highlight w:val="none"/>
                <w:shd w:val="clear" w:color="auto" w:fill="FFFFFF"/>
              </w:rPr>
              <w:t>园博苑</w:t>
            </w:r>
            <w:r>
              <w:rPr>
                <w:rStyle w:val="9"/>
                <w:rFonts w:hint="eastAsia" w:ascii="仿宋" w:hAnsi="仿宋" w:eastAsia="仿宋" w:cs="仿宋"/>
                <w:b w:val="0"/>
                <w:bCs/>
                <w:sz w:val="24"/>
                <w:szCs w:val="24"/>
                <w:highlight w:val="none"/>
                <w:shd w:val="clear" w:color="auto" w:fill="FFFFFF"/>
                <w:lang w:val="en-US" w:eastAsia="zh-CN"/>
              </w:rPr>
              <w:t>D岛</w:t>
            </w:r>
            <w:r>
              <w:rPr>
                <w:rStyle w:val="9"/>
                <w:rFonts w:hint="eastAsia" w:ascii="仿宋" w:hAnsi="仿宋" w:eastAsia="仿宋" w:cs="仿宋"/>
                <w:b w:val="0"/>
                <w:bCs/>
                <w:sz w:val="24"/>
                <w:szCs w:val="24"/>
                <w:highlight w:val="none"/>
                <w:shd w:val="clear" w:color="auto" w:fill="FFFFFF"/>
                <w:lang w:eastAsia="zh-CN"/>
              </w:rPr>
              <w:t>岛域</w:t>
            </w:r>
            <w:r>
              <w:rPr>
                <w:rStyle w:val="9"/>
                <w:rFonts w:hint="eastAsia" w:ascii="仿宋" w:hAnsi="仿宋" w:eastAsia="仿宋" w:cs="仿宋"/>
                <w:b w:val="0"/>
                <w:bCs/>
                <w:sz w:val="24"/>
                <w:szCs w:val="24"/>
                <w:highlight w:val="none"/>
                <w:shd w:val="clear" w:color="auto" w:fill="FFFFFF"/>
              </w:rPr>
              <w:t>范围内的绿化养护（含乔木、灌木、地被、草皮、水生植物</w:t>
            </w:r>
            <w:r>
              <w:rPr>
                <w:rStyle w:val="9"/>
                <w:rFonts w:hint="eastAsia" w:ascii="仿宋" w:hAnsi="仿宋" w:eastAsia="仿宋" w:cs="仿宋"/>
                <w:b w:val="0"/>
                <w:bCs/>
                <w:sz w:val="24"/>
                <w:szCs w:val="24"/>
                <w:highlight w:val="none"/>
                <w:shd w:val="clear" w:color="auto" w:fill="FFFFFF"/>
                <w:lang w:eastAsia="zh-CN"/>
              </w:rPr>
              <w:t>、三角梅</w:t>
            </w:r>
            <w:r>
              <w:rPr>
                <w:rStyle w:val="9"/>
                <w:rFonts w:hint="eastAsia" w:ascii="仿宋" w:hAnsi="仿宋" w:eastAsia="仿宋" w:cs="仿宋"/>
                <w:b w:val="0"/>
                <w:bCs/>
                <w:sz w:val="24"/>
                <w:szCs w:val="24"/>
                <w:highlight w:val="none"/>
                <w:shd w:val="clear" w:color="auto" w:fill="FFFFFF"/>
              </w:rPr>
              <w:t>及草花等的日常养护、病虫害防治、施肥、苗木补植等）及绿化防护设施维护和更换等工作；</w:t>
            </w:r>
          </w:p>
          <w:p w14:paraId="6B70EA0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2</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采购人安排的节假日、重要活动、突发应急事件等的景观整治等；</w:t>
            </w:r>
          </w:p>
          <w:p w14:paraId="16EA89C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lang w:eastAsia="zh-CN"/>
              </w:rPr>
            </w:pPr>
            <w:r>
              <w:rPr>
                <w:rStyle w:val="9"/>
                <w:rFonts w:hint="eastAsia" w:ascii="仿宋" w:hAnsi="仿宋" w:eastAsia="仿宋" w:cs="仿宋"/>
                <w:b w:val="0"/>
                <w:bCs/>
                <w:sz w:val="24"/>
                <w:szCs w:val="24"/>
                <w:highlight w:val="none"/>
                <w:shd w:val="clear" w:color="auto" w:fill="FFFFFF"/>
              </w:rPr>
              <w:t>3</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首次补苗苗木甲供</w:t>
            </w:r>
            <w:r>
              <w:rPr>
                <w:rStyle w:val="9"/>
                <w:rFonts w:hint="eastAsia" w:ascii="仿宋" w:hAnsi="仿宋" w:eastAsia="仿宋" w:cs="仿宋"/>
                <w:b w:val="0"/>
                <w:bCs/>
                <w:sz w:val="24"/>
                <w:szCs w:val="24"/>
                <w:highlight w:val="none"/>
                <w:shd w:val="clear" w:color="auto" w:fill="FFFFFF"/>
                <w:lang w:eastAsia="zh-CN"/>
              </w:rPr>
              <w:t>；</w:t>
            </w:r>
          </w:p>
          <w:p w14:paraId="64AA002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4.</w:t>
            </w:r>
            <w:r>
              <w:rPr>
                <w:rStyle w:val="9"/>
                <w:rFonts w:hint="eastAsia" w:ascii="仿宋" w:hAnsi="仿宋" w:eastAsia="仿宋" w:cs="仿宋"/>
                <w:b w:val="0"/>
                <w:bCs/>
                <w:sz w:val="24"/>
                <w:szCs w:val="24"/>
                <w:highlight w:val="none"/>
                <w:shd w:val="clear" w:color="auto" w:fill="FFFFFF"/>
              </w:rPr>
              <w:t>用水甲供；</w:t>
            </w:r>
          </w:p>
          <w:p w14:paraId="18330BF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 w:hAnsi="仿宋" w:eastAsia="仿宋" w:cs="仿宋"/>
                <w:b w:val="0"/>
                <w:bCs/>
                <w:kern w:val="0"/>
                <w:sz w:val="24"/>
                <w:szCs w:val="24"/>
                <w:highlight w:val="none"/>
                <w:shd w:val="clear" w:color="auto" w:fill="FFFFFF"/>
                <w:lang w:val="en-US" w:eastAsia="zh-CN" w:bidi="ar-SA"/>
              </w:rPr>
            </w:pPr>
            <w:r>
              <w:rPr>
                <w:rStyle w:val="9"/>
                <w:rFonts w:hint="eastAsia" w:ascii="仿宋" w:hAnsi="仿宋" w:eastAsia="仿宋" w:cs="仿宋"/>
                <w:b w:val="0"/>
                <w:bCs/>
                <w:sz w:val="24"/>
                <w:szCs w:val="24"/>
                <w:highlight w:val="none"/>
                <w:shd w:val="clear" w:color="auto" w:fill="FFFFFF"/>
                <w:lang w:val="en-US" w:eastAsia="zh-CN"/>
              </w:rPr>
              <w:t>5.</w:t>
            </w:r>
            <w:r>
              <w:rPr>
                <w:rStyle w:val="9"/>
                <w:rFonts w:hint="eastAsia" w:ascii="仿宋" w:hAnsi="仿宋" w:eastAsia="仿宋" w:cs="仿宋"/>
                <w:b w:val="0"/>
                <w:bCs/>
                <w:sz w:val="24"/>
                <w:szCs w:val="24"/>
                <w:highlight w:val="none"/>
                <w:shd w:val="clear" w:color="auto" w:fill="FFFFFF"/>
              </w:rPr>
              <w:t>养护标准为特级绿地养护标准。</w:t>
            </w:r>
          </w:p>
        </w:tc>
        <w:tc>
          <w:tcPr>
            <w:tcW w:w="676" w:type="pct"/>
            <w:shd w:val="clear" w:color="auto" w:fill="auto"/>
            <w:noWrap w:val="0"/>
            <w:vAlign w:val="center"/>
          </w:tcPr>
          <w:p w14:paraId="572A939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Style w:val="9"/>
                <w:rFonts w:hint="eastAsia" w:ascii="仿宋" w:hAnsi="仿宋" w:eastAsia="仿宋" w:cs="仿宋"/>
                <w:b w:val="0"/>
                <w:bCs/>
                <w:sz w:val="24"/>
                <w:szCs w:val="24"/>
                <w:highlight w:val="none"/>
                <w:shd w:val="clear" w:color="auto" w:fill="FFFFFF"/>
              </w:rPr>
              <w:t>绿化面积</w:t>
            </w:r>
            <w:r>
              <w:rPr>
                <w:rStyle w:val="9"/>
                <w:rFonts w:hint="eastAsia" w:ascii="仿宋" w:hAnsi="仿宋" w:eastAsia="仿宋" w:cs="仿宋"/>
                <w:b w:val="0"/>
                <w:bCs/>
                <w:sz w:val="24"/>
                <w:szCs w:val="24"/>
                <w:highlight w:val="none"/>
                <w:shd w:val="clear" w:color="auto" w:fill="FFFFFF"/>
                <w:lang w:val="en-US" w:eastAsia="zh-CN"/>
              </w:rPr>
              <w:t>38078.95</w:t>
            </w:r>
            <w:r>
              <w:rPr>
                <w:rStyle w:val="9"/>
                <w:rFonts w:hint="eastAsia" w:ascii="仿宋" w:hAnsi="仿宋" w:eastAsia="仿宋" w:cs="仿宋"/>
                <w:b w:val="0"/>
                <w:bCs/>
                <w:sz w:val="24"/>
                <w:szCs w:val="24"/>
                <w:highlight w:val="none"/>
                <w:shd w:val="clear" w:color="auto" w:fill="FFFFFF"/>
              </w:rPr>
              <w:t>平方米</w:t>
            </w:r>
          </w:p>
        </w:tc>
      </w:tr>
      <w:tr w14:paraId="7DDC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Merge w:val="continue"/>
            <w:noWrap w:val="0"/>
            <w:vAlign w:val="center"/>
          </w:tcPr>
          <w:p w14:paraId="05E8302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p>
        </w:tc>
        <w:tc>
          <w:tcPr>
            <w:tcW w:w="413" w:type="pct"/>
            <w:noWrap w:val="0"/>
            <w:vAlign w:val="center"/>
          </w:tcPr>
          <w:p w14:paraId="71B937A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default" w:ascii="仿宋" w:hAnsi="仿宋" w:eastAsia="仿宋" w:cs="仿宋"/>
                <w:b w:val="0"/>
                <w:bCs/>
                <w:sz w:val="24"/>
                <w:szCs w:val="24"/>
                <w:highlight w:val="none"/>
                <w:shd w:val="clear" w:color="auto" w:fill="FFFFFF"/>
                <w:lang w:val="en-US" w:eastAsia="zh-CN"/>
              </w:rPr>
            </w:pPr>
            <w:r>
              <w:rPr>
                <w:rStyle w:val="9"/>
                <w:rFonts w:hint="eastAsia" w:ascii="仿宋" w:hAnsi="仿宋" w:eastAsia="仿宋" w:cs="仿宋"/>
                <w:b w:val="0"/>
                <w:bCs/>
                <w:sz w:val="24"/>
                <w:szCs w:val="24"/>
                <w:highlight w:val="none"/>
                <w:shd w:val="clear" w:color="auto" w:fill="FFFFFF"/>
                <w:lang w:val="en-US" w:eastAsia="zh-CN"/>
              </w:rPr>
              <w:t>4</w:t>
            </w:r>
          </w:p>
        </w:tc>
        <w:tc>
          <w:tcPr>
            <w:tcW w:w="705" w:type="pct"/>
            <w:shd w:val="clear" w:color="auto" w:fill="auto"/>
            <w:noWrap w:val="0"/>
            <w:vAlign w:val="center"/>
          </w:tcPr>
          <w:p w14:paraId="61CAD12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b w:val="0"/>
                <w:bCs/>
                <w:kern w:val="0"/>
                <w:sz w:val="24"/>
                <w:szCs w:val="24"/>
                <w:highlight w:val="none"/>
                <w:shd w:val="clear" w:color="auto" w:fill="FFFFFF"/>
                <w:lang w:val="en-US" w:eastAsia="zh-CN" w:bidi="ar"/>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rPr>
              <w:t>海洋岛西区绿地养护服务</w:t>
            </w:r>
            <w:r>
              <w:rPr>
                <w:rFonts w:hint="eastAsia" w:ascii="仿宋" w:hAnsi="仿宋" w:eastAsia="仿宋" w:cs="仿宋"/>
                <w:sz w:val="24"/>
                <w:szCs w:val="24"/>
                <w:highlight w:val="none"/>
              </w:rPr>
              <w:t>）</w:t>
            </w:r>
          </w:p>
        </w:tc>
        <w:tc>
          <w:tcPr>
            <w:tcW w:w="2637" w:type="pct"/>
            <w:shd w:val="clear" w:color="auto" w:fill="auto"/>
            <w:noWrap w:val="0"/>
            <w:vAlign w:val="top"/>
          </w:tcPr>
          <w:p w14:paraId="6FCD7E2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1</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厦门</w:t>
            </w:r>
            <w:r>
              <w:rPr>
                <w:rStyle w:val="9"/>
                <w:rFonts w:hint="eastAsia" w:ascii="仿宋" w:hAnsi="仿宋" w:eastAsia="仿宋" w:cs="仿宋"/>
                <w:b w:val="0"/>
                <w:bCs/>
                <w:sz w:val="24"/>
                <w:szCs w:val="24"/>
                <w:highlight w:val="none"/>
                <w:shd w:val="clear" w:color="auto" w:fill="FFFFFF"/>
                <w:lang w:eastAsia="zh-CN"/>
              </w:rPr>
              <w:t>园林</w:t>
            </w:r>
            <w:r>
              <w:rPr>
                <w:rStyle w:val="9"/>
                <w:rFonts w:hint="eastAsia" w:ascii="仿宋" w:hAnsi="仿宋" w:eastAsia="仿宋" w:cs="仿宋"/>
                <w:b w:val="0"/>
                <w:bCs/>
                <w:sz w:val="24"/>
                <w:szCs w:val="24"/>
                <w:highlight w:val="none"/>
                <w:shd w:val="clear" w:color="auto" w:fill="FFFFFF"/>
              </w:rPr>
              <w:t>园博苑海洋岛西区</w:t>
            </w:r>
            <w:r>
              <w:rPr>
                <w:rStyle w:val="9"/>
                <w:rFonts w:hint="eastAsia" w:ascii="仿宋" w:hAnsi="仿宋" w:eastAsia="仿宋" w:cs="仿宋"/>
                <w:b w:val="0"/>
                <w:bCs/>
                <w:sz w:val="24"/>
                <w:szCs w:val="24"/>
                <w:highlight w:val="none"/>
                <w:shd w:val="clear" w:color="auto" w:fill="FFFFFF"/>
                <w:lang w:eastAsia="zh-CN"/>
              </w:rPr>
              <w:t>岛域</w:t>
            </w:r>
            <w:r>
              <w:rPr>
                <w:rStyle w:val="9"/>
                <w:rFonts w:hint="eastAsia" w:ascii="仿宋" w:hAnsi="仿宋" w:eastAsia="仿宋" w:cs="仿宋"/>
                <w:b w:val="0"/>
                <w:bCs/>
                <w:sz w:val="24"/>
                <w:szCs w:val="24"/>
                <w:highlight w:val="none"/>
                <w:shd w:val="clear" w:color="auto" w:fill="FFFFFF"/>
              </w:rPr>
              <w:t>范围内的绿化养护（含乔木、灌木、地被、草皮、水生植物</w:t>
            </w:r>
            <w:r>
              <w:rPr>
                <w:rStyle w:val="9"/>
                <w:rFonts w:hint="eastAsia" w:ascii="仿宋" w:hAnsi="仿宋" w:eastAsia="仿宋" w:cs="仿宋"/>
                <w:b w:val="0"/>
                <w:bCs/>
                <w:sz w:val="24"/>
                <w:szCs w:val="24"/>
                <w:highlight w:val="none"/>
                <w:shd w:val="clear" w:color="auto" w:fill="FFFFFF"/>
                <w:lang w:eastAsia="zh-CN"/>
              </w:rPr>
              <w:t>、三角梅</w:t>
            </w:r>
            <w:r>
              <w:rPr>
                <w:rStyle w:val="9"/>
                <w:rFonts w:hint="eastAsia" w:ascii="仿宋" w:hAnsi="仿宋" w:eastAsia="仿宋" w:cs="仿宋"/>
                <w:b w:val="0"/>
                <w:bCs/>
                <w:sz w:val="24"/>
                <w:szCs w:val="24"/>
                <w:highlight w:val="none"/>
                <w:shd w:val="clear" w:color="auto" w:fill="FFFFFF"/>
              </w:rPr>
              <w:t>及草花等的日常养护、病虫害防治、施肥、苗木补植等）及绿化防护设施维护和更换等工作；</w:t>
            </w:r>
          </w:p>
          <w:p w14:paraId="0434FEA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2</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采购人安排的节假日、重要活动、突发应急事件等的景观整治等；</w:t>
            </w:r>
          </w:p>
          <w:p w14:paraId="381042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lang w:eastAsia="zh-CN"/>
              </w:rPr>
            </w:pPr>
            <w:r>
              <w:rPr>
                <w:rStyle w:val="9"/>
                <w:rFonts w:hint="eastAsia" w:ascii="仿宋" w:hAnsi="仿宋" w:eastAsia="仿宋" w:cs="仿宋"/>
                <w:b w:val="0"/>
                <w:bCs/>
                <w:sz w:val="24"/>
                <w:szCs w:val="24"/>
                <w:highlight w:val="none"/>
                <w:shd w:val="clear" w:color="auto" w:fill="FFFFFF"/>
              </w:rPr>
              <w:t>3</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首次补苗苗木甲供</w:t>
            </w:r>
            <w:r>
              <w:rPr>
                <w:rStyle w:val="9"/>
                <w:rFonts w:hint="eastAsia" w:ascii="仿宋" w:hAnsi="仿宋" w:eastAsia="仿宋" w:cs="仿宋"/>
                <w:b w:val="0"/>
                <w:bCs/>
                <w:sz w:val="24"/>
                <w:szCs w:val="24"/>
                <w:highlight w:val="none"/>
                <w:shd w:val="clear" w:color="auto" w:fill="FFFFFF"/>
                <w:lang w:eastAsia="zh-CN"/>
              </w:rPr>
              <w:t>；</w:t>
            </w:r>
          </w:p>
          <w:p w14:paraId="19D065E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4.</w:t>
            </w:r>
            <w:r>
              <w:rPr>
                <w:rStyle w:val="9"/>
                <w:rFonts w:hint="eastAsia" w:ascii="仿宋" w:hAnsi="仿宋" w:eastAsia="仿宋" w:cs="仿宋"/>
                <w:b w:val="0"/>
                <w:bCs/>
                <w:sz w:val="24"/>
                <w:szCs w:val="24"/>
                <w:highlight w:val="none"/>
                <w:shd w:val="clear" w:color="auto" w:fill="FFFFFF"/>
              </w:rPr>
              <w:t>用水甲供；</w:t>
            </w:r>
          </w:p>
          <w:p w14:paraId="79C9F57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 w:hAnsi="仿宋" w:eastAsia="仿宋" w:cs="仿宋"/>
                <w:b w:val="0"/>
                <w:bCs/>
                <w:kern w:val="0"/>
                <w:sz w:val="24"/>
                <w:szCs w:val="24"/>
                <w:highlight w:val="none"/>
                <w:shd w:val="clear" w:color="auto" w:fill="FFFFFF"/>
                <w:lang w:val="en-US" w:eastAsia="zh-CN" w:bidi="ar"/>
              </w:rPr>
            </w:pPr>
            <w:r>
              <w:rPr>
                <w:rStyle w:val="9"/>
                <w:rFonts w:hint="eastAsia" w:ascii="仿宋" w:hAnsi="仿宋" w:eastAsia="仿宋" w:cs="仿宋"/>
                <w:b w:val="0"/>
                <w:bCs/>
                <w:sz w:val="24"/>
                <w:szCs w:val="24"/>
                <w:highlight w:val="none"/>
                <w:shd w:val="clear" w:color="auto" w:fill="FFFFFF"/>
                <w:lang w:val="en-US" w:eastAsia="zh-CN"/>
              </w:rPr>
              <w:t>5.</w:t>
            </w:r>
            <w:r>
              <w:rPr>
                <w:rStyle w:val="9"/>
                <w:rFonts w:hint="eastAsia" w:ascii="仿宋" w:hAnsi="仿宋" w:eastAsia="仿宋" w:cs="仿宋"/>
                <w:b w:val="0"/>
                <w:bCs/>
                <w:sz w:val="24"/>
                <w:szCs w:val="24"/>
                <w:highlight w:val="none"/>
                <w:shd w:val="clear" w:color="auto" w:fill="FFFFFF"/>
              </w:rPr>
              <w:t>养护标准为特级绿地养护标准。</w:t>
            </w:r>
          </w:p>
        </w:tc>
        <w:tc>
          <w:tcPr>
            <w:tcW w:w="676" w:type="pct"/>
            <w:shd w:val="clear" w:color="auto" w:fill="auto"/>
            <w:noWrap w:val="0"/>
            <w:vAlign w:val="center"/>
          </w:tcPr>
          <w:p w14:paraId="3DE81EA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b w:val="0"/>
                <w:bCs/>
                <w:kern w:val="0"/>
                <w:sz w:val="24"/>
                <w:szCs w:val="24"/>
                <w:highlight w:val="none"/>
                <w:shd w:val="clear" w:color="auto" w:fill="FFFFFF"/>
                <w:lang w:val="en-US" w:eastAsia="zh-CN" w:bidi="ar"/>
              </w:rPr>
            </w:pPr>
            <w:r>
              <w:rPr>
                <w:rStyle w:val="9"/>
                <w:rFonts w:hint="eastAsia" w:ascii="仿宋" w:hAnsi="仿宋" w:eastAsia="仿宋" w:cs="仿宋"/>
                <w:b w:val="0"/>
                <w:bCs/>
                <w:sz w:val="24"/>
                <w:szCs w:val="24"/>
                <w:highlight w:val="none"/>
                <w:shd w:val="clear" w:color="auto" w:fill="FFFFFF"/>
              </w:rPr>
              <w:t>绿化面积40817.035平方米</w:t>
            </w:r>
          </w:p>
        </w:tc>
      </w:tr>
      <w:tr w14:paraId="3251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Merge w:val="continue"/>
            <w:noWrap w:val="0"/>
            <w:vAlign w:val="center"/>
          </w:tcPr>
          <w:p w14:paraId="4DFE9DD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p>
        </w:tc>
        <w:tc>
          <w:tcPr>
            <w:tcW w:w="413" w:type="pct"/>
            <w:noWrap w:val="0"/>
            <w:vAlign w:val="center"/>
          </w:tcPr>
          <w:p w14:paraId="25F8F51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lang w:val="en-US" w:eastAsia="zh-CN"/>
              </w:rPr>
            </w:pPr>
            <w:r>
              <w:rPr>
                <w:rStyle w:val="9"/>
                <w:rFonts w:hint="eastAsia" w:ascii="仿宋" w:hAnsi="仿宋" w:eastAsia="仿宋" w:cs="仿宋"/>
                <w:b w:val="0"/>
                <w:bCs/>
                <w:sz w:val="24"/>
                <w:szCs w:val="24"/>
                <w:highlight w:val="none"/>
                <w:shd w:val="clear" w:color="auto" w:fill="FFFFFF"/>
                <w:lang w:val="en-US" w:eastAsia="zh-CN"/>
              </w:rPr>
              <w:t>5</w:t>
            </w:r>
          </w:p>
        </w:tc>
        <w:tc>
          <w:tcPr>
            <w:tcW w:w="705" w:type="pct"/>
            <w:noWrap w:val="0"/>
            <w:vAlign w:val="center"/>
          </w:tcPr>
          <w:p w14:paraId="03CB962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rPr>
              <w:t>中华教育岛绿地养护服务</w:t>
            </w:r>
            <w:r>
              <w:rPr>
                <w:rFonts w:hint="eastAsia" w:ascii="仿宋" w:hAnsi="仿宋" w:eastAsia="仿宋" w:cs="仿宋"/>
                <w:sz w:val="24"/>
                <w:szCs w:val="24"/>
                <w:highlight w:val="none"/>
              </w:rPr>
              <w:t>）</w:t>
            </w:r>
          </w:p>
        </w:tc>
        <w:tc>
          <w:tcPr>
            <w:tcW w:w="2637" w:type="pct"/>
            <w:noWrap w:val="0"/>
            <w:vAlign w:val="top"/>
          </w:tcPr>
          <w:p w14:paraId="51FD2EF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1</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厦门</w:t>
            </w:r>
            <w:r>
              <w:rPr>
                <w:rStyle w:val="9"/>
                <w:rFonts w:hint="eastAsia" w:ascii="仿宋" w:hAnsi="仿宋" w:eastAsia="仿宋" w:cs="仿宋"/>
                <w:b w:val="0"/>
                <w:bCs/>
                <w:sz w:val="24"/>
                <w:szCs w:val="24"/>
                <w:highlight w:val="none"/>
                <w:shd w:val="clear" w:color="auto" w:fill="FFFFFF"/>
                <w:lang w:eastAsia="zh-CN"/>
              </w:rPr>
              <w:t>园林</w:t>
            </w:r>
            <w:r>
              <w:rPr>
                <w:rStyle w:val="9"/>
                <w:rFonts w:hint="eastAsia" w:ascii="仿宋" w:hAnsi="仿宋" w:eastAsia="仿宋" w:cs="仿宋"/>
                <w:b w:val="0"/>
                <w:bCs/>
                <w:sz w:val="24"/>
                <w:szCs w:val="24"/>
                <w:highlight w:val="none"/>
                <w:shd w:val="clear" w:color="auto" w:fill="FFFFFF"/>
              </w:rPr>
              <w:t>园博苑中华教育岛</w:t>
            </w:r>
            <w:r>
              <w:rPr>
                <w:rStyle w:val="9"/>
                <w:rFonts w:hint="eastAsia" w:ascii="仿宋" w:hAnsi="仿宋" w:eastAsia="仿宋" w:cs="仿宋"/>
                <w:b w:val="0"/>
                <w:bCs/>
                <w:sz w:val="24"/>
                <w:szCs w:val="24"/>
                <w:highlight w:val="none"/>
                <w:shd w:val="clear" w:color="auto" w:fill="FFFFFF"/>
                <w:lang w:eastAsia="zh-CN"/>
              </w:rPr>
              <w:t>岛域</w:t>
            </w:r>
            <w:r>
              <w:rPr>
                <w:rStyle w:val="9"/>
                <w:rFonts w:hint="eastAsia" w:ascii="仿宋" w:hAnsi="仿宋" w:eastAsia="仿宋" w:cs="仿宋"/>
                <w:b w:val="0"/>
                <w:bCs/>
                <w:sz w:val="24"/>
                <w:szCs w:val="24"/>
                <w:highlight w:val="none"/>
                <w:shd w:val="clear" w:color="auto" w:fill="FFFFFF"/>
              </w:rPr>
              <w:t>范围内的绿化养护（含乔木、灌木、地被、草皮、水生植物</w:t>
            </w:r>
            <w:r>
              <w:rPr>
                <w:rStyle w:val="9"/>
                <w:rFonts w:hint="eastAsia" w:ascii="仿宋" w:hAnsi="仿宋" w:eastAsia="仿宋" w:cs="仿宋"/>
                <w:b w:val="0"/>
                <w:bCs/>
                <w:sz w:val="24"/>
                <w:szCs w:val="24"/>
                <w:highlight w:val="none"/>
                <w:shd w:val="clear" w:color="auto" w:fill="FFFFFF"/>
                <w:lang w:eastAsia="zh-CN"/>
              </w:rPr>
              <w:t>、三角梅</w:t>
            </w:r>
            <w:r>
              <w:rPr>
                <w:rStyle w:val="9"/>
                <w:rFonts w:hint="eastAsia" w:ascii="仿宋" w:hAnsi="仿宋" w:eastAsia="仿宋" w:cs="仿宋"/>
                <w:b w:val="0"/>
                <w:bCs/>
                <w:sz w:val="24"/>
                <w:szCs w:val="24"/>
                <w:highlight w:val="none"/>
                <w:shd w:val="clear" w:color="auto" w:fill="FFFFFF"/>
              </w:rPr>
              <w:t>及草花等的日常养护、病虫害防治、施肥、苗木补植等）及绿化防护设施维护和更换等工作；</w:t>
            </w:r>
          </w:p>
          <w:p w14:paraId="31E6791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2</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采购人安排的节假日、重要活动、突发应急事件等的景观整治等；</w:t>
            </w:r>
          </w:p>
          <w:p w14:paraId="7170350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lang w:eastAsia="zh-CN"/>
              </w:rPr>
            </w:pPr>
            <w:r>
              <w:rPr>
                <w:rStyle w:val="9"/>
                <w:rFonts w:hint="eastAsia" w:ascii="仿宋" w:hAnsi="仿宋" w:eastAsia="仿宋" w:cs="仿宋"/>
                <w:b w:val="0"/>
                <w:bCs/>
                <w:sz w:val="24"/>
                <w:szCs w:val="24"/>
                <w:highlight w:val="none"/>
                <w:shd w:val="clear" w:color="auto" w:fill="FFFFFF"/>
              </w:rPr>
              <w:t>3</w:t>
            </w:r>
            <w:r>
              <w:rPr>
                <w:rStyle w:val="9"/>
                <w:rFonts w:hint="eastAsia" w:ascii="仿宋" w:hAnsi="仿宋" w:eastAsia="仿宋" w:cs="仿宋"/>
                <w:b w:val="0"/>
                <w:bCs/>
                <w:sz w:val="24"/>
                <w:szCs w:val="24"/>
                <w:highlight w:val="none"/>
                <w:shd w:val="clear" w:color="auto" w:fill="FFFFFF"/>
                <w:lang w:val="en-US" w:eastAsia="zh-CN"/>
              </w:rPr>
              <w:t>.</w:t>
            </w:r>
            <w:r>
              <w:rPr>
                <w:rStyle w:val="9"/>
                <w:rFonts w:hint="eastAsia" w:ascii="仿宋" w:hAnsi="仿宋" w:eastAsia="仿宋" w:cs="仿宋"/>
                <w:b w:val="0"/>
                <w:bCs/>
                <w:sz w:val="24"/>
                <w:szCs w:val="24"/>
                <w:highlight w:val="none"/>
                <w:shd w:val="clear" w:color="auto" w:fill="FFFFFF"/>
              </w:rPr>
              <w:t>首次补苗苗木甲供</w:t>
            </w:r>
            <w:r>
              <w:rPr>
                <w:rStyle w:val="9"/>
                <w:rFonts w:hint="eastAsia" w:ascii="仿宋" w:hAnsi="仿宋" w:eastAsia="仿宋" w:cs="仿宋"/>
                <w:b w:val="0"/>
                <w:bCs/>
                <w:sz w:val="24"/>
                <w:szCs w:val="24"/>
                <w:highlight w:val="none"/>
                <w:shd w:val="clear" w:color="auto" w:fill="FFFFFF"/>
                <w:lang w:eastAsia="zh-CN"/>
              </w:rPr>
              <w:t>；</w:t>
            </w:r>
          </w:p>
          <w:p w14:paraId="6B0AA9F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4.</w:t>
            </w:r>
            <w:r>
              <w:rPr>
                <w:rStyle w:val="9"/>
                <w:rFonts w:hint="eastAsia" w:ascii="仿宋" w:hAnsi="仿宋" w:eastAsia="仿宋" w:cs="仿宋"/>
                <w:b w:val="0"/>
                <w:bCs/>
                <w:sz w:val="24"/>
                <w:szCs w:val="24"/>
                <w:highlight w:val="none"/>
                <w:shd w:val="clear" w:color="auto" w:fill="FFFFFF"/>
              </w:rPr>
              <w:t>用水甲供；</w:t>
            </w:r>
          </w:p>
          <w:p w14:paraId="13599BE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lang w:val="en-US" w:eastAsia="zh-CN"/>
              </w:rPr>
              <w:t>5.</w:t>
            </w:r>
            <w:r>
              <w:rPr>
                <w:rStyle w:val="9"/>
                <w:rFonts w:hint="eastAsia" w:ascii="仿宋" w:hAnsi="仿宋" w:eastAsia="仿宋" w:cs="仿宋"/>
                <w:b w:val="0"/>
                <w:bCs/>
                <w:sz w:val="24"/>
                <w:szCs w:val="24"/>
                <w:highlight w:val="none"/>
                <w:shd w:val="clear" w:color="auto" w:fill="FFFFFF"/>
              </w:rPr>
              <w:t>养护标准为特级绿地养护标准。</w:t>
            </w:r>
          </w:p>
        </w:tc>
        <w:tc>
          <w:tcPr>
            <w:tcW w:w="676" w:type="pct"/>
            <w:noWrap w:val="0"/>
            <w:vAlign w:val="center"/>
          </w:tcPr>
          <w:p w14:paraId="2534090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9"/>
                <w:rFonts w:hint="eastAsia" w:ascii="仿宋" w:hAnsi="仿宋" w:eastAsia="仿宋" w:cs="仿宋"/>
                <w:b w:val="0"/>
                <w:bCs/>
                <w:sz w:val="24"/>
                <w:szCs w:val="24"/>
                <w:highlight w:val="none"/>
                <w:shd w:val="clear" w:color="auto" w:fill="FFFFFF"/>
              </w:rPr>
            </w:pPr>
            <w:r>
              <w:rPr>
                <w:rStyle w:val="9"/>
                <w:rFonts w:hint="eastAsia" w:ascii="仿宋" w:hAnsi="仿宋" w:eastAsia="仿宋" w:cs="仿宋"/>
                <w:b w:val="0"/>
                <w:bCs/>
                <w:sz w:val="24"/>
                <w:szCs w:val="24"/>
                <w:highlight w:val="none"/>
                <w:shd w:val="clear" w:color="auto" w:fill="FFFFFF"/>
              </w:rPr>
              <w:t>绿化面积168403.35平方米</w:t>
            </w:r>
          </w:p>
        </w:tc>
      </w:tr>
    </w:tbl>
    <w:p w14:paraId="3F92C7FE">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rPr>
          <w:rFonts w:hint="default" w:ascii="仿宋" w:hAnsi="仿宋" w:eastAsia="仿宋" w:cs="仿宋"/>
          <w:b w:val="0"/>
          <w:bCs w:val="0"/>
          <w:sz w:val="24"/>
          <w:szCs w:val="24"/>
          <w:highlight w:val="none"/>
          <w:shd w:val="clear" w:color="auto" w:fill="FFFFFF"/>
          <w:lang w:val="en-US" w:eastAsia="zh-CN"/>
        </w:rPr>
      </w:pPr>
      <w:r>
        <w:rPr>
          <w:rFonts w:hint="default" w:ascii="仿宋" w:hAnsi="仿宋" w:eastAsia="仿宋" w:cs="仿宋"/>
          <w:b w:val="0"/>
          <w:bCs w:val="0"/>
          <w:sz w:val="24"/>
          <w:szCs w:val="24"/>
          <w:highlight w:val="none"/>
          <w:shd w:val="clear" w:color="auto" w:fill="FFFFFF"/>
          <w:lang w:val="en-US" w:eastAsia="zh-CN"/>
        </w:rPr>
        <w:t>注：</w:t>
      </w:r>
    </w:p>
    <w:p w14:paraId="2B48FBA6">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rPr>
          <w:rFonts w:hint="default" w:ascii="仿宋" w:hAnsi="仿宋" w:eastAsia="仿宋" w:cs="仿宋"/>
          <w:b w:val="0"/>
          <w:bCs w:val="0"/>
          <w:sz w:val="24"/>
          <w:szCs w:val="24"/>
          <w:highlight w:val="none"/>
          <w:shd w:val="clear" w:color="auto" w:fill="FFFFFF"/>
          <w:lang w:val="en-US" w:eastAsia="zh-CN"/>
        </w:rPr>
      </w:pPr>
      <w:r>
        <w:rPr>
          <w:rFonts w:hint="default" w:ascii="仿宋" w:hAnsi="仿宋" w:eastAsia="仿宋" w:cs="仿宋"/>
          <w:b w:val="0"/>
          <w:bCs w:val="0"/>
          <w:sz w:val="24"/>
          <w:szCs w:val="24"/>
          <w:highlight w:val="none"/>
          <w:shd w:val="clear" w:color="auto" w:fill="FFFFFF"/>
          <w:lang w:val="en-US" w:eastAsia="zh-CN"/>
        </w:rPr>
        <w:t>①本项目分为两个</w:t>
      </w:r>
      <w:r>
        <w:rPr>
          <w:rFonts w:hint="eastAsia" w:ascii="仿宋" w:hAnsi="仿宋" w:eastAsia="仿宋" w:cs="仿宋"/>
          <w:b w:val="0"/>
          <w:bCs w:val="0"/>
          <w:sz w:val="24"/>
          <w:szCs w:val="24"/>
          <w:highlight w:val="none"/>
          <w:shd w:val="clear" w:color="auto" w:fill="FFFFFF"/>
          <w:lang w:val="en-US" w:eastAsia="zh-CN"/>
        </w:rPr>
        <w:t>采购</w:t>
      </w:r>
      <w:r>
        <w:rPr>
          <w:rFonts w:hint="default" w:ascii="仿宋" w:hAnsi="仿宋" w:eastAsia="仿宋" w:cs="仿宋"/>
          <w:b w:val="0"/>
          <w:bCs w:val="0"/>
          <w:sz w:val="24"/>
          <w:szCs w:val="24"/>
          <w:highlight w:val="none"/>
          <w:shd w:val="clear" w:color="auto" w:fill="FFFFFF"/>
          <w:lang w:val="en-US" w:eastAsia="zh-CN"/>
        </w:rPr>
        <w:t>包</w:t>
      </w:r>
      <w:r>
        <w:rPr>
          <w:rFonts w:hint="eastAsia" w:ascii="仿宋" w:hAnsi="仿宋" w:eastAsia="仿宋" w:cs="仿宋"/>
          <w:b w:val="0"/>
          <w:bCs w:val="0"/>
          <w:sz w:val="24"/>
          <w:szCs w:val="24"/>
          <w:highlight w:val="none"/>
          <w:shd w:val="clear" w:color="auto" w:fill="FFFFFF"/>
          <w:lang w:val="en-US" w:eastAsia="zh-CN"/>
        </w:rPr>
        <w:t>进行采购</w:t>
      </w:r>
      <w:r>
        <w:rPr>
          <w:rFonts w:hint="default" w:ascii="仿宋" w:hAnsi="仿宋" w:eastAsia="仿宋" w:cs="仿宋"/>
          <w:b w:val="0"/>
          <w:bCs w:val="0"/>
          <w:sz w:val="24"/>
          <w:szCs w:val="24"/>
          <w:highlight w:val="none"/>
          <w:shd w:val="clear" w:color="auto" w:fill="FFFFFF"/>
          <w:lang w:val="en-US" w:eastAsia="zh-CN"/>
        </w:rPr>
        <w:t>，投标人可选择其中一个或者两个</w:t>
      </w:r>
      <w:r>
        <w:rPr>
          <w:rFonts w:hint="eastAsia" w:ascii="仿宋" w:hAnsi="仿宋" w:eastAsia="仿宋" w:cs="仿宋"/>
          <w:b w:val="0"/>
          <w:bCs w:val="0"/>
          <w:sz w:val="24"/>
          <w:szCs w:val="24"/>
          <w:highlight w:val="none"/>
          <w:shd w:val="clear" w:color="auto" w:fill="FFFFFF"/>
          <w:lang w:val="en-US" w:eastAsia="zh-CN"/>
        </w:rPr>
        <w:t>采购包</w:t>
      </w:r>
      <w:r>
        <w:rPr>
          <w:rFonts w:hint="default" w:ascii="仿宋" w:hAnsi="仿宋" w:eastAsia="仿宋" w:cs="仿宋"/>
          <w:b w:val="0"/>
          <w:bCs w:val="0"/>
          <w:sz w:val="24"/>
          <w:szCs w:val="24"/>
          <w:highlight w:val="none"/>
          <w:shd w:val="clear" w:color="auto" w:fill="FFFFFF"/>
          <w:lang w:val="en-US" w:eastAsia="zh-CN"/>
        </w:rPr>
        <w:t>进行投标响应，但必须对所投</w:t>
      </w:r>
      <w:r>
        <w:rPr>
          <w:rFonts w:hint="eastAsia" w:ascii="仿宋" w:hAnsi="仿宋" w:eastAsia="仿宋" w:cs="仿宋"/>
          <w:b w:val="0"/>
          <w:bCs w:val="0"/>
          <w:sz w:val="24"/>
          <w:szCs w:val="24"/>
          <w:highlight w:val="none"/>
          <w:shd w:val="clear" w:color="auto" w:fill="FFFFFF"/>
          <w:lang w:val="en-US" w:eastAsia="zh-CN"/>
        </w:rPr>
        <w:t>采购</w:t>
      </w:r>
      <w:r>
        <w:rPr>
          <w:rFonts w:hint="default" w:ascii="仿宋" w:hAnsi="仿宋" w:eastAsia="仿宋" w:cs="仿宋"/>
          <w:b w:val="0"/>
          <w:bCs w:val="0"/>
          <w:sz w:val="24"/>
          <w:szCs w:val="24"/>
          <w:highlight w:val="none"/>
          <w:shd w:val="clear" w:color="auto" w:fill="FFFFFF"/>
          <w:lang w:val="en-US" w:eastAsia="zh-CN"/>
        </w:rPr>
        <w:t>包中的所有服务</w:t>
      </w:r>
      <w:r>
        <w:rPr>
          <w:rFonts w:hint="eastAsia" w:ascii="仿宋" w:hAnsi="仿宋" w:eastAsia="仿宋" w:cs="仿宋"/>
          <w:b w:val="0"/>
          <w:bCs w:val="0"/>
          <w:sz w:val="24"/>
          <w:szCs w:val="24"/>
          <w:highlight w:val="none"/>
          <w:shd w:val="clear" w:color="auto" w:fill="FFFFFF"/>
          <w:lang w:val="en-US" w:eastAsia="zh-CN"/>
        </w:rPr>
        <w:t>内容</w:t>
      </w:r>
      <w:r>
        <w:rPr>
          <w:rFonts w:hint="default" w:ascii="仿宋" w:hAnsi="仿宋" w:eastAsia="仿宋" w:cs="仿宋"/>
          <w:b w:val="0"/>
          <w:bCs w:val="0"/>
          <w:sz w:val="24"/>
          <w:szCs w:val="24"/>
          <w:highlight w:val="none"/>
          <w:shd w:val="clear" w:color="auto" w:fill="FFFFFF"/>
          <w:lang w:val="en-US" w:eastAsia="zh-CN"/>
        </w:rPr>
        <w:t>进行完整投标响应，评标与授标以</w:t>
      </w:r>
      <w:r>
        <w:rPr>
          <w:rFonts w:hint="eastAsia" w:ascii="仿宋" w:hAnsi="仿宋" w:eastAsia="仿宋" w:cs="仿宋"/>
          <w:b w:val="0"/>
          <w:bCs w:val="0"/>
          <w:sz w:val="24"/>
          <w:szCs w:val="24"/>
          <w:highlight w:val="none"/>
          <w:shd w:val="clear" w:color="auto" w:fill="FFFFFF"/>
          <w:lang w:val="en-US" w:eastAsia="zh-CN"/>
        </w:rPr>
        <w:t>采购</w:t>
      </w:r>
      <w:r>
        <w:rPr>
          <w:rFonts w:hint="default" w:ascii="仿宋" w:hAnsi="仿宋" w:eastAsia="仿宋" w:cs="仿宋"/>
          <w:b w:val="0"/>
          <w:bCs w:val="0"/>
          <w:sz w:val="24"/>
          <w:szCs w:val="24"/>
          <w:highlight w:val="none"/>
          <w:shd w:val="clear" w:color="auto" w:fill="FFFFFF"/>
          <w:lang w:val="en-US" w:eastAsia="zh-CN"/>
        </w:rPr>
        <w:t>包为单位。</w:t>
      </w:r>
    </w:p>
    <w:p w14:paraId="0E57DCFA">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rPr>
          <w:rFonts w:hint="default" w:ascii="仿宋" w:hAnsi="仿宋" w:eastAsia="仿宋" w:cs="仿宋"/>
          <w:b w:val="0"/>
          <w:bCs w:val="0"/>
          <w:sz w:val="24"/>
          <w:szCs w:val="24"/>
          <w:highlight w:val="none"/>
          <w:shd w:val="clear" w:color="auto" w:fill="FFFFFF"/>
          <w:lang w:val="en-US" w:eastAsia="zh-CN"/>
        </w:rPr>
      </w:pPr>
      <w:r>
        <w:rPr>
          <w:rFonts w:hint="default" w:ascii="仿宋" w:hAnsi="仿宋" w:eastAsia="仿宋" w:cs="仿宋"/>
          <w:b w:val="0"/>
          <w:bCs w:val="0"/>
          <w:sz w:val="24"/>
          <w:szCs w:val="24"/>
          <w:highlight w:val="none"/>
          <w:shd w:val="clear" w:color="auto" w:fill="FFFFFF"/>
          <w:lang w:val="en-US" w:eastAsia="zh-CN"/>
        </w:rPr>
        <w:t>②服务期内若发生绿化面积增减，则按中标养护单价增减养护费用。</w:t>
      </w:r>
    </w:p>
    <w:p w14:paraId="47173235">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lang w:eastAsia="zh-CN"/>
        </w:rPr>
        <w:t>（</w:t>
      </w:r>
      <w:r>
        <w:rPr>
          <w:rFonts w:hint="eastAsia" w:ascii="仿宋" w:hAnsi="仿宋" w:eastAsia="仿宋" w:cs="仿宋"/>
          <w:b/>
          <w:bCs/>
          <w:sz w:val="24"/>
          <w:szCs w:val="24"/>
          <w:highlight w:val="none"/>
          <w:shd w:val="clear" w:color="auto" w:fill="FFFFFF"/>
          <w:lang w:val="en-US" w:eastAsia="zh-CN"/>
        </w:rPr>
        <w:t>二</w:t>
      </w:r>
      <w:r>
        <w:rPr>
          <w:rFonts w:hint="eastAsia" w:ascii="仿宋" w:hAnsi="仿宋" w:eastAsia="仿宋" w:cs="仿宋"/>
          <w:b/>
          <w:bCs/>
          <w:sz w:val="24"/>
          <w:szCs w:val="24"/>
          <w:highlight w:val="none"/>
          <w:shd w:val="clear" w:color="auto" w:fill="FFFFFF"/>
          <w:lang w:eastAsia="zh-CN"/>
        </w:rPr>
        <w:t>）</w:t>
      </w:r>
      <w:r>
        <w:rPr>
          <w:rFonts w:hint="eastAsia" w:ascii="仿宋" w:hAnsi="仿宋" w:eastAsia="仿宋" w:cs="仿宋"/>
          <w:b/>
          <w:bCs/>
          <w:sz w:val="24"/>
          <w:szCs w:val="24"/>
          <w:highlight w:val="none"/>
          <w:shd w:val="clear" w:color="auto" w:fill="FFFFFF"/>
          <w:lang w:val="en-US" w:eastAsia="zh-CN"/>
        </w:rPr>
        <w:t>服务</w:t>
      </w:r>
      <w:r>
        <w:rPr>
          <w:rFonts w:hint="eastAsia" w:ascii="仿宋" w:hAnsi="仿宋" w:eastAsia="仿宋" w:cs="仿宋"/>
          <w:b/>
          <w:bCs/>
          <w:sz w:val="24"/>
          <w:szCs w:val="24"/>
          <w:highlight w:val="none"/>
          <w:shd w:val="clear" w:color="auto" w:fill="FFFFFF"/>
        </w:rPr>
        <w:t>要求（适用</w:t>
      </w:r>
      <w:r>
        <w:rPr>
          <w:rFonts w:hint="eastAsia" w:ascii="仿宋" w:hAnsi="仿宋" w:eastAsia="仿宋" w:cs="仿宋"/>
          <w:b/>
          <w:bCs/>
          <w:sz w:val="24"/>
          <w:szCs w:val="24"/>
          <w:highlight w:val="none"/>
          <w:shd w:val="clear" w:color="auto" w:fill="FFFFFF"/>
          <w:lang w:val="en-US" w:eastAsia="zh-CN"/>
        </w:rPr>
        <w:t>采购</w:t>
      </w:r>
      <w:r>
        <w:rPr>
          <w:rFonts w:hint="eastAsia" w:ascii="仿宋" w:hAnsi="仿宋" w:eastAsia="仿宋" w:cs="仿宋"/>
          <w:b/>
          <w:bCs/>
          <w:sz w:val="24"/>
          <w:szCs w:val="24"/>
          <w:highlight w:val="none"/>
          <w:shd w:val="clear" w:color="auto" w:fill="FFFFFF"/>
        </w:rPr>
        <w:t>包1、</w:t>
      </w:r>
      <w:r>
        <w:rPr>
          <w:rFonts w:hint="eastAsia" w:ascii="仿宋" w:hAnsi="仿宋" w:eastAsia="仿宋" w:cs="仿宋"/>
          <w:b/>
          <w:bCs/>
          <w:sz w:val="24"/>
          <w:szCs w:val="24"/>
          <w:highlight w:val="none"/>
          <w:shd w:val="clear" w:color="auto" w:fill="FFFFFF"/>
          <w:lang w:val="en-US" w:eastAsia="zh-CN"/>
        </w:rPr>
        <w:t>采购</w:t>
      </w:r>
      <w:r>
        <w:rPr>
          <w:rFonts w:hint="eastAsia" w:ascii="仿宋" w:hAnsi="仿宋" w:eastAsia="仿宋" w:cs="仿宋"/>
          <w:b/>
          <w:bCs/>
          <w:sz w:val="24"/>
          <w:szCs w:val="24"/>
          <w:highlight w:val="none"/>
          <w:shd w:val="clear" w:color="auto" w:fill="FFFFFF"/>
        </w:rPr>
        <w:t>包2）</w:t>
      </w:r>
    </w:p>
    <w:p w14:paraId="63E7AAAE">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rPr>
          <w:rFonts w:hint="eastAsia" w:ascii="仿宋" w:hAnsi="仿宋" w:eastAsia="仿宋" w:cs="仿宋"/>
          <w:sz w:val="24"/>
          <w:szCs w:val="24"/>
          <w:highlight w:val="none"/>
        </w:rPr>
      </w:pPr>
      <w:r>
        <w:rPr>
          <w:rStyle w:val="9"/>
          <w:rFonts w:hint="eastAsia" w:ascii="仿宋" w:hAnsi="仿宋" w:eastAsia="仿宋" w:cs="仿宋"/>
          <w:b w:val="0"/>
          <w:sz w:val="24"/>
          <w:szCs w:val="24"/>
          <w:highlight w:val="none"/>
          <w:shd w:val="clear" w:color="auto" w:fill="FFFFFF"/>
        </w:rPr>
        <w:t>（1）养护要求</w:t>
      </w:r>
    </w:p>
    <w:p w14:paraId="2FEE2F30">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①养护的内容物（标的物）产权归采购人所有，采购人对内容物变动（含数量与质量）有知情权和决定权。中标人应及时对内容</w:t>
      </w:r>
      <w:r>
        <w:rPr>
          <w:rFonts w:hint="eastAsia" w:ascii="仿宋" w:hAnsi="仿宋" w:eastAsia="仿宋" w:cs="仿宋"/>
          <w:sz w:val="24"/>
          <w:szCs w:val="24"/>
          <w:highlight w:val="none"/>
          <w:shd w:val="clear" w:color="auto" w:fill="FFFFFF"/>
          <w:lang w:eastAsia="zh-CN"/>
        </w:rPr>
        <w:t>物</w:t>
      </w:r>
      <w:r>
        <w:rPr>
          <w:rFonts w:hint="eastAsia" w:ascii="仿宋" w:hAnsi="仿宋" w:eastAsia="仿宋" w:cs="仿宋"/>
          <w:sz w:val="24"/>
          <w:szCs w:val="24"/>
          <w:highlight w:val="none"/>
          <w:shd w:val="clear" w:color="auto" w:fill="FFFFFF"/>
        </w:rPr>
        <w:t>的变动情况观察和报告。中标人未得采购人指令不得擅自处理。不及时发现和报告的，视情况给予单次500元扣罚，造成损失无法追偿的，由中标人赔偿造成的相应损失。</w:t>
      </w:r>
    </w:p>
    <w:p w14:paraId="7E8B2AD9">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②在养护过程中，中标人应尽的一般的义务：</w:t>
      </w:r>
    </w:p>
    <w:p w14:paraId="7E609C45">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Ⅰ、养护服务标准按照</w:t>
      </w:r>
      <w:r>
        <w:rPr>
          <w:rFonts w:hint="eastAsia" w:ascii="仿宋" w:hAnsi="仿宋" w:eastAsia="仿宋" w:cs="仿宋"/>
          <w:sz w:val="24"/>
          <w:szCs w:val="24"/>
          <w:highlight w:val="none"/>
          <w:shd w:val="clear" w:color="auto" w:fill="FFFFFF"/>
          <w:lang w:eastAsia="zh-CN"/>
        </w:rPr>
        <w:t>《厦门园林博览苑关于印发绿地养护服务管理标准的通知》（厦园博苑【</w:t>
      </w:r>
      <w:r>
        <w:rPr>
          <w:rFonts w:hint="eastAsia" w:ascii="仿宋" w:hAnsi="仿宋" w:eastAsia="仿宋" w:cs="仿宋"/>
          <w:sz w:val="24"/>
          <w:szCs w:val="24"/>
          <w:highlight w:val="none"/>
          <w:shd w:val="clear" w:color="auto" w:fill="FFFFFF"/>
          <w:lang w:val="en-US" w:eastAsia="zh-CN"/>
        </w:rPr>
        <w:t>2023</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22号</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园林植物病虫害检测与防治技术规程》、《树木修剪技术规范》、《厦门市市政园林局关于印发厦门市公园维护管理规范（试行）的通知》（厦市政园林[2020]214号）执行，以上文件如有修订应执行新的管理标准和考核办法。</w:t>
      </w:r>
    </w:p>
    <w:p w14:paraId="4189E456">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Ⅱ、养护服务范围包括辖区养护</w:t>
      </w:r>
      <w:r>
        <w:rPr>
          <w:rFonts w:hint="eastAsia" w:ascii="仿宋" w:hAnsi="仿宋" w:eastAsia="仿宋" w:cs="仿宋"/>
          <w:sz w:val="24"/>
          <w:szCs w:val="24"/>
          <w:highlight w:val="none"/>
        </w:rPr>
        <w:t>范围内</w:t>
      </w:r>
      <w:r>
        <w:rPr>
          <w:rFonts w:hint="eastAsia" w:ascii="仿宋" w:hAnsi="仿宋" w:eastAsia="仿宋" w:cs="仿宋"/>
          <w:sz w:val="24"/>
          <w:szCs w:val="24"/>
          <w:highlight w:val="none"/>
          <w:shd w:val="clear" w:color="auto" w:fill="FFFFFF"/>
        </w:rPr>
        <w:t>的草坪、地被植物、花卉、灌木、乔木、棕榈植物、攀援植物、</w:t>
      </w:r>
      <w:r>
        <w:rPr>
          <w:rFonts w:hint="eastAsia" w:ascii="仿宋" w:hAnsi="仿宋" w:eastAsia="仿宋" w:cs="仿宋"/>
          <w:sz w:val="24"/>
          <w:szCs w:val="24"/>
          <w:highlight w:val="none"/>
          <w:shd w:val="clear" w:color="auto" w:fill="FFFFFF"/>
          <w:lang w:eastAsia="zh-CN"/>
        </w:rPr>
        <w:t>三角梅、</w:t>
      </w:r>
      <w:r>
        <w:rPr>
          <w:rFonts w:hint="eastAsia" w:ascii="仿宋" w:hAnsi="仿宋" w:eastAsia="仿宋" w:cs="仿宋"/>
          <w:sz w:val="24"/>
          <w:szCs w:val="24"/>
          <w:highlight w:val="none"/>
          <w:shd w:val="clear" w:color="auto" w:fill="FFFFFF"/>
        </w:rPr>
        <w:t>水生植物及养护范围内所有景观造景的日常养护管理、绿地维护、绿地切沟界边、绿化垃圾清理、浇灌系统维护等，同时还须承担养护范围内的树木、绿地、园林设施的应急处理和防洪、防台风抢险工作。具体养护范围以采购人现场确认的范围为准。</w:t>
      </w:r>
    </w:p>
    <w:p w14:paraId="39B2E6CE">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firstLineChars="200"/>
        <w:rPr>
          <w:rFonts w:hint="eastAsia" w:ascii="仿宋" w:hAnsi="仿宋" w:eastAsia="仿宋" w:cs="仿宋"/>
          <w:b/>
          <w:bCs/>
          <w:sz w:val="24"/>
          <w:szCs w:val="24"/>
          <w:highlight w:val="none"/>
          <w:u w:val="single"/>
          <w:shd w:val="clear" w:color="auto" w:fill="FFFFFF"/>
          <w:lang w:eastAsia="zh-CN"/>
        </w:rPr>
      </w:pPr>
      <w:r>
        <w:rPr>
          <w:rFonts w:hint="eastAsia" w:ascii="仿宋" w:hAnsi="仿宋" w:eastAsia="仿宋" w:cs="仿宋"/>
          <w:b/>
          <w:bCs/>
          <w:sz w:val="24"/>
          <w:szCs w:val="24"/>
          <w:highlight w:val="none"/>
          <w:shd w:val="clear" w:color="auto" w:fill="FFFFFF"/>
        </w:rPr>
        <w:t>★</w:t>
      </w:r>
      <w:r>
        <w:rPr>
          <w:rFonts w:hint="eastAsia" w:ascii="仿宋" w:hAnsi="仿宋" w:eastAsia="仿宋" w:cs="仿宋"/>
          <w:b/>
          <w:bCs/>
          <w:sz w:val="24"/>
          <w:szCs w:val="24"/>
          <w:highlight w:val="none"/>
          <w:shd w:val="clear" w:color="auto" w:fill="FFFFFF"/>
          <w:lang w:val="en-US" w:eastAsia="zh-CN"/>
        </w:rPr>
        <w:t>③</w:t>
      </w:r>
      <w:r>
        <w:rPr>
          <w:rFonts w:hint="eastAsia" w:ascii="仿宋" w:hAnsi="仿宋" w:eastAsia="仿宋" w:cs="仿宋"/>
          <w:b/>
          <w:bCs/>
          <w:sz w:val="24"/>
          <w:szCs w:val="24"/>
          <w:highlight w:val="none"/>
          <w:u w:val="none"/>
          <w:shd w:val="clear" w:color="auto" w:fill="FFFFFF"/>
          <w:lang w:val="en-US" w:eastAsia="zh-CN"/>
        </w:rPr>
        <w:t>服务期内若因政策、法规变化等原因导致管理主体或管理方式发生变化，中标人应无条件接受，并在投标时提供承诺书</w:t>
      </w:r>
      <w:r>
        <w:rPr>
          <w:rFonts w:hint="eastAsia" w:ascii="仿宋" w:hAnsi="仿宋" w:eastAsia="仿宋" w:cs="仿宋"/>
          <w:b/>
          <w:bCs/>
          <w:sz w:val="24"/>
          <w:szCs w:val="24"/>
          <w:highlight w:val="none"/>
          <w:u w:val="none"/>
          <w:shd w:val="clear" w:color="auto" w:fill="FFFFFF"/>
        </w:rPr>
        <w:t xml:space="preserve"> </w:t>
      </w:r>
      <w:r>
        <w:rPr>
          <w:rFonts w:hint="eastAsia" w:ascii="仿宋" w:hAnsi="仿宋" w:eastAsia="仿宋" w:cs="仿宋"/>
          <w:b/>
          <w:bCs/>
          <w:sz w:val="24"/>
          <w:szCs w:val="24"/>
          <w:highlight w:val="none"/>
          <w:u w:val="none"/>
          <w:shd w:val="clear" w:color="auto" w:fill="FFFFFF"/>
          <w:lang w:eastAsia="zh-CN"/>
        </w:rPr>
        <w:t>。</w:t>
      </w:r>
    </w:p>
    <w:p w14:paraId="5093C79C">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val="en-US" w:eastAsia="zh-CN"/>
        </w:rPr>
        <w:t>④</w:t>
      </w:r>
      <w:r>
        <w:rPr>
          <w:rFonts w:hint="eastAsia" w:ascii="仿宋" w:hAnsi="仿宋" w:eastAsia="仿宋" w:cs="仿宋"/>
          <w:sz w:val="24"/>
          <w:szCs w:val="24"/>
          <w:highlight w:val="none"/>
          <w:shd w:val="clear" w:color="auto" w:fill="FFFFFF"/>
        </w:rPr>
        <w:t>养护服务的内容：</w:t>
      </w:r>
    </w:p>
    <w:p w14:paraId="4405C43A">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Ⅰ、包括浇水、施肥、修剪、抹芽、除杂草、中耕、病虫害防治、苗木补植、切沟界边等绿地养护管理工作。</w:t>
      </w:r>
    </w:p>
    <w:p w14:paraId="02E3C390">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Ⅱ、清理养护作业产生的垃圾，做到垃圾日产日清。</w:t>
      </w:r>
    </w:p>
    <w:p w14:paraId="39447676">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Ⅲ、清理灌木丛和地被植物丛中砖块、石块等被掩埋杂物。</w:t>
      </w:r>
    </w:p>
    <w:p w14:paraId="4CCADB62">
      <w:pPr>
        <w:keepNext w:val="0"/>
        <w:keepLines w:val="0"/>
        <w:pageBreakBefore w:val="0"/>
        <w:shd w:val="solid" w:color="FFFFFF" w:fill="auto"/>
        <w:kinsoku/>
        <w:overflowPunct/>
        <w:topLinePunct w:val="0"/>
        <w:autoSpaceDE/>
        <w:autoSpaceDN w:val="0"/>
        <w:bidi w:val="0"/>
        <w:spacing w:beforeAutospacing="0" w:afterAutospacing="0" w:line="360" w:lineRule="auto"/>
        <w:ind w:firstLine="48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Ⅳ、抗旱、抗台、抗涝、抗冻。</w:t>
      </w:r>
    </w:p>
    <w:p w14:paraId="0A1F0719">
      <w:pPr>
        <w:keepNext w:val="0"/>
        <w:keepLines w:val="0"/>
        <w:pageBreakBefore w:val="0"/>
        <w:widowControl/>
        <w:shd w:val="solid" w:color="FFFFFF" w:fill="auto"/>
        <w:kinsoku/>
        <w:overflowPunct/>
        <w:topLinePunct w:val="0"/>
        <w:autoSpaceDE/>
        <w:autoSpaceDN w:val="0"/>
        <w:bidi w:val="0"/>
        <w:spacing w:beforeAutospacing="0" w:afterAutospacing="0" w:line="360" w:lineRule="auto"/>
        <w:ind w:firstLine="480"/>
        <w:jc w:val="left"/>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Ⅴ、根据采购人要求进行病虫害防治，药品由中标人自行采购，中标人应按照国家政策和有关法规规定，针对农药产品登记的防治对象和安全使用间隔期选择农药，严禁选用国家禁止生产、使用的农药，不得选择剧毒，高度农药，严格按照《农药安全使用规范》、《园林植物病虫害监测与防治技术规程》进行园林植物病虫害防治，病虫害发生率应在采购人要求范围内。</w:t>
      </w:r>
    </w:p>
    <w:p w14:paraId="700127E4">
      <w:pPr>
        <w:keepNext w:val="0"/>
        <w:keepLines w:val="0"/>
        <w:pageBreakBefore w:val="0"/>
        <w:widowControl/>
        <w:shd w:val="solid" w:color="FFFFFF" w:fill="auto"/>
        <w:kinsoku/>
        <w:overflowPunct/>
        <w:topLinePunct w:val="0"/>
        <w:autoSpaceDE/>
        <w:autoSpaceDN w:val="0"/>
        <w:bidi w:val="0"/>
        <w:spacing w:beforeAutospacing="0" w:afterAutospacing="0" w:line="360" w:lineRule="auto"/>
        <w:ind w:firstLine="480"/>
        <w:jc w:val="left"/>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每次防治需提前一天向采购人提交防治计划和方案，药品需经由采购人确认，在防治过程中，采购人将进行巡查、抽检，未防治到位将按考核标准进行扣罚，若使用违禁药品，每发现一次扣款10000元。</w:t>
      </w:r>
    </w:p>
    <w:p w14:paraId="3D40D076">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Ⅵ、绿地苗木缺失或自然死亡的更换补植。中标人需提前向采购人报备，并根据采购人要求及现场实际情况进行处理。</w:t>
      </w:r>
    </w:p>
    <w:p w14:paraId="3F7C4127">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Ⅶ、防台风、防汛、应急意外抢险、意外灾害保险费及应急防火。</w:t>
      </w:r>
    </w:p>
    <w:p w14:paraId="20F73243">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Ⅷ、修复人为破坏、盗窃及交通事故破坏等造成的绿地损坏恢复。</w:t>
      </w:r>
    </w:p>
    <w:p w14:paraId="0DF3909D">
      <w:pPr>
        <w:keepNext w:val="0"/>
        <w:keepLines w:val="0"/>
        <w:pageBreakBefore w:val="0"/>
        <w:shd w:val="solid" w:color="FFFFFF" w:fill="auto"/>
        <w:kinsoku/>
        <w:overflowPunct/>
        <w:topLinePunct w:val="0"/>
        <w:autoSpaceDE/>
        <w:autoSpaceDN w:val="0"/>
        <w:bidi w:val="0"/>
        <w:spacing w:beforeAutospacing="0" w:afterAutospacing="0" w:line="360" w:lineRule="auto"/>
        <w:ind w:firstLine="48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Ⅸ、中标人应按要求做好管养范围内乔木的冬季刷白防护工作，做到均匀刷白、刷白高度应整齐一致，刷白工作应在采购人要求时间内完成。</w:t>
      </w:r>
    </w:p>
    <w:p w14:paraId="1369D1D7">
      <w:pPr>
        <w:keepNext w:val="0"/>
        <w:keepLines w:val="0"/>
        <w:pageBreakBefore w:val="0"/>
        <w:shd w:val="solid" w:color="FFFFFF" w:fill="auto"/>
        <w:kinsoku/>
        <w:overflowPunct/>
        <w:topLinePunct w:val="0"/>
        <w:autoSpaceDE/>
        <w:autoSpaceDN w:val="0"/>
        <w:bidi w:val="0"/>
        <w:spacing w:beforeAutospacing="0" w:afterAutospacing="0" w:line="360" w:lineRule="auto"/>
        <w:ind w:firstLine="48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Ⅹ、采购人安排的节假日、重要活动、突发应急事件等的景观整治及日常景观提升等，如冬季草坪撒黑麦草、园区花化彩化等。</w:t>
      </w:r>
    </w:p>
    <w:p w14:paraId="34B2BF97">
      <w:pPr>
        <w:keepNext w:val="0"/>
        <w:keepLines w:val="0"/>
        <w:pageBreakBefore w:val="0"/>
        <w:shd w:val="solid" w:color="FFFFFF" w:fill="auto"/>
        <w:kinsoku/>
        <w:overflowPunct/>
        <w:topLinePunct w:val="0"/>
        <w:autoSpaceDE/>
        <w:autoSpaceDN w:val="0"/>
        <w:bidi w:val="0"/>
        <w:spacing w:beforeAutospacing="0" w:afterAutospacing="0" w:line="360" w:lineRule="auto"/>
        <w:ind w:firstLine="48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Ⅺ、养护范围内的重点展区、展馆绿地及花展应安排专人养护，严格按照采购人要求做好精细化管理，如民族风情园空中兰花园、兰花馆、水系荷花</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rPr>
        <w:t>睡莲等。</w:t>
      </w:r>
    </w:p>
    <w:p w14:paraId="068D1C00">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Ⅻ、配合采购人及相关部门的管理考评工作。</w:t>
      </w:r>
    </w:p>
    <w:p w14:paraId="48954023">
      <w:pPr>
        <w:keepNext w:val="0"/>
        <w:keepLines w:val="0"/>
        <w:pageBreakBefore w:val="0"/>
        <w:shd w:val="solid" w:color="FFFFFF" w:fill="auto"/>
        <w:kinsoku/>
        <w:overflowPunct/>
        <w:topLinePunct w:val="0"/>
        <w:autoSpaceDE/>
        <w:autoSpaceDN w:val="0"/>
        <w:bidi w:val="0"/>
        <w:spacing w:beforeAutospacing="0" w:afterAutospacing="0" w:line="360" w:lineRule="auto"/>
        <w:ind w:firstLine="48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XIII、</w:t>
      </w:r>
      <w:r>
        <w:rPr>
          <w:rFonts w:hint="eastAsia" w:ascii="仿宋" w:hAnsi="仿宋" w:eastAsia="仿宋" w:cs="仿宋"/>
          <w:kern w:val="0"/>
          <w:sz w:val="24"/>
          <w:szCs w:val="24"/>
          <w:highlight w:val="none"/>
          <w:shd w:val="clear" w:color="auto" w:fill="FFFFFF"/>
          <w:lang w:val="en-US" w:eastAsia="zh-CN" w:bidi="ar"/>
        </w:rPr>
        <w:t>每年应根据采购人要求在管养范围内新增不少于两处景观提升（每处面积不少于100㎡），方案应提交采购人审核。</w:t>
      </w:r>
    </w:p>
    <w:p w14:paraId="1722C0EC">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XIV</w:t>
      </w:r>
      <w:r>
        <w:rPr>
          <w:rFonts w:hint="eastAsia" w:ascii="仿宋" w:hAnsi="仿宋" w:eastAsia="仿宋" w:cs="仿宋"/>
          <w:color w:val="333333"/>
          <w:sz w:val="24"/>
          <w:szCs w:val="24"/>
          <w:highlight w:val="none"/>
          <w:shd w:val="clear" w:color="auto" w:fill="FFFFFF"/>
        </w:rPr>
        <w:t xml:space="preserve"> </w:t>
      </w:r>
      <w:r>
        <w:rPr>
          <w:rFonts w:hint="eastAsia" w:ascii="仿宋" w:hAnsi="仿宋" w:eastAsia="仿宋" w:cs="仿宋"/>
          <w:sz w:val="24"/>
          <w:szCs w:val="24"/>
          <w:highlight w:val="none"/>
          <w:shd w:val="clear" w:color="auto" w:fill="FFFFFF"/>
        </w:rPr>
        <w:t>、应配备针对本项目的工作服、文明劝导牌、指示牌等。</w:t>
      </w:r>
    </w:p>
    <w:p w14:paraId="696BF4A6">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XV、根据实际情况合理安排草皮休养复壮工作。</w:t>
      </w:r>
    </w:p>
    <w:p w14:paraId="35B433F8">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XVI、中标人接到采购人通知的投诉件处理问题时，</w:t>
      </w:r>
      <w:bookmarkStart w:id="0" w:name="_GoBack"/>
      <w:bookmarkEnd w:id="0"/>
      <w:r>
        <w:rPr>
          <w:rFonts w:hint="eastAsia" w:ascii="仿宋" w:hAnsi="仿宋" w:eastAsia="仿宋" w:cs="仿宋"/>
          <w:sz w:val="24"/>
          <w:szCs w:val="24"/>
          <w:highlight w:val="none"/>
          <w:shd w:val="clear" w:color="auto" w:fill="FFFFFF"/>
        </w:rPr>
        <w:t>中标人需在接到通知后20分钟内赶到现场处理，若中标人未能在规定时间内赶到现场或未按照采购人要求进行处理的，第一次扣罚500元，第二次扣罚1000元，第三次2000元，超过三次每次扣罚5000元。</w:t>
      </w:r>
    </w:p>
    <w:p w14:paraId="20ED84B9">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XVII</w:t>
      </w:r>
      <w:r>
        <w:rPr>
          <w:rFonts w:hint="eastAsia" w:ascii="仿宋" w:hAnsi="仿宋" w:eastAsia="仿宋" w:cs="仿宋"/>
          <w:sz w:val="24"/>
          <w:szCs w:val="24"/>
          <w:highlight w:val="none"/>
          <w:shd w:val="clear" w:color="auto" w:fill="FFFFFF"/>
          <w:lang w:val="en-US" w:eastAsia="zh-CN"/>
        </w:rPr>
        <w:t xml:space="preserve"> </w:t>
      </w:r>
      <w:r>
        <w:rPr>
          <w:rFonts w:hint="eastAsia" w:ascii="仿宋" w:hAnsi="仿宋" w:eastAsia="仿宋" w:cs="仿宋"/>
          <w:sz w:val="24"/>
          <w:szCs w:val="24"/>
          <w:highlight w:val="none"/>
          <w:shd w:val="clear" w:color="auto" w:fill="FFFFFF"/>
        </w:rPr>
        <w:t>水生植物</w:t>
      </w:r>
      <w:r>
        <w:rPr>
          <w:rFonts w:hint="eastAsia" w:ascii="仿宋" w:hAnsi="仿宋" w:eastAsia="仿宋" w:cs="仿宋"/>
          <w:sz w:val="24"/>
          <w:szCs w:val="24"/>
          <w:highlight w:val="none"/>
          <w:shd w:val="clear" w:color="auto" w:fill="FFFFFF"/>
          <w:lang w:eastAsia="zh-CN"/>
        </w:rPr>
        <w:t>养护管理：水生植物</w:t>
      </w:r>
      <w:r>
        <w:rPr>
          <w:rFonts w:hint="eastAsia" w:ascii="仿宋" w:hAnsi="仿宋" w:eastAsia="仿宋" w:cs="仿宋"/>
          <w:sz w:val="24"/>
          <w:szCs w:val="24"/>
          <w:highlight w:val="none"/>
          <w:shd w:val="clear" w:color="auto" w:fill="FFFFFF"/>
        </w:rPr>
        <w:t>配植合理</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生长旺盛</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疏密有致</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无病叶、</w:t>
      </w:r>
      <w:r>
        <w:rPr>
          <w:rFonts w:hint="eastAsia" w:ascii="仿宋" w:hAnsi="仿宋" w:eastAsia="仿宋" w:cs="仿宋"/>
          <w:sz w:val="24"/>
          <w:szCs w:val="24"/>
          <w:highlight w:val="none"/>
          <w:shd w:val="clear" w:color="auto" w:fill="FFFFFF"/>
          <w:lang w:eastAsia="zh-CN"/>
        </w:rPr>
        <w:t>干叶黄</w:t>
      </w:r>
      <w:r>
        <w:rPr>
          <w:rFonts w:hint="eastAsia" w:ascii="仿宋" w:hAnsi="仿宋" w:eastAsia="仿宋" w:cs="仿宋"/>
          <w:sz w:val="24"/>
          <w:szCs w:val="24"/>
          <w:highlight w:val="none"/>
          <w:shd w:val="clear" w:color="auto" w:fill="FFFFFF"/>
        </w:rPr>
        <w:t>叶</w:t>
      </w:r>
      <w:r>
        <w:rPr>
          <w:rFonts w:hint="eastAsia" w:ascii="仿宋" w:hAnsi="仿宋" w:eastAsia="仿宋" w:cs="仿宋"/>
          <w:sz w:val="24"/>
          <w:szCs w:val="24"/>
          <w:highlight w:val="none"/>
          <w:shd w:val="clear" w:color="auto" w:fill="FFFFFF"/>
          <w:lang w:eastAsia="zh-CN"/>
        </w:rPr>
        <w:t>等，定期修剪、施肥，合理疏苗，</w:t>
      </w:r>
      <w:r>
        <w:rPr>
          <w:rFonts w:hint="eastAsia" w:ascii="仿宋" w:hAnsi="仿宋" w:eastAsia="仿宋" w:cs="仿宋"/>
          <w:sz w:val="24"/>
          <w:szCs w:val="24"/>
          <w:highlight w:val="none"/>
          <w:shd w:val="clear" w:color="auto" w:fill="FFFFFF"/>
        </w:rPr>
        <w:t>及时清除杂草，</w:t>
      </w:r>
      <w:r>
        <w:rPr>
          <w:rFonts w:hint="eastAsia" w:ascii="仿宋" w:hAnsi="仿宋" w:eastAsia="仿宋" w:cs="仿宋"/>
          <w:sz w:val="24"/>
          <w:szCs w:val="24"/>
          <w:highlight w:val="none"/>
          <w:shd w:val="clear" w:color="auto" w:fill="FFFFFF"/>
          <w:lang w:eastAsia="zh-CN"/>
        </w:rPr>
        <w:t>及时清理死苗并进行补植，做好病虫害防治等日常养护管理工作</w:t>
      </w:r>
      <w:r>
        <w:rPr>
          <w:rFonts w:hint="eastAsia" w:ascii="仿宋" w:hAnsi="仿宋" w:eastAsia="仿宋" w:cs="仿宋"/>
          <w:sz w:val="24"/>
          <w:szCs w:val="24"/>
          <w:highlight w:val="none"/>
          <w:shd w:val="clear" w:color="auto" w:fill="FFFFFF"/>
        </w:rPr>
        <w:t>。</w:t>
      </w:r>
    </w:p>
    <w:p w14:paraId="549DA282">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XVIII</w:t>
      </w:r>
      <w:r>
        <w:rPr>
          <w:rFonts w:hint="eastAsia" w:ascii="仿宋" w:hAnsi="仿宋" w:eastAsia="仿宋" w:cs="仿宋"/>
          <w:sz w:val="24"/>
          <w:szCs w:val="24"/>
          <w:highlight w:val="none"/>
          <w:shd w:val="clear" w:color="auto" w:fill="FFFFFF"/>
          <w:lang w:eastAsia="zh-CN"/>
        </w:rPr>
        <w:t>、三角梅养护管理：管养范围内所有三角梅（含桥梁三角梅、盆栽盆景及地栽苗等）每年应至少</w:t>
      </w:r>
      <w:r>
        <w:rPr>
          <w:rFonts w:hint="eastAsia" w:ascii="仿宋" w:hAnsi="仿宋" w:eastAsia="仿宋" w:cs="仿宋"/>
          <w:sz w:val="24"/>
          <w:szCs w:val="24"/>
          <w:highlight w:val="none"/>
          <w:shd w:val="clear" w:color="auto" w:fill="FFFFFF"/>
        </w:rPr>
        <w:t>施两次以上的鸭粪肥</w:t>
      </w:r>
      <w:r>
        <w:rPr>
          <w:rFonts w:hint="eastAsia" w:ascii="仿宋" w:hAnsi="仿宋" w:eastAsia="仿宋" w:cs="仿宋"/>
          <w:sz w:val="24"/>
          <w:szCs w:val="24"/>
          <w:highlight w:val="none"/>
          <w:shd w:val="clear" w:color="auto" w:fill="FFFFFF"/>
          <w:lang w:eastAsia="zh-CN"/>
        </w:rPr>
        <w:t>，定期修剪，</w:t>
      </w:r>
      <w:r>
        <w:rPr>
          <w:rFonts w:hint="eastAsia" w:ascii="仿宋" w:hAnsi="仿宋" w:eastAsia="仿宋" w:cs="仿宋"/>
          <w:sz w:val="24"/>
          <w:szCs w:val="24"/>
          <w:highlight w:val="none"/>
          <w:shd w:val="clear" w:color="auto" w:fill="FFFFFF"/>
        </w:rPr>
        <w:t>桥梁三角梅禁用机械修剪，</w:t>
      </w:r>
      <w:r>
        <w:rPr>
          <w:rFonts w:hint="eastAsia" w:ascii="仿宋" w:hAnsi="仿宋" w:eastAsia="仿宋" w:cs="仿宋"/>
          <w:sz w:val="24"/>
          <w:szCs w:val="24"/>
          <w:highlight w:val="none"/>
          <w:shd w:val="clear" w:color="auto" w:fill="FFFFFF"/>
          <w:lang w:eastAsia="zh-CN"/>
        </w:rPr>
        <w:t>并</w:t>
      </w:r>
      <w:r>
        <w:rPr>
          <w:rFonts w:hint="eastAsia" w:ascii="仿宋" w:hAnsi="仿宋" w:eastAsia="仿宋" w:cs="仿宋"/>
          <w:sz w:val="24"/>
          <w:szCs w:val="24"/>
          <w:highlight w:val="none"/>
          <w:shd w:val="clear" w:color="auto" w:fill="FFFFFF"/>
        </w:rPr>
        <w:t>根据管养需求及时进行控花，在</w:t>
      </w:r>
      <w:r>
        <w:rPr>
          <w:rFonts w:hint="eastAsia" w:ascii="仿宋" w:hAnsi="仿宋" w:eastAsia="仿宋" w:cs="仿宋"/>
          <w:sz w:val="24"/>
          <w:szCs w:val="24"/>
          <w:highlight w:val="none"/>
          <w:shd w:val="clear" w:color="auto" w:fill="FFFFFF"/>
          <w:lang w:eastAsia="zh-CN"/>
        </w:rPr>
        <w:t>采购人</w:t>
      </w:r>
      <w:r>
        <w:rPr>
          <w:rFonts w:hint="eastAsia" w:ascii="仿宋" w:hAnsi="仿宋" w:eastAsia="仿宋" w:cs="仿宋"/>
          <w:sz w:val="24"/>
          <w:szCs w:val="24"/>
          <w:highlight w:val="none"/>
          <w:shd w:val="clear" w:color="auto" w:fill="FFFFFF"/>
        </w:rPr>
        <w:t>指定时间内达到盛花期</w:t>
      </w:r>
      <w:r>
        <w:rPr>
          <w:rFonts w:hint="eastAsia" w:ascii="仿宋" w:hAnsi="仿宋" w:eastAsia="仿宋" w:cs="仿宋"/>
          <w:sz w:val="24"/>
          <w:szCs w:val="24"/>
          <w:highlight w:val="none"/>
          <w:shd w:val="clear" w:color="auto" w:fill="FFFFFF"/>
          <w:lang w:eastAsia="zh-CN"/>
        </w:rPr>
        <w:t>，做好病虫害防治等日常养护管理工作。</w:t>
      </w:r>
    </w:p>
    <w:p w14:paraId="15693614">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firstLineChars="200"/>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lang w:val="en-US" w:eastAsia="zh-CN"/>
        </w:rPr>
        <w:t>⑤</w:t>
      </w:r>
      <w:r>
        <w:rPr>
          <w:rFonts w:hint="eastAsia" w:ascii="仿宋" w:hAnsi="仿宋" w:eastAsia="仿宋" w:cs="仿宋"/>
          <w:b/>
          <w:bCs/>
          <w:sz w:val="24"/>
          <w:szCs w:val="24"/>
          <w:highlight w:val="none"/>
          <w:shd w:val="clear" w:color="auto" w:fill="FFFFFF"/>
        </w:rPr>
        <w:t>施肥要求：</w:t>
      </w:r>
    </w:p>
    <w:p w14:paraId="650CDAAA">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Ⅰ、</w:t>
      </w:r>
      <w:r>
        <w:rPr>
          <w:rFonts w:hint="eastAsia" w:ascii="仿宋" w:hAnsi="仿宋" w:eastAsia="仿宋" w:cs="仿宋"/>
          <w:kern w:val="0"/>
          <w:sz w:val="24"/>
          <w:szCs w:val="24"/>
          <w:highlight w:val="none"/>
          <w:shd w:val="clear" w:color="auto" w:fill="FFFFFF"/>
        </w:rPr>
        <w:t>根据各类植物的生长特点及植物对肥料的需要，每年施肥不少于4次。新种植物视生长情况，适时适量进行施肥，以保持各类植物的生长旺盛，达到一定景观效果。开花植物花后要及时施肥。</w:t>
      </w:r>
    </w:p>
    <w:p w14:paraId="5CEE3FE9">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Ⅱ、</w:t>
      </w:r>
      <w:r>
        <w:rPr>
          <w:rFonts w:hint="eastAsia" w:ascii="仿宋" w:hAnsi="仿宋" w:eastAsia="仿宋" w:cs="仿宋"/>
          <w:kern w:val="0"/>
          <w:sz w:val="24"/>
          <w:szCs w:val="24"/>
          <w:highlight w:val="none"/>
          <w:shd w:val="clear" w:color="auto" w:fill="FFFFFF"/>
        </w:rPr>
        <w:t xml:space="preserve">有机肥料（一般春季进行棕榈类、乔木、灌木施肥，秋季进行草坪施肥）及其他日常为保证植物生长所需的肥料均由中标人自行采购，并按采购人的要求施用；   </w:t>
      </w:r>
    </w:p>
    <w:p w14:paraId="69DD49A5">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Ⅲ、</w:t>
      </w:r>
      <w:r>
        <w:rPr>
          <w:rFonts w:hint="eastAsia" w:ascii="仿宋" w:hAnsi="仿宋" w:eastAsia="仿宋" w:cs="仿宋"/>
          <w:kern w:val="0"/>
          <w:sz w:val="24"/>
          <w:szCs w:val="24"/>
          <w:highlight w:val="none"/>
          <w:shd w:val="clear" w:color="auto" w:fill="FFFFFF"/>
        </w:rPr>
        <w:t>重要地段施肥时间须避开人流高峰期，尽量减少对市民游客日常休闲的影响。</w:t>
      </w:r>
    </w:p>
    <w:p w14:paraId="5E1D4AAF">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Ⅳ、</w:t>
      </w:r>
      <w:r>
        <w:rPr>
          <w:rFonts w:hint="eastAsia" w:ascii="仿宋" w:hAnsi="仿宋" w:eastAsia="仿宋" w:cs="仿宋"/>
          <w:kern w:val="0"/>
          <w:sz w:val="24"/>
          <w:szCs w:val="24"/>
          <w:highlight w:val="none"/>
          <w:shd w:val="clear" w:color="auto" w:fill="FFFFFF"/>
        </w:rPr>
        <w:t>肥料要求将肥料袋排放整齐，不得随意丢放。</w:t>
      </w:r>
    </w:p>
    <w:p w14:paraId="643D7724">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Ⅴ、</w:t>
      </w:r>
      <w:r>
        <w:rPr>
          <w:rFonts w:hint="eastAsia" w:ascii="仿宋" w:hAnsi="仿宋" w:eastAsia="仿宋" w:cs="仿宋"/>
          <w:kern w:val="0"/>
          <w:sz w:val="24"/>
          <w:szCs w:val="24"/>
          <w:highlight w:val="none"/>
          <w:shd w:val="clear" w:color="auto" w:fill="FFFFFF"/>
        </w:rPr>
        <w:t>乔木采用沟施肥料的，挖沟规格深30cm，宽30cm，长50cm，每株两条。</w:t>
      </w:r>
    </w:p>
    <w:p w14:paraId="3D15450A">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Ⅵ、</w:t>
      </w:r>
      <w:r>
        <w:rPr>
          <w:rFonts w:hint="eastAsia" w:ascii="仿宋" w:hAnsi="仿宋" w:eastAsia="仿宋" w:cs="仿宋"/>
          <w:kern w:val="0"/>
          <w:sz w:val="24"/>
          <w:szCs w:val="24"/>
          <w:highlight w:val="none"/>
          <w:shd w:val="clear" w:color="auto" w:fill="FFFFFF"/>
        </w:rPr>
        <w:t>片植地被施肥步骤：修剪并清理地上杂物——均匀施放——结合松土将肥料下翻。</w:t>
      </w:r>
    </w:p>
    <w:p w14:paraId="39107AAC">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Ⅶ、</w:t>
      </w:r>
      <w:r>
        <w:rPr>
          <w:rFonts w:hint="eastAsia" w:ascii="仿宋" w:hAnsi="仿宋" w:eastAsia="仿宋" w:cs="仿宋"/>
          <w:kern w:val="0"/>
          <w:sz w:val="24"/>
          <w:szCs w:val="24"/>
          <w:highlight w:val="none"/>
          <w:shd w:val="clear" w:color="auto" w:fill="FFFFFF"/>
        </w:rPr>
        <w:t>在能够松土的情况下要结合松土进行施肥，施肥后必须及时适量灌水，使肥料渗入土内。肥料不得随意撒在表层。</w:t>
      </w:r>
    </w:p>
    <w:p w14:paraId="444DEAF7">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Ⅷ、肥料技术要求：</w:t>
      </w:r>
    </w:p>
    <w:p w14:paraId="0FD59B67">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中标人所供肥料应为正规厂家生产的合格产品，产品需提供生产许可证及合格证，包装应坚实无破损无泄漏，字迹清晰，注明肥料名称、规格、生产日期、批号、保质期（不低于2年）等。其中，有机肥有机质的质量分数（以烘干基计）≥60，总养分（氮+五氧化二磷+氧化钾)的质量分数（以烘干基计）≥7，水分（鲜样）的质量分数≤30，酸碱度（pH）5.5~8.5，蛔虫卵死亡率≥95%，粪大肠菌群数≤100个/g；复合肥总养分（N+P2O5+K2O）的质量分数a/%≥40，水溶性磷占有效磷百分率b/%≥60，水分（H2O）的质量分数c/%≤2，粒度（1.00mm～4.75mm或3.35mm～5.60mm）d/%≥90。</w:t>
      </w:r>
    </w:p>
    <w:p w14:paraId="347E6F56">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Ⅸ、采购人将不定期对中标人使用的肥料进行抽检，送检费用由中标人负责。</w:t>
      </w:r>
    </w:p>
    <w:p w14:paraId="439FEF3E">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Ⅹ、若送检样品不合格，则由采购人采购抽检批次相等数量的合格肥料，中标人负责按要求施用，一切费用由中标人负责。</w:t>
      </w:r>
    </w:p>
    <w:p w14:paraId="49B39FF2">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Ⅺ、每次施肥需提前一天向采购人提交施肥计划和方案，进场后通知采购人确认品种、数量。</w:t>
      </w:r>
    </w:p>
    <w:p w14:paraId="34D1AD36">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lang w:val="en-US" w:eastAsia="zh-CN"/>
        </w:rPr>
        <w:t>⑥</w:t>
      </w:r>
      <w:r>
        <w:rPr>
          <w:rFonts w:hint="eastAsia" w:ascii="仿宋" w:hAnsi="仿宋" w:eastAsia="仿宋" w:cs="仿宋"/>
          <w:b/>
          <w:bCs/>
          <w:sz w:val="24"/>
          <w:szCs w:val="24"/>
          <w:highlight w:val="none"/>
          <w:shd w:val="clear" w:color="auto" w:fill="FFFFFF"/>
        </w:rPr>
        <w:t>灌溉与排涝的要求：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3163"/>
        <w:gridCol w:w="3396"/>
        <w:gridCol w:w="1645"/>
      </w:tblGrid>
      <w:tr w14:paraId="6A9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14:paraId="5CEC37B5">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灌溉对象</w:t>
            </w:r>
          </w:p>
        </w:tc>
        <w:tc>
          <w:tcPr>
            <w:tcW w:w="3163" w:type="dxa"/>
          </w:tcPr>
          <w:p w14:paraId="660428CA">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灌溉要求</w:t>
            </w:r>
          </w:p>
        </w:tc>
        <w:tc>
          <w:tcPr>
            <w:tcW w:w="3396" w:type="dxa"/>
          </w:tcPr>
          <w:p w14:paraId="1C8DF4EF">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土壤含水量要求</w:t>
            </w:r>
          </w:p>
        </w:tc>
        <w:tc>
          <w:tcPr>
            <w:tcW w:w="1645" w:type="dxa"/>
          </w:tcPr>
          <w:p w14:paraId="0F95FF3A">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排涝</w:t>
            </w:r>
          </w:p>
        </w:tc>
      </w:tr>
      <w:tr w14:paraId="0971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650" w:type="dxa"/>
            <w:vAlign w:val="center"/>
          </w:tcPr>
          <w:p w14:paraId="0C033985">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草坪及其它草本地被植物</w:t>
            </w:r>
          </w:p>
        </w:tc>
        <w:tc>
          <w:tcPr>
            <w:tcW w:w="3163" w:type="dxa"/>
            <w:vMerge w:val="restart"/>
          </w:tcPr>
          <w:p w14:paraId="536961FD">
            <w:pPr>
              <w:keepNext w:val="0"/>
              <w:keepLines w:val="0"/>
              <w:pageBreakBefore w:val="0"/>
              <w:kinsoku/>
              <w:overflowPunct/>
              <w:topLinePunct w:val="0"/>
              <w:autoSpaceDE/>
              <w:autoSpaceDN w:val="0"/>
              <w:bidi w:val="0"/>
              <w:spacing w:beforeAutospacing="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根据各种园林植物的生物学性进行合理灌溉。</w:t>
            </w:r>
          </w:p>
          <w:p w14:paraId="49752BC0">
            <w:pPr>
              <w:keepNext w:val="0"/>
              <w:keepLines w:val="0"/>
              <w:pageBreakBefore w:val="0"/>
              <w:kinsoku/>
              <w:overflowPunct/>
              <w:topLinePunct w:val="0"/>
              <w:autoSpaceDE/>
              <w:autoSpaceDN w:val="0"/>
              <w:bidi w:val="0"/>
              <w:spacing w:beforeAutospacing="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在雨水缺少的季节，每天的浇水水量应大于该草本地被植物该规格的蒸腾量。</w:t>
            </w:r>
          </w:p>
          <w:p w14:paraId="6178508F">
            <w:pPr>
              <w:keepNext w:val="0"/>
              <w:keepLines w:val="0"/>
              <w:pageBreakBefore w:val="0"/>
              <w:kinsoku/>
              <w:overflowPunct/>
              <w:topLinePunct w:val="0"/>
              <w:autoSpaceDE/>
              <w:autoSpaceDN w:val="0"/>
              <w:bidi w:val="0"/>
              <w:spacing w:beforeAutospacing="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特别是9月至次年2月份要多浇水，使各种园林植物保持优良的长势。</w:t>
            </w:r>
          </w:p>
          <w:p w14:paraId="04E2DDB0">
            <w:pPr>
              <w:pStyle w:val="5"/>
              <w:keepNext w:val="0"/>
              <w:keepLines w:val="0"/>
              <w:pageBreakBefore w:val="0"/>
              <w:widowControl/>
              <w:kinsoku/>
              <w:overflowPunct/>
              <w:topLinePunct w:val="0"/>
              <w:autoSpaceDE/>
              <w:bidi w:val="0"/>
              <w:spacing w:before="0" w:beforeAutospacing="0" w:after="0" w:afterAutospacing="0" w:line="360" w:lineRule="auto"/>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三角梅、杜鹃等可在秋、冬季适当控水，但以不发生萎焉为度。</w:t>
            </w:r>
          </w:p>
        </w:tc>
        <w:tc>
          <w:tcPr>
            <w:tcW w:w="3396" w:type="dxa"/>
            <w:vMerge w:val="restart"/>
          </w:tcPr>
          <w:p w14:paraId="7786688B">
            <w:pPr>
              <w:pStyle w:val="5"/>
              <w:keepNext w:val="0"/>
              <w:keepLines w:val="0"/>
              <w:pageBreakBefore w:val="0"/>
              <w:widowControl/>
              <w:kinsoku/>
              <w:overflowPunct/>
              <w:topLinePunct w:val="0"/>
              <w:autoSpaceDE/>
              <w:bidi w:val="0"/>
              <w:spacing w:before="0" w:beforeAutospacing="0" w:after="0" w:afterAutospacing="0" w:line="360" w:lineRule="auto"/>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在雨水缺少的季节土壤含水量应保持在：砂土为3-6%，砂壤土为6-12%，壤土为12-23%，粘土为21-23%。需水量大的植物，其土壤含水量，一般要求砂土为4.5-6%，砂壤土为9-12%，壤土为18-23%，粘土为22-23%；需水量少且不耐涝的植物，其土壤含水量，一般要求砂土为3-4.5%，砂壤土为6-9%，壤土为12-18%，粘土为21-22%。</w:t>
            </w:r>
          </w:p>
        </w:tc>
        <w:tc>
          <w:tcPr>
            <w:tcW w:w="1645" w:type="dxa"/>
            <w:vMerge w:val="restart"/>
            <w:vAlign w:val="center"/>
          </w:tcPr>
          <w:p w14:paraId="009901E7">
            <w:pPr>
              <w:pStyle w:val="5"/>
              <w:keepNext w:val="0"/>
              <w:keepLines w:val="0"/>
              <w:pageBreakBefore w:val="0"/>
              <w:widowControl/>
              <w:kinsoku/>
              <w:overflowPunct/>
              <w:topLinePunct w:val="0"/>
              <w:autoSpaceDE/>
              <w:bidi w:val="0"/>
              <w:spacing w:before="0" w:beforeAutospacing="0" w:after="0" w:afterAutospacing="0" w:line="360" w:lineRule="auto"/>
              <w:jc w:val="both"/>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在春季多雨和夏季台风暴雨季节应及时排涝，防止因积水烂根而死苗。</w:t>
            </w:r>
          </w:p>
        </w:tc>
      </w:tr>
      <w:tr w14:paraId="135C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14:paraId="7DD456A0">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灌木</w:t>
            </w:r>
          </w:p>
        </w:tc>
        <w:tc>
          <w:tcPr>
            <w:tcW w:w="3163" w:type="dxa"/>
            <w:vMerge w:val="continue"/>
          </w:tcPr>
          <w:p w14:paraId="0329300F">
            <w:pPr>
              <w:pStyle w:val="5"/>
              <w:keepNext w:val="0"/>
              <w:keepLines w:val="0"/>
              <w:pageBreakBefore w:val="0"/>
              <w:widowControl/>
              <w:kinsoku/>
              <w:overflowPunct/>
              <w:topLinePunct w:val="0"/>
              <w:autoSpaceDE/>
              <w:bidi w:val="0"/>
              <w:spacing w:before="0" w:beforeAutospacing="0" w:after="0" w:afterAutospacing="0" w:line="360" w:lineRule="auto"/>
              <w:rPr>
                <w:rFonts w:hint="eastAsia" w:ascii="仿宋" w:hAnsi="仿宋" w:eastAsia="仿宋" w:cs="仿宋"/>
                <w:b/>
                <w:bCs/>
                <w:sz w:val="24"/>
                <w:szCs w:val="24"/>
                <w:highlight w:val="none"/>
                <w:shd w:val="clear" w:color="auto" w:fill="FFFFFF"/>
                <w:vertAlign w:val="baseline"/>
              </w:rPr>
            </w:pPr>
          </w:p>
        </w:tc>
        <w:tc>
          <w:tcPr>
            <w:tcW w:w="3396" w:type="dxa"/>
            <w:vMerge w:val="continue"/>
          </w:tcPr>
          <w:p w14:paraId="70CEE51F">
            <w:pPr>
              <w:pStyle w:val="5"/>
              <w:keepNext w:val="0"/>
              <w:keepLines w:val="0"/>
              <w:pageBreakBefore w:val="0"/>
              <w:widowControl/>
              <w:kinsoku/>
              <w:overflowPunct/>
              <w:topLinePunct w:val="0"/>
              <w:autoSpaceDE/>
              <w:bidi w:val="0"/>
              <w:spacing w:before="0" w:beforeAutospacing="0" w:after="0" w:afterAutospacing="0" w:line="360" w:lineRule="auto"/>
              <w:rPr>
                <w:rFonts w:hint="eastAsia" w:ascii="仿宋" w:hAnsi="仿宋" w:eastAsia="仿宋" w:cs="仿宋"/>
                <w:b/>
                <w:bCs/>
                <w:sz w:val="24"/>
                <w:szCs w:val="24"/>
                <w:highlight w:val="none"/>
                <w:shd w:val="clear" w:color="auto" w:fill="FFFFFF"/>
                <w:vertAlign w:val="baseline"/>
              </w:rPr>
            </w:pPr>
          </w:p>
        </w:tc>
        <w:tc>
          <w:tcPr>
            <w:tcW w:w="1645" w:type="dxa"/>
            <w:vMerge w:val="continue"/>
          </w:tcPr>
          <w:p w14:paraId="2A679670">
            <w:pPr>
              <w:pStyle w:val="5"/>
              <w:keepNext w:val="0"/>
              <w:keepLines w:val="0"/>
              <w:pageBreakBefore w:val="0"/>
              <w:widowControl/>
              <w:kinsoku/>
              <w:overflowPunct/>
              <w:topLinePunct w:val="0"/>
              <w:autoSpaceDE/>
              <w:bidi w:val="0"/>
              <w:spacing w:before="0" w:beforeAutospacing="0" w:after="0" w:afterAutospacing="0" w:line="360" w:lineRule="auto"/>
              <w:rPr>
                <w:rFonts w:hint="eastAsia" w:ascii="仿宋" w:hAnsi="仿宋" w:eastAsia="仿宋" w:cs="仿宋"/>
                <w:b/>
                <w:bCs/>
                <w:sz w:val="24"/>
                <w:szCs w:val="24"/>
                <w:highlight w:val="none"/>
                <w:shd w:val="clear" w:color="auto" w:fill="FFFFFF"/>
                <w:vertAlign w:val="baseline"/>
              </w:rPr>
            </w:pPr>
          </w:p>
        </w:tc>
      </w:tr>
      <w:tr w14:paraId="4FE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14:paraId="0B336E30">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乔木</w:t>
            </w:r>
          </w:p>
        </w:tc>
        <w:tc>
          <w:tcPr>
            <w:tcW w:w="3163" w:type="dxa"/>
          </w:tcPr>
          <w:p w14:paraId="48E1A13F">
            <w:pPr>
              <w:pStyle w:val="5"/>
              <w:keepNext w:val="0"/>
              <w:keepLines w:val="0"/>
              <w:pageBreakBefore w:val="0"/>
              <w:widowControl/>
              <w:kinsoku/>
              <w:overflowPunct/>
              <w:topLinePunct w:val="0"/>
              <w:autoSpaceDE/>
              <w:bidi w:val="0"/>
              <w:spacing w:before="0" w:beforeAutospacing="0" w:after="0" w:afterAutospacing="0" w:line="360" w:lineRule="auto"/>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根据不同生长季节的天气情况、不同植物种类和不同树龄适当浇水。</w:t>
            </w:r>
          </w:p>
        </w:tc>
        <w:tc>
          <w:tcPr>
            <w:tcW w:w="3396" w:type="dxa"/>
          </w:tcPr>
          <w:p w14:paraId="5D2E97D3">
            <w:pPr>
              <w:pStyle w:val="5"/>
              <w:keepNext w:val="0"/>
              <w:keepLines w:val="0"/>
              <w:pageBreakBefore w:val="0"/>
              <w:widowControl/>
              <w:kinsoku/>
              <w:overflowPunct/>
              <w:topLinePunct w:val="0"/>
              <w:autoSpaceDE/>
              <w:bidi w:val="0"/>
              <w:spacing w:before="0" w:beforeAutospacing="0" w:after="0" w:afterAutospacing="0" w:line="360" w:lineRule="auto"/>
              <w:rPr>
                <w:rFonts w:hint="eastAsia" w:ascii="仿宋" w:hAnsi="仿宋" w:eastAsia="仿宋" w:cs="仿宋"/>
                <w:b/>
                <w:bCs/>
                <w:sz w:val="24"/>
                <w:szCs w:val="24"/>
                <w:highlight w:val="none"/>
                <w:shd w:val="clear" w:color="auto" w:fill="FFFFFF"/>
                <w:vertAlign w:val="baseline"/>
              </w:rPr>
            </w:pPr>
            <w:r>
              <w:rPr>
                <w:rFonts w:hint="eastAsia" w:ascii="仿宋" w:hAnsi="仿宋" w:eastAsia="仿宋" w:cs="仿宋"/>
                <w:sz w:val="24"/>
                <w:szCs w:val="24"/>
                <w:highlight w:val="none"/>
              </w:rPr>
              <w:t>树穴中有种植灌木、草坪和其它地被的乔木、行道树，在雨水缺少的季节土壤含水量要求同上。</w:t>
            </w:r>
          </w:p>
        </w:tc>
        <w:tc>
          <w:tcPr>
            <w:tcW w:w="1645" w:type="dxa"/>
            <w:vMerge w:val="continue"/>
          </w:tcPr>
          <w:p w14:paraId="06E2ED31">
            <w:pPr>
              <w:pStyle w:val="5"/>
              <w:keepNext w:val="0"/>
              <w:keepLines w:val="0"/>
              <w:pageBreakBefore w:val="0"/>
              <w:widowControl/>
              <w:kinsoku/>
              <w:overflowPunct/>
              <w:topLinePunct w:val="0"/>
              <w:autoSpaceDE/>
              <w:bidi w:val="0"/>
              <w:spacing w:before="0" w:beforeAutospacing="0" w:after="0" w:afterAutospacing="0" w:line="360" w:lineRule="auto"/>
              <w:rPr>
                <w:rFonts w:hint="eastAsia" w:ascii="仿宋" w:hAnsi="仿宋" w:eastAsia="仿宋" w:cs="仿宋"/>
                <w:b/>
                <w:bCs/>
                <w:sz w:val="24"/>
                <w:szCs w:val="24"/>
                <w:highlight w:val="none"/>
                <w:shd w:val="clear" w:color="auto" w:fill="FFFFFF"/>
                <w:vertAlign w:val="baseline"/>
              </w:rPr>
            </w:pPr>
          </w:p>
        </w:tc>
      </w:tr>
    </w:tbl>
    <w:p w14:paraId="0157178E">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备注：水由采购人提供，中标人要按采购人的要求做好浇灌和排涝工作，提倡合理浇灌，做到既不少浇也不多浇，科学浇水，节约水资源，因节水办对每个水表的用水额度有规定，中标人有责任对水表用水量进行管理，</w:t>
      </w:r>
      <w:r>
        <w:rPr>
          <w:rFonts w:hint="eastAsia" w:ascii="仿宋" w:hAnsi="仿宋" w:eastAsia="仿宋" w:cs="仿宋"/>
          <w:b/>
          <w:bCs/>
          <w:sz w:val="24"/>
          <w:szCs w:val="24"/>
          <w:highlight w:val="none"/>
          <w:shd w:val="clear" w:color="auto" w:fill="FFFFFF"/>
        </w:rPr>
        <w:t>因中标人原因造成水表超限用水的，中标人应自行承担超限用水相应费用金额及罚款</w:t>
      </w:r>
      <w:r>
        <w:rPr>
          <w:rFonts w:hint="eastAsia" w:ascii="仿宋" w:hAnsi="仿宋" w:eastAsia="仿宋" w:cs="仿宋"/>
          <w:sz w:val="24"/>
          <w:szCs w:val="24"/>
          <w:highlight w:val="none"/>
          <w:shd w:val="clear" w:color="auto" w:fill="FFFFFF"/>
        </w:rPr>
        <w:t>。养护期间，如遇干旱、停水、限水、控水等情况，中标人应自备水源及灌溉设备（如自备水车等），确保正常浇灌需要。浇水和排涝不符合要求造成园林植物缺水，影响生长以及因管理不善造成漏水的，将按《厦门市</w:t>
      </w:r>
      <w:r>
        <w:rPr>
          <w:rFonts w:hint="eastAsia" w:ascii="仿宋" w:hAnsi="仿宋" w:eastAsia="仿宋" w:cs="仿宋"/>
          <w:sz w:val="24"/>
          <w:szCs w:val="24"/>
          <w:highlight w:val="none"/>
          <w:shd w:val="clear" w:color="auto" w:fill="FFFFFF"/>
          <w:lang w:eastAsia="zh-CN"/>
        </w:rPr>
        <w:t>园林博览苑</w:t>
      </w:r>
      <w:r>
        <w:rPr>
          <w:rFonts w:hint="eastAsia" w:ascii="仿宋" w:hAnsi="仿宋" w:eastAsia="仿宋" w:cs="仿宋"/>
          <w:sz w:val="24"/>
          <w:szCs w:val="24"/>
          <w:highlight w:val="none"/>
          <w:shd w:val="clear" w:color="auto" w:fill="FFFFFF"/>
        </w:rPr>
        <w:t>绿地养护管理检查项目与扣罚细则》</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附件6</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 xml:space="preserve">进行扣罚，中标人用水不当造成浪费的按以下办法处罚：     </w:t>
      </w:r>
    </w:p>
    <w:p w14:paraId="18059A06">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Ⅰ、绿地上灌溉水被盗用未及时制止或非经采购人许可擅自供其他使用的每发现一次扣罚1000元，每年类似现象累计发生三次，采购人有权终止中标人的养护合同，</w:t>
      </w:r>
      <w:r>
        <w:rPr>
          <w:rFonts w:hint="eastAsia" w:ascii="仿宋" w:hAnsi="仿宋" w:eastAsia="仿宋" w:cs="仿宋"/>
          <w:sz w:val="24"/>
          <w:szCs w:val="24"/>
          <w:highlight w:val="none"/>
          <w:shd w:val="clear" w:color="auto" w:fill="FFFFFF"/>
          <w:lang w:val="en-US" w:eastAsia="zh-CN"/>
        </w:rPr>
        <w:t>不予退还</w:t>
      </w:r>
      <w:r>
        <w:rPr>
          <w:rFonts w:hint="eastAsia" w:ascii="仿宋" w:hAnsi="仿宋" w:eastAsia="仿宋" w:cs="仿宋"/>
          <w:sz w:val="24"/>
          <w:szCs w:val="24"/>
          <w:highlight w:val="none"/>
          <w:shd w:val="clear" w:color="auto" w:fill="FFFFFF"/>
        </w:rPr>
        <w:t>中标人履约保证金。</w:t>
      </w:r>
    </w:p>
    <w:p w14:paraId="4C0E873A">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Ⅱ、发现用水量明显异常未进行原因排查或未及时上报采购人，未采取相应措施的每次扣罚500元，异常水费由中标人负责。</w:t>
      </w:r>
    </w:p>
    <w:p w14:paraId="066508CF">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Ⅲ、非经采购人许可擅自灌装由采购人提供的水源水，用于本养护业务以外的灌溉，每被发现一次扣罚5000元，每年累计发生二次，采购人有权</w:t>
      </w:r>
      <w:r>
        <w:rPr>
          <w:rFonts w:hint="eastAsia" w:ascii="仿宋" w:hAnsi="仿宋" w:eastAsia="仿宋" w:cs="仿宋"/>
          <w:sz w:val="24"/>
          <w:szCs w:val="24"/>
          <w:highlight w:val="none"/>
          <w:shd w:val="clear" w:color="auto" w:fill="FFFFFF"/>
          <w:lang w:eastAsia="zh-CN"/>
        </w:rPr>
        <w:t>终止</w:t>
      </w:r>
      <w:r>
        <w:rPr>
          <w:rFonts w:hint="eastAsia" w:ascii="仿宋" w:hAnsi="仿宋" w:eastAsia="仿宋" w:cs="仿宋"/>
          <w:sz w:val="24"/>
          <w:szCs w:val="24"/>
          <w:highlight w:val="none"/>
          <w:shd w:val="clear" w:color="auto" w:fill="FFFFFF"/>
        </w:rPr>
        <w:t>中标人的养护合同，</w:t>
      </w:r>
      <w:r>
        <w:rPr>
          <w:rFonts w:hint="eastAsia" w:ascii="仿宋" w:hAnsi="仿宋" w:eastAsia="仿宋" w:cs="仿宋"/>
          <w:sz w:val="24"/>
          <w:szCs w:val="24"/>
          <w:highlight w:val="none"/>
          <w:shd w:val="clear" w:color="auto" w:fill="FFFFFF"/>
          <w:lang w:eastAsia="zh-CN"/>
        </w:rPr>
        <w:t>不予退还</w:t>
      </w:r>
      <w:r>
        <w:rPr>
          <w:rFonts w:hint="eastAsia" w:ascii="仿宋" w:hAnsi="仿宋" w:eastAsia="仿宋" w:cs="仿宋"/>
          <w:sz w:val="24"/>
          <w:szCs w:val="24"/>
          <w:highlight w:val="none"/>
          <w:shd w:val="clear" w:color="auto" w:fill="FFFFFF"/>
        </w:rPr>
        <w:t>中标人履约保证金。</w:t>
      </w:r>
    </w:p>
    <w:p w14:paraId="78730F0E">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Ⅳ、发现灌溉系统有跑、冒、滴、漏现象未及时处理的按200元/处进行处罚。</w:t>
      </w:r>
    </w:p>
    <w:p w14:paraId="614B2744">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lang w:val="en-US" w:eastAsia="zh-CN"/>
        </w:rPr>
        <w:t>⑦</w:t>
      </w:r>
      <w:r>
        <w:rPr>
          <w:rFonts w:hint="eastAsia" w:ascii="仿宋" w:hAnsi="仿宋" w:eastAsia="仿宋" w:cs="仿宋"/>
          <w:b/>
          <w:sz w:val="24"/>
          <w:szCs w:val="24"/>
          <w:highlight w:val="none"/>
          <w:shd w:val="clear" w:color="auto" w:fill="FFFFFF"/>
        </w:rPr>
        <w:t>浇灌系统维护要求：</w:t>
      </w:r>
    </w:p>
    <w:p w14:paraId="3AAD52ED">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Ⅰ、成立专门的维修队伍（两人及以上）进行日常巡查、维修及抢修工作；</w:t>
      </w:r>
    </w:p>
    <w:p w14:paraId="59CFA945">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Ⅱ、须在一个小时内处理完投诉及意见，处理过程发生的一切费用已包含在养护费中；</w:t>
      </w:r>
    </w:p>
    <w:p w14:paraId="47B8019A">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Ⅲ、范围：管养范围内的灌溉系统</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含水管</w:t>
      </w:r>
      <w:r>
        <w:rPr>
          <w:rFonts w:hint="eastAsia" w:ascii="仿宋" w:hAnsi="仿宋" w:eastAsia="仿宋" w:cs="仿宋"/>
          <w:sz w:val="24"/>
          <w:szCs w:val="24"/>
          <w:highlight w:val="none"/>
          <w:shd w:val="clear" w:color="auto" w:fill="FFFFFF"/>
          <w:lang w:eastAsia="zh-CN"/>
        </w:rPr>
        <w:t>（管径&lt;</w:t>
      </w:r>
      <w:r>
        <w:rPr>
          <w:rFonts w:hint="eastAsia" w:ascii="仿宋" w:hAnsi="仿宋" w:eastAsia="仿宋" w:cs="仿宋"/>
          <w:sz w:val="24"/>
          <w:szCs w:val="24"/>
          <w:highlight w:val="none"/>
          <w:shd w:val="clear" w:color="auto" w:fill="FFFFFF"/>
          <w:lang w:val="en-US" w:eastAsia="zh-CN"/>
        </w:rPr>
        <w:t>110cm</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、喷头、阀门等</w:t>
      </w:r>
      <w:r>
        <w:rPr>
          <w:rFonts w:hint="eastAsia" w:ascii="仿宋" w:hAnsi="仿宋" w:eastAsia="仿宋" w:cs="仿宋"/>
          <w:sz w:val="24"/>
          <w:szCs w:val="24"/>
          <w:highlight w:val="none"/>
          <w:shd w:val="clear" w:color="auto" w:fill="FFFFFF"/>
          <w:lang w:eastAsia="zh-CN"/>
        </w:rPr>
        <w:t>浇灌设施</w:t>
      </w:r>
      <w:r>
        <w:rPr>
          <w:rFonts w:hint="eastAsia" w:ascii="仿宋" w:hAnsi="仿宋" w:eastAsia="仿宋" w:cs="仿宋"/>
          <w:sz w:val="24"/>
          <w:szCs w:val="24"/>
          <w:highlight w:val="none"/>
          <w:shd w:val="clear" w:color="auto" w:fill="FFFFFF"/>
        </w:rPr>
        <w:t>。</w:t>
      </w:r>
    </w:p>
    <w:p w14:paraId="56625453">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lang w:val="en-US" w:eastAsia="zh-CN"/>
        </w:rPr>
        <w:t>⑧</w:t>
      </w:r>
      <w:r>
        <w:rPr>
          <w:rFonts w:hint="eastAsia" w:ascii="仿宋" w:hAnsi="仿宋" w:eastAsia="仿宋" w:cs="仿宋"/>
          <w:b/>
          <w:sz w:val="24"/>
          <w:szCs w:val="24"/>
          <w:highlight w:val="none"/>
          <w:shd w:val="clear" w:color="auto" w:fill="FFFFFF"/>
        </w:rPr>
        <w:t>切沟界边降土措施：</w:t>
      </w:r>
    </w:p>
    <w:p w14:paraId="792B7E9E">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Ⅰ、灌木、地被植物修剪完成后，应对地被边界、草地边界、树穴进行全面切边和原有边界整理。切边要求：斜切，均匀、整齐、顺滑，宽5-8㎝</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rPr>
        <w:t>深5-8㎝。对已切的边要求每1个月修整一次。</w:t>
      </w:r>
    </w:p>
    <w:p w14:paraId="5411A1BC">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Ⅱ、平时对高于路沿石的绿地土壤进行切沟处理，使其低于路沿石5-10cm。</w:t>
      </w:r>
    </w:p>
    <w:p w14:paraId="630C6BD0">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lang w:val="en-US" w:eastAsia="zh-CN"/>
        </w:rPr>
        <w:t>⑨</w:t>
      </w:r>
      <w:r>
        <w:rPr>
          <w:rFonts w:hint="eastAsia" w:ascii="仿宋" w:hAnsi="仿宋" w:eastAsia="仿宋" w:cs="仿宋"/>
          <w:b/>
          <w:sz w:val="24"/>
          <w:szCs w:val="24"/>
          <w:highlight w:val="none"/>
          <w:shd w:val="clear" w:color="auto" w:fill="FFFFFF"/>
        </w:rPr>
        <w:t>补植的要求：</w:t>
      </w:r>
    </w:p>
    <w:p w14:paraId="0B6FD149">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Ⅰ、苗木的补植费用</w:t>
      </w:r>
      <w:r>
        <w:rPr>
          <w:rFonts w:hint="eastAsia" w:ascii="仿宋" w:hAnsi="仿宋" w:eastAsia="仿宋" w:cs="仿宋"/>
          <w:sz w:val="24"/>
          <w:szCs w:val="24"/>
          <w:highlight w:val="none"/>
          <w:shd w:val="clear" w:color="auto" w:fill="FFFFFF"/>
          <w:lang w:eastAsia="zh-CN"/>
        </w:rPr>
        <w:t>应</w:t>
      </w:r>
      <w:r>
        <w:rPr>
          <w:rFonts w:hint="eastAsia" w:ascii="仿宋" w:hAnsi="仿宋" w:eastAsia="仿宋" w:cs="仿宋"/>
          <w:sz w:val="24"/>
          <w:szCs w:val="24"/>
          <w:highlight w:val="none"/>
          <w:shd w:val="clear" w:color="auto" w:fill="FFFFFF"/>
        </w:rPr>
        <w:t>包含在投标总价中，</w:t>
      </w:r>
      <w:r>
        <w:rPr>
          <w:rFonts w:hint="eastAsia" w:ascii="仿宋" w:hAnsi="仿宋" w:eastAsia="仿宋" w:cs="仿宋"/>
          <w:sz w:val="24"/>
          <w:szCs w:val="24"/>
          <w:highlight w:val="none"/>
          <w:shd w:val="clear" w:color="auto" w:fill="FFFFFF"/>
          <w:lang w:val="en-US" w:eastAsia="zh-CN"/>
        </w:rPr>
        <w:t>因中标人养护不善或天气或其它第三方人为损害等原因造成苗木死亡的，或根据实际需要进行苗木补植的其它情况，</w:t>
      </w:r>
      <w:r>
        <w:rPr>
          <w:rFonts w:hint="eastAsia" w:ascii="仿宋" w:hAnsi="仿宋" w:eastAsia="仿宋" w:cs="仿宋"/>
          <w:sz w:val="24"/>
          <w:szCs w:val="24"/>
          <w:highlight w:val="none"/>
          <w:shd w:val="clear" w:color="auto" w:fill="FFFFFF"/>
        </w:rPr>
        <w:t>中标人应严格按采购人提出的数量、规格、质量及种植计划执行，若中标人执行不到位，采购人除按规定</w:t>
      </w:r>
      <w:r>
        <w:rPr>
          <w:rFonts w:hint="eastAsia" w:ascii="仿宋" w:hAnsi="仿宋" w:eastAsia="仿宋" w:cs="仿宋"/>
          <w:sz w:val="24"/>
          <w:szCs w:val="24"/>
          <w:highlight w:val="none"/>
          <w:shd w:val="clear" w:color="auto" w:fill="FFFFFF"/>
          <w:lang w:eastAsia="zh-CN"/>
        </w:rPr>
        <w:t>对中标人进行</w:t>
      </w:r>
      <w:r>
        <w:rPr>
          <w:rFonts w:hint="eastAsia" w:ascii="仿宋" w:hAnsi="仿宋" w:eastAsia="仿宋" w:cs="仿宋"/>
          <w:sz w:val="24"/>
          <w:szCs w:val="24"/>
          <w:highlight w:val="none"/>
          <w:shd w:val="clear" w:color="auto" w:fill="FFFFFF"/>
        </w:rPr>
        <w:t>处罚外，有权让第三方</w:t>
      </w:r>
      <w:r>
        <w:rPr>
          <w:rFonts w:hint="eastAsia" w:ascii="仿宋" w:hAnsi="仿宋" w:eastAsia="仿宋" w:cs="仿宋"/>
          <w:sz w:val="24"/>
          <w:szCs w:val="24"/>
          <w:highlight w:val="none"/>
          <w:shd w:val="clear" w:color="auto" w:fill="FFFFFF"/>
          <w:lang w:eastAsia="zh-CN"/>
        </w:rPr>
        <w:t>单位</w:t>
      </w:r>
      <w:r>
        <w:rPr>
          <w:rFonts w:hint="eastAsia" w:ascii="仿宋" w:hAnsi="仿宋" w:eastAsia="仿宋" w:cs="仿宋"/>
          <w:sz w:val="24"/>
          <w:szCs w:val="24"/>
          <w:highlight w:val="none"/>
          <w:shd w:val="clear" w:color="auto" w:fill="FFFFFF"/>
        </w:rPr>
        <w:t>进行相关的补植工作，其产生的一切费用从中标人的养护款中扣除。（首次补苗苗木由采购人提供）。</w:t>
      </w:r>
    </w:p>
    <w:p w14:paraId="780E0370">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Ⅱ、种植场地的准备：</w:t>
      </w:r>
    </w:p>
    <w:p w14:paraId="3933F550">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a、降土、清杂，土壤表面低于路沿石5-10cm；</w:t>
      </w:r>
    </w:p>
    <w:p w14:paraId="14265F4F">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b、翻地，施基肥，翻土深度至少30cm，并将基肥均匀翻入土中；</w:t>
      </w:r>
    </w:p>
    <w:p w14:paraId="370F438F">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c、草花地要晾晒1-2天。</w:t>
      </w:r>
    </w:p>
    <w:p w14:paraId="3DBC2DF2">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Ⅲ、 卸苗：</w:t>
      </w:r>
    </w:p>
    <w:p w14:paraId="3EED99BC">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a、轻拿轻放，避免土球破散；</w:t>
      </w:r>
    </w:p>
    <w:p w14:paraId="0A769447">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b、苗木要摆放整齐，切忌胡乱堆放，场面杂乱无章；</w:t>
      </w:r>
    </w:p>
    <w:p w14:paraId="456524F0">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Ⅳ、种植：</w:t>
      </w:r>
    </w:p>
    <w:p w14:paraId="64FB38D9">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a、道路两边乔木定点要准，与乔木要在一条线上；回填土时要分层夯实，并下足基肥；树穴中土壤降于路沿石10cm；架立护树架。</w:t>
      </w:r>
    </w:p>
    <w:p w14:paraId="5B45504E">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b、灌木种植要排列整齐，行列有序，高低有致。</w:t>
      </w:r>
    </w:p>
    <w:p w14:paraId="5D51824C">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Ⅴ、修剪：</w:t>
      </w:r>
    </w:p>
    <w:p w14:paraId="3E03D445">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种植后应立即对嫩芽、嫩梢进行修剪，以减少水分蒸发，提高苗木成活率。</w:t>
      </w:r>
    </w:p>
    <w:p w14:paraId="0DF93290">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Ⅵ、场地清理：</w:t>
      </w:r>
    </w:p>
    <w:p w14:paraId="5623664E">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a、在种植过程中，对施工所产生的垃圾，要及时清扫并集中成堆清运出园；</w:t>
      </w:r>
    </w:p>
    <w:p w14:paraId="563A9D93">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b、撤场前，必须将垃圾清除并打扫干净，被黄土污染的路面要用水冲洗。</w:t>
      </w:r>
    </w:p>
    <w:p w14:paraId="11F66F46">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Ⅶ、定根水：一遍定根水浇足浇透。</w:t>
      </w:r>
    </w:p>
    <w:p w14:paraId="3B0A8686">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firstLineChars="200"/>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lang w:val="en-US" w:eastAsia="zh-CN"/>
        </w:rPr>
        <w:t>⑩</w:t>
      </w:r>
      <w:r>
        <w:rPr>
          <w:rFonts w:hint="eastAsia" w:ascii="仿宋" w:hAnsi="仿宋" w:eastAsia="仿宋" w:cs="仿宋"/>
          <w:b/>
          <w:sz w:val="24"/>
          <w:szCs w:val="24"/>
          <w:highlight w:val="none"/>
          <w:shd w:val="clear" w:color="auto" w:fill="FFFFFF"/>
        </w:rPr>
        <w:t>植物修剪要求：</w:t>
      </w:r>
    </w:p>
    <w:p w14:paraId="2D0ACF93">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kern w:val="0"/>
          <w:sz w:val="24"/>
          <w:szCs w:val="24"/>
          <w:highlight w:val="none"/>
          <w:shd w:val="clear" w:color="auto" w:fill="FFFFFF"/>
        </w:rPr>
        <w:t>Ⅰ、</w:t>
      </w:r>
      <w:r>
        <w:rPr>
          <w:rFonts w:hint="eastAsia" w:ascii="仿宋" w:hAnsi="仿宋" w:eastAsia="仿宋" w:cs="仿宋"/>
          <w:sz w:val="24"/>
          <w:szCs w:val="24"/>
          <w:highlight w:val="none"/>
          <w:shd w:val="clear" w:color="auto" w:fill="FFFFFF"/>
        </w:rPr>
        <w:t>根据各类植物的生长特点、立地环境、景观要求，按照《厦门</w:t>
      </w:r>
      <w:r>
        <w:rPr>
          <w:rFonts w:hint="eastAsia" w:ascii="仿宋" w:hAnsi="仿宋" w:eastAsia="仿宋" w:cs="仿宋"/>
          <w:sz w:val="24"/>
          <w:szCs w:val="24"/>
          <w:highlight w:val="none"/>
          <w:shd w:val="clear" w:color="auto" w:fill="FFFFFF"/>
          <w:lang w:eastAsia="zh-CN"/>
        </w:rPr>
        <w:t>园林博览苑</w:t>
      </w:r>
      <w:r>
        <w:rPr>
          <w:rFonts w:hint="eastAsia" w:ascii="仿宋" w:hAnsi="仿宋" w:eastAsia="仿宋" w:cs="仿宋"/>
          <w:sz w:val="24"/>
          <w:szCs w:val="24"/>
          <w:highlight w:val="none"/>
          <w:shd w:val="clear" w:color="auto" w:fill="FFFFFF"/>
        </w:rPr>
        <w:t>绿地养护管理标准》、《厦门园林博览苑绿地养护管理检查考核办法 》、《厦门园林博览苑绿化工作管理制度及考核办法（暂行）》、《树木修剪技术规范》、《厦门市市政园林局关于印发厦门市公园维护管理规范（试行）的通知》(厦市政园林[2020]214号)中的相应绿地等级的管理标准要求进行。因修剪、清理不及时等养护管理措施不到位造成人身伤害的，中标人应承担相应责任。</w:t>
      </w:r>
    </w:p>
    <w:p w14:paraId="1BC58A3B">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kern w:val="0"/>
          <w:sz w:val="24"/>
          <w:szCs w:val="24"/>
          <w:highlight w:val="none"/>
          <w:shd w:val="clear" w:color="auto" w:fill="FFFFFF"/>
        </w:rPr>
        <w:t>Ⅱ、</w:t>
      </w:r>
      <w:r>
        <w:rPr>
          <w:rFonts w:hint="eastAsia" w:ascii="仿宋" w:hAnsi="仿宋" w:eastAsia="仿宋" w:cs="仿宋"/>
          <w:kern w:val="0"/>
          <w:sz w:val="24"/>
          <w:szCs w:val="24"/>
          <w:highlight w:val="none"/>
          <w:shd w:val="clear" w:color="auto" w:fill="FFFFFF"/>
          <w:lang w:val="en-US" w:eastAsia="zh-CN"/>
        </w:rPr>
        <w:t>中标人</w:t>
      </w:r>
      <w:r>
        <w:rPr>
          <w:rFonts w:hint="eastAsia" w:ascii="仿宋" w:hAnsi="仿宋" w:eastAsia="仿宋" w:cs="仿宋"/>
          <w:sz w:val="24"/>
          <w:szCs w:val="24"/>
          <w:highlight w:val="none"/>
          <w:shd w:val="clear" w:color="auto" w:fill="FFFFFF"/>
          <w:lang w:val="en-US" w:eastAsia="zh-CN"/>
        </w:rPr>
        <w:t>每年应对管养范围内所有乔木普修至少一次。</w:t>
      </w:r>
    </w:p>
    <w:p w14:paraId="7D2DBBCA">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bCs/>
          <w:sz w:val="24"/>
          <w:szCs w:val="24"/>
          <w:highlight w:val="none"/>
          <w:shd w:val="clear" w:color="auto" w:fill="FFFFFF"/>
        </w:rPr>
      </w:pPr>
      <w:r>
        <w:rPr>
          <w:rFonts w:hint="eastAsia" w:ascii="仿宋" w:hAnsi="仿宋" w:eastAsia="仿宋" w:cs="仿宋"/>
          <w:b/>
          <w:sz w:val="24"/>
          <w:szCs w:val="24"/>
          <w:highlight w:val="none"/>
          <w:shd w:val="clear" w:color="auto" w:fill="FFFFFF"/>
        </w:rPr>
        <w:t>⑪</w:t>
      </w:r>
      <w:r>
        <w:rPr>
          <w:rFonts w:hint="eastAsia" w:ascii="仿宋" w:hAnsi="仿宋" w:eastAsia="仿宋" w:cs="仿宋"/>
          <w:b/>
          <w:bCs/>
          <w:sz w:val="24"/>
          <w:szCs w:val="24"/>
          <w:highlight w:val="none"/>
          <w:shd w:val="clear" w:color="auto" w:fill="FFFFFF"/>
        </w:rPr>
        <w:t>绿化养护垃圾范围及清理要求：</w:t>
      </w:r>
    </w:p>
    <w:p w14:paraId="660E98F0">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Ⅰ、包括绿化养护过程产生的垃圾。</w:t>
      </w:r>
    </w:p>
    <w:p w14:paraId="2097DDC6">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Ⅱ、修剪产生的绿化垃圾能装袋的要及时装袋，无法装袋的枝杆要及时清理并集中在合理的位置，及时清运，做到日产日清，每发现一处扣款100元。</w:t>
      </w:r>
    </w:p>
    <w:p w14:paraId="3514A79B">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Ⅲ、养护生产产生的各种垃圾不得放入垃圾箱内，不得倾倒至周边水域，每发现一次扣款1000元。</w:t>
      </w:r>
    </w:p>
    <w:p w14:paraId="7C6FC4D4">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bCs/>
          <w:sz w:val="24"/>
          <w:szCs w:val="24"/>
          <w:highlight w:val="none"/>
        </w:rPr>
      </w:pPr>
      <w:r>
        <w:rPr>
          <w:rFonts w:hint="eastAsia" w:ascii="仿宋" w:hAnsi="仿宋" w:eastAsia="仿宋" w:cs="仿宋"/>
          <w:b/>
          <w:bCs/>
          <w:sz w:val="24"/>
          <w:szCs w:val="24"/>
          <w:highlight w:val="none"/>
          <w:shd w:val="clear" w:color="auto" w:fill="FFFFFF"/>
        </w:rPr>
        <w:t>⑫养护时间规定：</w:t>
      </w:r>
    </w:p>
    <w:p w14:paraId="7E961411">
      <w:pPr>
        <w:keepNext w:val="0"/>
        <w:keepLines w:val="0"/>
        <w:pageBreakBefore w:val="0"/>
        <w:shd w:val="solid" w:color="FFFFFF" w:fill="auto"/>
        <w:kinsoku/>
        <w:overflowPunct/>
        <w:topLinePunct w:val="0"/>
        <w:autoSpaceDE/>
        <w:autoSpaceDN w:val="0"/>
        <w:bidi w:val="0"/>
        <w:spacing w:beforeAutospacing="0" w:afterAutospacing="0" w:line="360" w:lineRule="auto"/>
        <w:ind w:firstLine="482"/>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Ⅰ、</w:t>
      </w:r>
      <w:r>
        <w:rPr>
          <w:rFonts w:hint="eastAsia" w:ascii="仿宋" w:hAnsi="仿宋" w:eastAsia="仿宋" w:cs="仿宋"/>
          <w:kern w:val="0"/>
          <w:sz w:val="24"/>
          <w:szCs w:val="24"/>
          <w:highlight w:val="none"/>
          <w:shd w:val="clear" w:color="auto" w:fill="FFFFFF"/>
        </w:rPr>
        <w:t>绿地养护作业时间：正常作业时间为每日上午6：30—11：30（夏季：6：00—11：00）；下午14：30—17：30（夏季：15：00—18：00），其余时间根据实际安排人员承担绿地维护等工作。经采购人同意后，中标人可根据现场实际需要进行调整。</w:t>
      </w:r>
    </w:p>
    <w:p w14:paraId="2D9D0C91">
      <w:pPr>
        <w:keepNext w:val="0"/>
        <w:keepLines w:val="0"/>
        <w:pageBreakBefore w:val="0"/>
        <w:shd w:val="solid" w:color="FFFFFF" w:fill="auto"/>
        <w:kinsoku/>
        <w:overflowPunct/>
        <w:topLinePunct w:val="0"/>
        <w:autoSpaceDE/>
        <w:autoSpaceDN w:val="0"/>
        <w:bidi w:val="0"/>
        <w:spacing w:beforeAutospacing="0" w:afterAutospacing="0" w:line="360" w:lineRule="auto"/>
        <w:ind w:firstLine="482"/>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Ⅱ、</w:t>
      </w:r>
      <w:r>
        <w:rPr>
          <w:rFonts w:hint="eastAsia" w:ascii="仿宋" w:hAnsi="仿宋" w:eastAsia="仿宋" w:cs="仿宋"/>
          <w:kern w:val="0"/>
          <w:sz w:val="24"/>
          <w:szCs w:val="24"/>
          <w:highlight w:val="none"/>
          <w:shd w:val="clear" w:color="auto" w:fill="FFFFFF"/>
        </w:rPr>
        <w:t>由于景区人流量大，在非正常作业时间中午11：30—14:30（夏季11：00—15：00），下午17：30（夏季18：00）到闭园时中标人安排值班人员承担绿地维护等工作。</w:t>
      </w:r>
    </w:p>
    <w:p w14:paraId="2CEEFF72">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firstLineChars="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Ⅲ、遇有节假日或重大活动、检查、接待任务、考评等应按采购人要求增加工作人员并延长养护时间，相关费用包含在投标总报价中。</w:t>
      </w:r>
    </w:p>
    <w:p w14:paraId="38B92252">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firstLineChars="200"/>
        <w:rPr>
          <w:rFonts w:hint="eastAsia" w:ascii="仿宋" w:hAnsi="仿宋" w:eastAsia="仿宋" w:cs="仿宋"/>
          <w:b/>
          <w:sz w:val="24"/>
          <w:szCs w:val="24"/>
          <w:highlight w:val="none"/>
          <w:shd w:val="clear" w:color="auto" w:fill="FFFFFF"/>
        </w:rPr>
      </w:pPr>
      <w:r>
        <w:rPr>
          <w:rFonts w:hint="eastAsia" w:ascii="仿宋" w:hAnsi="仿宋" w:eastAsia="仿宋" w:cs="仿宋"/>
          <w:b/>
          <w:bCs/>
          <w:sz w:val="24"/>
          <w:szCs w:val="24"/>
          <w:highlight w:val="none"/>
          <w:shd w:val="clear" w:color="auto" w:fill="FFFFFF"/>
        </w:rPr>
        <w:t>⑬人员的作业要求</w:t>
      </w:r>
      <w:r>
        <w:rPr>
          <w:rFonts w:hint="eastAsia" w:ascii="仿宋" w:hAnsi="仿宋" w:eastAsia="仿宋" w:cs="仿宋"/>
          <w:b/>
          <w:sz w:val="24"/>
          <w:szCs w:val="24"/>
          <w:highlight w:val="none"/>
          <w:shd w:val="clear" w:color="auto" w:fill="FFFFFF"/>
        </w:rPr>
        <w:t>：</w:t>
      </w:r>
    </w:p>
    <w:p w14:paraId="7C8E3DCA">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Ⅰ、</w:t>
      </w:r>
      <w:r>
        <w:rPr>
          <w:rFonts w:hint="eastAsia" w:ascii="仿宋" w:hAnsi="仿宋" w:eastAsia="仿宋" w:cs="仿宋"/>
          <w:kern w:val="0"/>
          <w:sz w:val="24"/>
          <w:szCs w:val="24"/>
          <w:highlight w:val="none"/>
          <w:shd w:val="clear" w:color="auto" w:fill="FFFFFF"/>
        </w:rPr>
        <w:t>严格遵守作业时间，在作业时间内定人定岗定责。</w:t>
      </w:r>
    </w:p>
    <w:p w14:paraId="7E90658C">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Ⅱ、在每天（含节假日）巡查中，发现项目经理无故不在岗或与投标</w:t>
      </w:r>
      <w:r>
        <w:rPr>
          <w:rFonts w:hint="eastAsia" w:ascii="仿宋" w:hAnsi="仿宋" w:eastAsia="仿宋" w:cs="仿宋"/>
          <w:kern w:val="0"/>
          <w:sz w:val="24"/>
          <w:szCs w:val="24"/>
          <w:highlight w:val="none"/>
          <w:shd w:val="clear" w:color="auto" w:fill="FFFFFF"/>
          <w:lang w:eastAsia="zh-CN"/>
        </w:rPr>
        <w:t>时承诺的</w:t>
      </w:r>
      <w:r>
        <w:rPr>
          <w:rFonts w:hint="eastAsia" w:ascii="仿宋" w:hAnsi="仿宋" w:eastAsia="仿宋" w:cs="仿宋"/>
          <w:kern w:val="0"/>
          <w:sz w:val="24"/>
          <w:szCs w:val="24"/>
          <w:highlight w:val="none"/>
          <w:shd w:val="clear" w:color="auto" w:fill="FFFFFF"/>
        </w:rPr>
        <w:t>项目经理不一致的；发现养护工人无故不在岗或不符合招标要求的（如健康、年龄、服装不统一等）、未穿戴工作服装的；按照《厦门</w:t>
      </w:r>
      <w:r>
        <w:rPr>
          <w:rFonts w:hint="eastAsia" w:ascii="仿宋" w:hAnsi="仿宋" w:eastAsia="仿宋" w:cs="仿宋"/>
          <w:kern w:val="0"/>
          <w:sz w:val="24"/>
          <w:szCs w:val="24"/>
          <w:highlight w:val="none"/>
          <w:shd w:val="clear" w:color="auto" w:fill="FFFFFF"/>
          <w:lang w:eastAsia="zh-CN"/>
        </w:rPr>
        <w:t>园林博览苑</w:t>
      </w:r>
      <w:r>
        <w:rPr>
          <w:rFonts w:hint="eastAsia" w:ascii="仿宋" w:hAnsi="仿宋" w:eastAsia="仿宋" w:cs="仿宋"/>
          <w:kern w:val="0"/>
          <w:sz w:val="24"/>
          <w:szCs w:val="24"/>
          <w:highlight w:val="none"/>
          <w:shd w:val="clear" w:color="auto" w:fill="FFFFFF"/>
        </w:rPr>
        <w:t>绿地养护管理标准》、《厦门园林博览苑绿地养护管理检查考核办法 》、《厦门园林博览苑绿化工作管理制度及考核办法（暂行）》中所规定的处罚条款执行。若出现检查超过三人次违规或缺岗，将加倍扣罚，类似情况在一年内发生三次的采购人有权终止合同，并</w:t>
      </w:r>
      <w:r>
        <w:rPr>
          <w:rFonts w:hint="eastAsia" w:ascii="仿宋" w:hAnsi="仿宋" w:eastAsia="仿宋" w:cs="仿宋"/>
          <w:kern w:val="0"/>
          <w:sz w:val="24"/>
          <w:szCs w:val="24"/>
          <w:highlight w:val="none"/>
          <w:shd w:val="clear" w:color="auto" w:fill="FFFFFF"/>
          <w:lang w:val="en-US" w:eastAsia="zh-CN"/>
        </w:rPr>
        <w:t>不予退还</w:t>
      </w:r>
      <w:r>
        <w:rPr>
          <w:rFonts w:hint="eastAsia" w:ascii="仿宋" w:hAnsi="仿宋" w:eastAsia="仿宋" w:cs="仿宋"/>
          <w:kern w:val="0"/>
          <w:sz w:val="24"/>
          <w:szCs w:val="24"/>
          <w:highlight w:val="none"/>
          <w:shd w:val="clear" w:color="auto" w:fill="FFFFFF"/>
        </w:rPr>
        <w:t>中标人履约保证金。</w:t>
      </w:r>
    </w:p>
    <w:p w14:paraId="33A7E7E8">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w:t>
      </w:r>
      <w:r>
        <w:rPr>
          <w:rFonts w:hint="eastAsia" w:ascii="仿宋" w:hAnsi="仿宋" w:eastAsia="仿宋" w:cs="仿宋"/>
          <w:sz w:val="24"/>
          <w:szCs w:val="24"/>
          <w:highlight w:val="none"/>
          <w:shd w:val="clear" w:color="auto" w:fill="FFFFFF"/>
        </w:rPr>
        <w:t>Ⅲ、</w:t>
      </w:r>
      <w:r>
        <w:rPr>
          <w:rFonts w:hint="eastAsia" w:ascii="仿宋" w:hAnsi="仿宋" w:eastAsia="仿宋" w:cs="仿宋"/>
          <w:kern w:val="0"/>
          <w:sz w:val="24"/>
          <w:szCs w:val="24"/>
          <w:highlight w:val="none"/>
          <w:shd w:val="clear" w:color="auto" w:fill="FFFFFF"/>
        </w:rPr>
        <w:t>工作时间不得怠工、扎堆聊天、吃东西、干私活</w:t>
      </w:r>
      <w:r>
        <w:rPr>
          <w:rFonts w:hint="eastAsia" w:ascii="仿宋" w:hAnsi="仿宋" w:eastAsia="仿宋" w:cs="仿宋"/>
          <w:kern w:val="0"/>
          <w:sz w:val="24"/>
          <w:szCs w:val="24"/>
          <w:highlight w:val="none"/>
          <w:shd w:val="clear" w:color="auto" w:fill="FFFFFF"/>
          <w:lang w:eastAsia="zh-CN"/>
        </w:rPr>
        <w:t>、抽烟</w:t>
      </w:r>
      <w:r>
        <w:rPr>
          <w:rFonts w:hint="eastAsia" w:ascii="仿宋" w:hAnsi="仿宋" w:eastAsia="仿宋" w:cs="仿宋"/>
          <w:kern w:val="0"/>
          <w:sz w:val="24"/>
          <w:szCs w:val="24"/>
          <w:highlight w:val="none"/>
          <w:shd w:val="clear" w:color="auto" w:fill="FFFFFF"/>
        </w:rPr>
        <w:t>。</w:t>
      </w:r>
    </w:p>
    <w:p w14:paraId="469F41BF">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w:t>
      </w:r>
      <w:r>
        <w:rPr>
          <w:rFonts w:hint="eastAsia" w:ascii="仿宋" w:hAnsi="仿宋" w:eastAsia="仿宋" w:cs="仿宋"/>
          <w:sz w:val="24"/>
          <w:szCs w:val="24"/>
          <w:highlight w:val="none"/>
          <w:shd w:val="clear" w:color="auto" w:fill="FFFFFF"/>
        </w:rPr>
        <w:t>Ⅳ</w:t>
      </w:r>
      <w:r>
        <w:rPr>
          <w:rFonts w:hint="eastAsia" w:ascii="仿宋" w:hAnsi="仿宋" w:eastAsia="仿宋" w:cs="仿宋"/>
          <w:kern w:val="0"/>
          <w:sz w:val="24"/>
          <w:szCs w:val="24"/>
          <w:highlight w:val="none"/>
          <w:shd w:val="clear" w:color="auto" w:fill="FFFFFF"/>
        </w:rPr>
        <w:t>、统一着装；衣着整洁；不穿拖鞋。</w:t>
      </w:r>
    </w:p>
    <w:p w14:paraId="673CDD48">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w:t>
      </w:r>
      <w:r>
        <w:rPr>
          <w:rFonts w:hint="eastAsia" w:ascii="仿宋" w:hAnsi="仿宋" w:eastAsia="仿宋" w:cs="仿宋"/>
          <w:sz w:val="24"/>
          <w:szCs w:val="24"/>
          <w:highlight w:val="none"/>
          <w:shd w:val="clear" w:color="auto" w:fill="FFFFFF"/>
        </w:rPr>
        <w:t>Ⅴ</w:t>
      </w:r>
      <w:r>
        <w:rPr>
          <w:rFonts w:hint="eastAsia" w:ascii="仿宋" w:hAnsi="仿宋" w:eastAsia="仿宋" w:cs="仿宋"/>
          <w:kern w:val="0"/>
          <w:sz w:val="24"/>
          <w:szCs w:val="24"/>
          <w:highlight w:val="none"/>
          <w:shd w:val="clear" w:color="auto" w:fill="FFFFFF"/>
        </w:rPr>
        <w:t>、中标人需统一提供工作人员服装，并且在工作服明显位置标明中标人单位的名称。</w:t>
      </w:r>
    </w:p>
    <w:p w14:paraId="6B16120B">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w:t>
      </w:r>
      <w:r>
        <w:rPr>
          <w:rFonts w:hint="eastAsia" w:ascii="仿宋" w:hAnsi="仿宋" w:eastAsia="仿宋" w:cs="仿宋"/>
          <w:sz w:val="24"/>
          <w:szCs w:val="24"/>
          <w:highlight w:val="none"/>
          <w:shd w:val="clear" w:color="auto" w:fill="FFFFFF"/>
        </w:rPr>
        <w:t>Ⅵ、</w:t>
      </w:r>
      <w:r>
        <w:rPr>
          <w:rFonts w:hint="eastAsia" w:ascii="仿宋" w:hAnsi="仿宋" w:eastAsia="仿宋" w:cs="仿宋"/>
          <w:kern w:val="0"/>
          <w:sz w:val="24"/>
          <w:szCs w:val="24"/>
          <w:highlight w:val="none"/>
          <w:shd w:val="clear" w:color="auto" w:fill="FFFFFF"/>
        </w:rPr>
        <w:t>作业人员不得破坏园区内各项设施。</w:t>
      </w:r>
    </w:p>
    <w:p w14:paraId="099B9632">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shd w:val="clear" w:color="auto" w:fill="FFFFFF"/>
        </w:rPr>
        <w:t>Ⅷ、</w:t>
      </w:r>
      <w:r>
        <w:rPr>
          <w:rFonts w:hint="eastAsia" w:ascii="仿宋" w:hAnsi="仿宋" w:eastAsia="仿宋" w:cs="仿宋"/>
          <w:kern w:val="0"/>
          <w:sz w:val="24"/>
          <w:szCs w:val="24"/>
          <w:highlight w:val="none"/>
          <w:shd w:val="clear" w:color="auto" w:fill="FFFFFF"/>
        </w:rPr>
        <w:t>养护人员要求：</w:t>
      </w:r>
    </w:p>
    <w:tbl>
      <w:tblPr>
        <w:tblStyle w:val="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350"/>
        <w:gridCol w:w="1818"/>
        <w:gridCol w:w="2367"/>
        <w:gridCol w:w="3249"/>
      </w:tblGrid>
      <w:tr w14:paraId="580F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5" w:type="pct"/>
            <w:noWrap w:val="0"/>
            <w:vAlign w:val="center"/>
          </w:tcPr>
          <w:p w14:paraId="6A935C0E">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包</w:t>
            </w:r>
          </w:p>
        </w:tc>
        <w:tc>
          <w:tcPr>
            <w:tcW w:w="686" w:type="pct"/>
            <w:noWrap w:val="0"/>
            <w:vAlign w:val="center"/>
          </w:tcPr>
          <w:p w14:paraId="627B3262">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采购标的</w:t>
            </w:r>
          </w:p>
        </w:tc>
        <w:tc>
          <w:tcPr>
            <w:tcW w:w="924" w:type="pct"/>
            <w:noWrap w:val="0"/>
            <w:vAlign w:val="center"/>
          </w:tcPr>
          <w:p w14:paraId="5BEDBB33">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养护工人数量要求</w:t>
            </w:r>
          </w:p>
        </w:tc>
        <w:tc>
          <w:tcPr>
            <w:tcW w:w="1203" w:type="pct"/>
            <w:noWrap w:val="0"/>
            <w:vAlign w:val="center"/>
          </w:tcPr>
          <w:p w14:paraId="2CE84996">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园林设施维修人员要求</w:t>
            </w:r>
          </w:p>
        </w:tc>
        <w:tc>
          <w:tcPr>
            <w:tcW w:w="1650" w:type="pct"/>
            <w:noWrap w:val="0"/>
            <w:vAlign w:val="center"/>
          </w:tcPr>
          <w:p w14:paraId="05D3D392">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防洪、防台风应急抢险人员要求</w:t>
            </w:r>
          </w:p>
        </w:tc>
      </w:tr>
      <w:tr w14:paraId="4264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535" w:type="pct"/>
            <w:vMerge w:val="restart"/>
            <w:noWrap w:val="0"/>
            <w:vAlign w:val="center"/>
          </w:tcPr>
          <w:p w14:paraId="68573C5C">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686" w:type="pct"/>
            <w:noWrap w:val="0"/>
            <w:vAlign w:val="center"/>
          </w:tcPr>
          <w:p w14:paraId="5551D40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rPr>
              <w:t>主展岛绿地养护服务</w:t>
            </w:r>
            <w:r>
              <w:rPr>
                <w:rFonts w:hint="eastAsia" w:ascii="仿宋" w:hAnsi="仿宋" w:eastAsia="仿宋" w:cs="仿宋"/>
                <w:sz w:val="24"/>
                <w:szCs w:val="24"/>
                <w:highlight w:val="none"/>
              </w:rPr>
              <w:t>）</w:t>
            </w:r>
          </w:p>
        </w:tc>
        <w:tc>
          <w:tcPr>
            <w:tcW w:w="924" w:type="pct"/>
            <w:noWrap w:val="0"/>
            <w:vAlign w:val="center"/>
          </w:tcPr>
          <w:p w14:paraId="0D91A38F">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养护工人人数不少于</w:t>
            </w:r>
            <w:r>
              <w:rPr>
                <w:rFonts w:hint="eastAsia" w:ascii="仿宋" w:hAnsi="仿宋" w:eastAsia="仿宋" w:cs="仿宋"/>
                <w:kern w:val="0"/>
                <w:sz w:val="24"/>
                <w:szCs w:val="24"/>
                <w:highlight w:val="none"/>
                <w:lang w:val="en-US" w:eastAsia="zh-CN"/>
              </w:rPr>
              <w:t>102</w:t>
            </w:r>
            <w:r>
              <w:rPr>
                <w:rFonts w:hint="eastAsia" w:ascii="仿宋" w:hAnsi="仿宋" w:eastAsia="仿宋" w:cs="仿宋"/>
                <w:kern w:val="0"/>
                <w:sz w:val="24"/>
                <w:szCs w:val="24"/>
                <w:highlight w:val="none"/>
              </w:rPr>
              <w:t>人</w:t>
            </w:r>
          </w:p>
        </w:tc>
        <w:tc>
          <w:tcPr>
            <w:tcW w:w="1203" w:type="pct"/>
            <w:vMerge w:val="restart"/>
            <w:noWrap w:val="0"/>
            <w:vAlign w:val="center"/>
          </w:tcPr>
          <w:p w14:paraId="6B101FF0">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1.服务范围内的园林景观设施维护修理。</w:t>
            </w:r>
          </w:p>
          <w:p w14:paraId="733F7296">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2.服务范围的浇灌系统的维护修理。</w:t>
            </w:r>
          </w:p>
          <w:p w14:paraId="1249B484">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3.如遇不可抗拒原因可上报采购人。</w:t>
            </w:r>
          </w:p>
        </w:tc>
        <w:tc>
          <w:tcPr>
            <w:tcW w:w="1650" w:type="pct"/>
            <w:vMerge w:val="restart"/>
            <w:noWrap w:val="0"/>
            <w:vAlign w:val="center"/>
          </w:tcPr>
          <w:p w14:paraId="26325332">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除正常养护工人</w:t>
            </w:r>
            <w:r>
              <w:rPr>
                <w:rFonts w:hint="eastAsia" w:ascii="仿宋" w:hAnsi="仿宋" w:eastAsia="仿宋" w:cs="仿宋"/>
                <w:kern w:val="0"/>
                <w:sz w:val="24"/>
                <w:szCs w:val="24"/>
                <w:highlight w:val="none"/>
                <w:lang w:eastAsia="zh-CN"/>
              </w:rPr>
              <w:t>外</w:t>
            </w:r>
            <w:r>
              <w:rPr>
                <w:rFonts w:hint="eastAsia" w:ascii="仿宋" w:hAnsi="仿宋" w:eastAsia="仿宋" w:cs="仿宋"/>
                <w:kern w:val="0"/>
                <w:sz w:val="24"/>
                <w:szCs w:val="24"/>
                <w:highlight w:val="none"/>
              </w:rPr>
              <w:t>，在台风、洪涝灾害性天气来临前均须组织50</w:t>
            </w:r>
            <w:r>
              <w:rPr>
                <w:rFonts w:hint="eastAsia" w:ascii="仿宋" w:hAnsi="仿宋" w:eastAsia="仿宋" w:cs="仿宋"/>
                <w:kern w:val="0"/>
                <w:sz w:val="24"/>
                <w:szCs w:val="24"/>
                <w:highlight w:val="none"/>
                <w:lang w:eastAsia="zh-CN"/>
              </w:rPr>
              <w:t>周</w:t>
            </w:r>
            <w:r>
              <w:rPr>
                <w:rFonts w:hint="eastAsia" w:ascii="仿宋" w:hAnsi="仿宋" w:eastAsia="仿宋" w:cs="仿宋"/>
                <w:kern w:val="0"/>
                <w:sz w:val="24"/>
                <w:szCs w:val="24"/>
                <w:highlight w:val="none"/>
              </w:rPr>
              <w:t>岁以下的男工</w:t>
            </w:r>
            <w:r>
              <w:rPr>
                <w:rFonts w:hint="eastAsia" w:ascii="仿宋" w:hAnsi="仿宋" w:eastAsia="仿宋" w:cs="仿宋"/>
                <w:kern w:val="0"/>
                <w:sz w:val="24"/>
                <w:szCs w:val="24"/>
                <w:highlight w:val="none"/>
                <w:lang w:val="en-US" w:eastAsia="zh-CN"/>
              </w:rPr>
              <w:t>55</w:t>
            </w:r>
            <w:r>
              <w:rPr>
                <w:rFonts w:hint="eastAsia" w:ascii="仿宋" w:hAnsi="仿宋" w:eastAsia="仿宋" w:cs="仿宋"/>
                <w:kern w:val="0"/>
                <w:sz w:val="24"/>
                <w:szCs w:val="24"/>
                <w:highlight w:val="none"/>
              </w:rPr>
              <w:t>人供采购人在应急抢险统一调配使用。</w:t>
            </w:r>
          </w:p>
          <w:p w14:paraId="5AC3A75C">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在此期间项目经理必须24小时在岗值班待命，到采购人指定地点集中。</w:t>
            </w:r>
          </w:p>
          <w:p w14:paraId="42B98570">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组织能随时使用的10人应急抢险队伍，其中必须有3名以上能熟练操作油锯的工人。</w:t>
            </w:r>
          </w:p>
          <w:p w14:paraId="22A2427B">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根据公园运营时间安排不少于3名的夜间值班人员。</w:t>
            </w:r>
          </w:p>
        </w:tc>
      </w:tr>
      <w:tr w14:paraId="230B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535" w:type="pct"/>
            <w:vMerge w:val="continue"/>
            <w:noWrap w:val="0"/>
            <w:vAlign w:val="center"/>
          </w:tcPr>
          <w:p w14:paraId="0945C0EF">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p>
        </w:tc>
        <w:tc>
          <w:tcPr>
            <w:tcW w:w="686" w:type="pct"/>
            <w:noWrap w:val="0"/>
            <w:vAlign w:val="center"/>
          </w:tcPr>
          <w:p w14:paraId="3DDDF8D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lang w:eastAsia="zh-CN"/>
              </w:rPr>
              <w:t>西南服务区</w:t>
            </w:r>
            <w:r>
              <w:rPr>
                <w:rStyle w:val="9"/>
                <w:rFonts w:hint="eastAsia" w:ascii="仿宋" w:hAnsi="仿宋" w:eastAsia="仿宋" w:cs="仿宋"/>
                <w:b w:val="0"/>
                <w:bCs/>
                <w:sz w:val="24"/>
                <w:szCs w:val="24"/>
                <w:highlight w:val="none"/>
                <w:shd w:val="clear" w:color="auto" w:fill="FFFFFF"/>
              </w:rPr>
              <w:t>绿地养护服务</w:t>
            </w:r>
            <w:r>
              <w:rPr>
                <w:rFonts w:hint="eastAsia" w:ascii="仿宋" w:hAnsi="仿宋" w:eastAsia="仿宋" w:cs="仿宋"/>
                <w:sz w:val="24"/>
                <w:szCs w:val="24"/>
                <w:highlight w:val="none"/>
              </w:rPr>
              <w:t>）</w:t>
            </w:r>
          </w:p>
        </w:tc>
        <w:tc>
          <w:tcPr>
            <w:tcW w:w="924" w:type="pct"/>
            <w:noWrap w:val="0"/>
            <w:vAlign w:val="center"/>
          </w:tcPr>
          <w:p w14:paraId="093F92E0">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养护工人人数不少于</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人</w:t>
            </w:r>
          </w:p>
        </w:tc>
        <w:tc>
          <w:tcPr>
            <w:tcW w:w="1203" w:type="pct"/>
            <w:vMerge w:val="continue"/>
            <w:noWrap w:val="0"/>
            <w:vAlign w:val="center"/>
          </w:tcPr>
          <w:p w14:paraId="36F2776E">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lang w:val="en-US" w:eastAsia="zh-CN" w:bidi="ar-SA"/>
              </w:rPr>
            </w:pPr>
          </w:p>
        </w:tc>
        <w:tc>
          <w:tcPr>
            <w:tcW w:w="1650" w:type="pct"/>
            <w:vMerge w:val="continue"/>
            <w:noWrap w:val="0"/>
            <w:vAlign w:val="center"/>
          </w:tcPr>
          <w:p w14:paraId="06A4BD08">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lang w:val="en-US" w:eastAsia="zh-CN" w:bidi="ar-SA"/>
              </w:rPr>
            </w:pPr>
          </w:p>
        </w:tc>
      </w:tr>
      <w:tr w14:paraId="1697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535" w:type="pct"/>
            <w:vMerge w:val="restart"/>
            <w:noWrap w:val="0"/>
            <w:vAlign w:val="center"/>
          </w:tcPr>
          <w:p w14:paraId="0769DE8B">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686" w:type="pct"/>
            <w:noWrap w:val="0"/>
            <w:vAlign w:val="center"/>
          </w:tcPr>
          <w:p w14:paraId="121025C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rPr>
              <w:t>闽台岛绿地养护服务</w:t>
            </w:r>
            <w:r>
              <w:rPr>
                <w:rFonts w:hint="eastAsia" w:ascii="仿宋" w:hAnsi="仿宋" w:eastAsia="仿宋" w:cs="仿宋"/>
                <w:sz w:val="24"/>
                <w:szCs w:val="24"/>
                <w:highlight w:val="none"/>
              </w:rPr>
              <w:t>）</w:t>
            </w:r>
          </w:p>
        </w:tc>
        <w:tc>
          <w:tcPr>
            <w:tcW w:w="924" w:type="pct"/>
            <w:noWrap w:val="0"/>
            <w:vAlign w:val="center"/>
          </w:tcPr>
          <w:p w14:paraId="12FD3B80">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养护工人人数不少于</w:t>
            </w:r>
            <w:r>
              <w:rPr>
                <w:rFonts w:hint="eastAsia" w:ascii="仿宋" w:hAnsi="仿宋" w:eastAsia="仿宋" w:cs="仿宋"/>
                <w:kern w:val="0"/>
                <w:sz w:val="24"/>
                <w:szCs w:val="24"/>
                <w:highlight w:val="none"/>
                <w:lang w:val="en-US" w:eastAsia="zh-CN"/>
              </w:rPr>
              <w:t>21</w:t>
            </w:r>
            <w:r>
              <w:rPr>
                <w:rFonts w:hint="eastAsia" w:ascii="仿宋" w:hAnsi="仿宋" w:eastAsia="仿宋" w:cs="仿宋"/>
                <w:kern w:val="0"/>
                <w:sz w:val="24"/>
                <w:szCs w:val="24"/>
                <w:highlight w:val="none"/>
              </w:rPr>
              <w:t>人</w:t>
            </w:r>
          </w:p>
        </w:tc>
        <w:tc>
          <w:tcPr>
            <w:tcW w:w="1203" w:type="pct"/>
            <w:vMerge w:val="restart"/>
            <w:noWrap w:val="0"/>
            <w:vAlign w:val="center"/>
          </w:tcPr>
          <w:p w14:paraId="78626084">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1.服务范围内的园林景观设施维护修理。</w:t>
            </w:r>
          </w:p>
          <w:p w14:paraId="4C171C9A">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2.服务范围的浇灌系统的维护修理。</w:t>
            </w:r>
          </w:p>
          <w:p w14:paraId="66C1A55E">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3.如遇不可抗拒原因可上报采购人。</w:t>
            </w:r>
          </w:p>
        </w:tc>
        <w:tc>
          <w:tcPr>
            <w:tcW w:w="1650" w:type="pct"/>
            <w:vMerge w:val="restart"/>
            <w:noWrap w:val="0"/>
            <w:vAlign w:val="center"/>
          </w:tcPr>
          <w:p w14:paraId="183C82A6">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除正常养护工人</w:t>
            </w:r>
            <w:r>
              <w:rPr>
                <w:rFonts w:hint="eastAsia" w:ascii="仿宋" w:hAnsi="仿宋" w:eastAsia="仿宋" w:cs="仿宋"/>
                <w:kern w:val="0"/>
                <w:sz w:val="24"/>
                <w:szCs w:val="24"/>
                <w:highlight w:val="none"/>
                <w:lang w:eastAsia="zh-CN"/>
              </w:rPr>
              <w:t>外</w:t>
            </w:r>
            <w:r>
              <w:rPr>
                <w:rFonts w:hint="eastAsia" w:ascii="仿宋" w:hAnsi="仿宋" w:eastAsia="仿宋" w:cs="仿宋"/>
                <w:kern w:val="0"/>
                <w:sz w:val="24"/>
                <w:szCs w:val="24"/>
                <w:highlight w:val="none"/>
              </w:rPr>
              <w:t>，在台风、洪涝灾害性天气来临前均须组织50</w:t>
            </w:r>
            <w:r>
              <w:rPr>
                <w:rFonts w:hint="eastAsia" w:ascii="仿宋" w:hAnsi="仿宋" w:eastAsia="仿宋" w:cs="仿宋"/>
                <w:kern w:val="0"/>
                <w:sz w:val="24"/>
                <w:szCs w:val="24"/>
                <w:highlight w:val="none"/>
                <w:lang w:eastAsia="zh-CN"/>
              </w:rPr>
              <w:t>周</w:t>
            </w:r>
            <w:r>
              <w:rPr>
                <w:rFonts w:hint="eastAsia" w:ascii="仿宋" w:hAnsi="仿宋" w:eastAsia="仿宋" w:cs="仿宋"/>
                <w:kern w:val="0"/>
                <w:sz w:val="24"/>
                <w:szCs w:val="24"/>
                <w:highlight w:val="none"/>
              </w:rPr>
              <w:t>岁以下的男工</w:t>
            </w:r>
            <w:r>
              <w:rPr>
                <w:rFonts w:hint="eastAsia" w:ascii="仿宋" w:hAnsi="仿宋" w:eastAsia="仿宋" w:cs="仿宋"/>
                <w:kern w:val="0"/>
                <w:sz w:val="24"/>
                <w:szCs w:val="24"/>
                <w:highlight w:val="none"/>
                <w:lang w:val="en-US" w:eastAsia="zh-CN"/>
              </w:rPr>
              <w:t>38</w:t>
            </w:r>
            <w:r>
              <w:rPr>
                <w:rFonts w:hint="eastAsia" w:ascii="仿宋" w:hAnsi="仿宋" w:eastAsia="仿宋" w:cs="仿宋"/>
                <w:kern w:val="0"/>
                <w:sz w:val="24"/>
                <w:szCs w:val="24"/>
                <w:highlight w:val="none"/>
              </w:rPr>
              <w:t>人供采购人在应急抢险统一调配使用。</w:t>
            </w:r>
          </w:p>
          <w:p w14:paraId="116DCD52">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在此期间项目经理必须24小时在岗值班待命，到采购人指定地点集中。</w:t>
            </w:r>
          </w:p>
          <w:p w14:paraId="67203031">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组织能随时使用的7人应急抢险队伍，其中必须有2名以上能熟练操作油锯的工人。</w:t>
            </w:r>
          </w:p>
          <w:p w14:paraId="6E24D3AA">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根据公园运营时间安排不少于2名的夜间值班人员。</w:t>
            </w:r>
          </w:p>
        </w:tc>
      </w:tr>
      <w:tr w14:paraId="7CF9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35" w:type="pct"/>
            <w:vMerge w:val="continue"/>
            <w:noWrap w:val="0"/>
            <w:vAlign w:val="center"/>
          </w:tcPr>
          <w:p w14:paraId="2420A328">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p>
        </w:tc>
        <w:tc>
          <w:tcPr>
            <w:tcW w:w="686" w:type="pct"/>
            <w:noWrap w:val="0"/>
            <w:vAlign w:val="center"/>
          </w:tcPr>
          <w:p w14:paraId="020982C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rPr>
              <w:t>温泉岛绿地养护服务</w:t>
            </w:r>
            <w:r>
              <w:rPr>
                <w:rFonts w:hint="eastAsia" w:ascii="仿宋" w:hAnsi="仿宋" w:eastAsia="仿宋" w:cs="仿宋"/>
                <w:sz w:val="24"/>
                <w:szCs w:val="24"/>
                <w:highlight w:val="none"/>
              </w:rPr>
              <w:t>）</w:t>
            </w:r>
          </w:p>
        </w:tc>
        <w:tc>
          <w:tcPr>
            <w:tcW w:w="924" w:type="pct"/>
            <w:noWrap w:val="0"/>
            <w:vAlign w:val="center"/>
          </w:tcPr>
          <w:p w14:paraId="184E9E74">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养护工人人数不少于</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人</w:t>
            </w:r>
          </w:p>
        </w:tc>
        <w:tc>
          <w:tcPr>
            <w:tcW w:w="1203" w:type="pct"/>
            <w:vMerge w:val="continue"/>
            <w:noWrap w:val="0"/>
            <w:vAlign w:val="center"/>
          </w:tcPr>
          <w:p w14:paraId="44C27DE4">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lang w:val="en-US" w:eastAsia="zh-CN" w:bidi="ar-SA"/>
              </w:rPr>
            </w:pPr>
          </w:p>
        </w:tc>
        <w:tc>
          <w:tcPr>
            <w:tcW w:w="1650" w:type="pct"/>
            <w:vMerge w:val="continue"/>
            <w:noWrap w:val="0"/>
            <w:vAlign w:val="center"/>
          </w:tcPr>
          <w:p w14:paraId="52A33CD8">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lang w:val="en-US" w:eastAsia="zh-CN" w:bidi="ar-SA"/>
              </w:rPr>
            </w:pPr>
          </w:p>
        </w:tc>
      </w:tr>
      <w:tr w14:paraId="2032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35" w:type="pct"/>
            <w:vMerge w:val="continue"/>
            <w:noWrap w:val="0"/>
            <w:vAlign w:val="center"/>
          </w:tcPr>
          <w:p w14:paraId="5B978B16">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p>
        </w:tc>
        <w:tc>
          <w:tcPr>
            <w:tcW w:w="686" w:type="pct"/>
            <w:noWrap w:val="0"/>
            <w:vAlign w:val="center"/>
          </w:tcPr>
          <w:p w14:paraId="6BCF868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rPr>
              <w:t>中华教育岛绿地养护服务</w:t>
            </w:r>
            <w:r>
              <w:rPr>
                <w:rFonts w:hint="eastAsia" w:ascii="仿宋" w:hAnsi="仿宋" w:eastAsia="仿宋" w:cs="仿宋"/>
                <w:sz w:val="24"/>
                <w:szCs w:val="24"/>
                <w:highlight w:val="none"/>
              </w:rPr>
              <w:t>）</w:t>
            </w:r>
          </w:p>
        </w:tc>
        <w:tc>
          <w:tcPr>
            <w:tcW w:w="924" w:type="pct"/>
            <w:noWrap w:val="0"/>
            <w:vAlign w:val="center"/>
          </w:tcPr>
          <w:p w14:paraId="6FC7BC97">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养护工人人数不少于</w:t>
            </w:r>
            <w:r>
              <w:rPr>
                <w:rFonts w:hint="eastAsia" w:ascii="仿宋" w:hAnsi="仿宋" w:eastAsia="仿宋" w:cs="仿宋"/>
                <w:kern w:val="0"/>
                <w:sz w:val="24"/>
                <w:szCs w:val="24"/>
                <w:highlight w:val="none"/>
                <w:lang w:val="en-US" w:eastAsia="zh-CN"/>
              </w:rPr>
              <w:t>38</w:t>
            </w:r>
            <w:r>
              <w:rPr>
                <w:rFonts w:hint="eastAsia" w:ascii="仿宋" w:hAnsi="仿宋" w:eastAsia="仿宋" w:cs="仿宋"/>
                <w:kern w:val="0"/>
                <w:sz w:val="24"/>
                <w:szCs w:val="24"/>
                <w:highlight w:val="none"/>
              </w:rPr>
              <w:t>人</w:t>
            </w:r>
          </w:p>
        </w:tc>
        <w:tc>
          <w:tcPr>
            <w:tcW w:w="1203" w:type="pct"/>
            <w:vMerge w:val="continue"/>
            <w:noWrap w:val="0"/>
            <w:vAlign w:val="center"/>
          </w:tcPr>
          <w:p w14:paraId="4ED96E3E">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p>
        </w:tc>
        <w:tc>
          <w:tcPr>
            <w:tcW w:w="1650" w:type="pct"/>
            <w:vMerge w:val="continue"/>
            <w:noWrap w:val="0"/>
            <w:vAlign w:val="center"/>
          </w:tcPr>
          <w:p w14:paraId="78468389">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p>
        </w:tc>
      </w:tr>
      <w:tr w14:paraId="5D4C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35" w:type="pct"/>
            <w:vMerge w:val="continue"/>
            <w:noWrap w:val="0"/>
            <w:vAlign w:val="center"/>
          </w:tcPr>
          <w:p w14:paraId="62D1C246">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p>
        </w:tc>
        <w:tc>
          <w:tcPr>
            <w:tcW w:w="686" w:type="pct"/>
            <w:noWrap w:val="0"/>
            <w:vAlign w:val="center"/>
          </w:tcPr>
          <w:p w14:paraId="2E844C9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rPr>
              <w:t>海洋岛西区绿地养护服务</w:t>
            </w:r>
            <w:r>
              <w:rPr>
                <w:rFonts w:hint="eastAsia" w:ascii="仿宋" w:hAnsi="仿宋" w:eastAsia="仿宋" w:cs="仿宋"/>
                <w:sz w:val="24"/>
                <w:szCs w:val="24"/>
                <w:highlight w:val="none"/>
              </w:rPr>
              <w:t>）</w:t>
            </w:r>
          </w:p>
        </w:tc>
        <w:tc>
          <w:tcPr>
            <w:tcW w:w="924" w:type="pct"/>
            <w:noWrap w:val="0"/>
            <w:vAlign w:val="center"/>
          </w:tcPr>
          <w:p w14:paraId="01EEF745">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养护工人人数不少于</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人</w:t>
            </w:r>
          </w:p>
        </w:tc>
        <w:tc>
          <w:tcPr>
            <w:tcW w:w="1203" w:type="pct"/>
            <w:vMerge w:val="continue"/>
            <w:noWrap w:val="0"/>
            <w:vAlign w:val="center"/>
          </w:tcPr>
          <w:p w14:paraId="456A89C2">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lang w:val="en-US" w:eastAsia="zh-CN" w:bidi="ar-SA"/>
              </w:rPr>
            </w:pPr>
          </w:p>
        </w:tc>
        <w:tc>
          <w:tcPr>
            <w:tcW w:w="1650" w:type="pct"/>
            <w:vMerge w:val="continue"/>
            <w:noWrap w:val="0"/>
            <w:vAlign w:val="center"/>
          </w:tcPr>
          <w:p w14:paraId="4CFFD8AB">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lang w:val="en-US" w:eastAsia="zh-CN" w:bidi="ar-SA"/>
              </w:rPr>
            </w:pPr>
          </w:p>
        </w:tc>
      </w:tr>
      <w:tr w14:paraId="13FF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35" w:type="pct"/>
            <w:vMerge w:val="continue"/>
            <w:noWrap w:val="0"/>
            <w:vAlign w:val="center"/>
          </w:tcPr>
          <w:p w14:paraId="6F84EB1E">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p>
        </w:tc>
        <w:tc>
          <w:tcPr>
            <w:tcW w:w="686" w:type="pct"/>
            <w:noWrap w:val="0"/>
            <w:vAlign w:val="center"/>
          </w:tcPr>
          <w:p w14:paraId="74D7AA6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kern w:val="0"/>
                <w:sz w:val="24"/>
                <w:szCs w:val="24"/>
                <w:highlight w:val="none"/>
                <w:shd w:val="clear" w:color="auto" w:fill="FFFFFF"/>
                <w:lang w:val="en-US" w:eastAsia="zh-CN" w:bidi="ar-SA"/>
              </w:rPr>
            </w:pPr>
            <w:r>
              <w:rPr>
                <w:rFonts w:hint="eastAsia" w:ascii="仿宋" w:hAnsi="仿宋" w:eastAsia="仿宋" w:cs="仿宋"/>
                <w:sz w:val="24"/>
                <w:szCs w:val="24"/>
                <w:highlight w:val="none"/>
              </w:rPr>
              <w:t>园林绿化管理服务（</w:t>
            </w:r>
            <w:r>
              <w:rPr>
                <w:rStyle w:val="9"/>
                <w:rFonts w:hint="eastAsia" w:ascii="仿宋" w:hAnsi="仿宋" w:eastAsia="仿宋" w:cs="仿宋"/>
                <w:b w:val="0"/>
                <w:bCs/>
                <w:sz w:val="24"/>
                <w:szCs w:val="24"/>
                <w:highlight w:val="none"/>
                <w:shd w:val="clear" w:color="auto" w:fill="FFFFFF"/>
                <w:lang w:val="en-US" w:eastAsia="zh-CN"/>
              </w:rPr>
              <w:t>D岛</w:t>
            </w:r>
            <w:r>
              <w:rPr>
                <w:rStyle w:val="9"/>
                <w:rFonts w:hint="eastAsia" w:ascii="仿宋" w:hAnsi="仿宋" w:eastAsia="仿宋" w:cs="仿宋"/>
                <w:b w:val="0"/>
                <w:bCs/>
                <w:sz w:val="24"/>
                <w:szCs w:val="24"/>
                <w:highlight w:val="none"/>
                <w:shd w:val="clear" w:color="auto" w:fill="FFFFFF"/>
              </w:rPr>
              <w:t>绿地养护服务</w:t>
            </w:r>
            <w:r>
              <w:rPr>
                <w:rFonts w:hint="eastAsia" w:ascii="仿宋" w:hAnsi="仿宋" w:eastAsia="仿宋" w:cs="仿宋"/>
                <w:sz w:val="24"/>
                <w:szCs w:val="24"/>
                <w:highlight w:val="none"/>
              </w:rPr>
              <w:t>）</w:t>
            </w:r>
          </w:p>
        </w:tc>
        <w:tc>
          <w:tcPr>
            <w:tcW w:w="924" w:type="pct"/>
            <w:noWrap w:val="0"/>
            <w:vAlign w:val="center"/>
          </w:tcPr>
          <w:p w14:paraId="6BDF40A9">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养护工人人数不少于6人</w:t>
            </w:r>
          </w:p>
        </w:tc>
        <w:tc>
          <w:tcPr>
            <w:tcW w:w="1203" w:type="pct"/>
            <w:vMerge w:val="continue"/>
            <w:noWrap w:val="0"/>
            <w:vAlign w:val="center"/>
          </w:tcPr>
          <w:p w14:paraId="30B0124E">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p>
        </w:tc>
        <w:tc>
          <w:tcPr>
            <w:tcW w:w="1650" w:type="pct"/>
            <w:vMerge w:val="continue"/>
            <w:noWrap w:val="0"/>
            <w:vAlign w:val="center"/>
          </w:tcPr>
          <w:p w14:paraId="4169AD49">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p>
        </w:tc>
      </w:tr>
      <w:tr w14:paraId="1F95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1" w:type="pct"/>
            <w:gridSpan w:val="2"/>
            <w:vMerge w:val="restart"/>
            <w:noWrap w:val="0"/>
            <w:vAlign w:val="center"/>
          </w:tcPr>
          <w:p w14:paraId="6EF35172">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说明</w:t>
            </w:r>
          </w:p>
        </w:tc>
        <w:tc>
          <w:tcPr>
            <w:tcW w:w="3778" w:type="pct"/>
            <w:gridSpan w:val="3"/>
            <w:noWrap w:val="0"/>
            <w:vAlign w:val="center"/>
          </w:tcPr>
          <w:p w14:paraId="12E94488">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以上所需工人基本的要求：身体健康、无严重疾病和肢体缺陷，未参加任何非法组织或非法活动。</w:t>
            </w:r>
          </w:p>
        </w:tc>
      </w:tr>
      <w:tr w14:paraId="26C8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21" w:type="pct"/>
            <w:gridSpan w:val="2"/>
            <w:vMerge w:val="continue"/>
            <w:shd w:val="clear" w:color="auto" w:fill="auto"/>
            <w:noWrap w:val="0"/>
            <w:vAlign w:val="center"/>
          </w:tcPr>
          <w:p w14:paraId="646C7FC9">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p>
        </w:tc>
        <w:tc>
          <w:tcPr>
            <w:tcW w:w="3778" w:type="pct"/>
            <w:gridSpan w:val="3"/>
            <w:shd w:val="clear" w:color="000000" w:fill="FFFFFF"/>
            <w:noWrap w:val="0"/>
            <w:vAlign w:val="center"/>
          </w:tcPr>
          <w:p w14:paraId="7902D245">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日常养护园林器械操作工指能熟练操作油锯、绿篱剪、割草机、喷药机等园林养护设备的技工。</w:t>
            </w:r>
          </w:p>
        </w:tc>
      </w:tr>
      <w:tr w14:paraId="2950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1" w:type="pct"/>
            <w:gridSpan w:val="2"/>
            <w:vMerge w:val="continue"/>
            <w:shd w:val="clear" w:color="auto" w:fill="auto"/>
            <w:noWrap w:val="0"/>
            <w:vAlign w:val="center"/>
          </w:tcPr>
          <w:p w14:paraId="1B7F013D">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p>
        </w:tc>
        <w:tc>
          <w:tcPr>
            <w:tcW w:w="3778" w:type="pct"/>
            <w:gridSpan w:val="3"/>
            <w:shd w:val="clear" w:color="000000" w:fill="FFFFFF"/>
            <w:noWrap w:val="0"/>
            <w:vAlign w:val="center"/>
          </w:tcPr>
          <w:p w14:paraId="6700A122">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养护工人数量是指：在本合同规定的养护时间内任一时间点中标人在现场投入的养护工人数量。</w:t>
            </w:r>
          </w:p>
        </w:tc>
      </w:tr>
      <w:tr w14:paraId="23FC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221" w:type="pct"/>
            <w:gridSpan w:val="2"/>
            <w:vMerge w:val="continue"/>
            <w:shd w:val="clear" w:color="auto" w:fill="auto"/>
            <w:noWrap w:val="0"/>
            <w:vAlign w:val="center"/>
          </w:tcPr>
          <w:p w14:paraId="49AD3CE6">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p>
        </w:tc>
        <w:tc>
          <w:tcPr>
            <w:tcW w:w="3778" w:type="pct"/>
            <w:gridSpan w:val="3"/>
            <w:shd w:val="clear" w:color="000000" w:fill="FFFFFF"/>
            <w:noWrap w:val="0"/>
            <w:vAlign w:val="center"/>
          </w:tcPr>
          <w:p w14:paraId="5B3C3E03">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中标人需组成项目管理班子，班子成员除项目经理外，必须配有</w:t>
            </w:r>
            <w:r>
              <w:rPr>
                <w:rFonts w:hint="eastAsia" w:ascii="仿宋" w:hAnsi="仿宋" w:eastAsia="仿宋" w:cs="仿宋"/>
                <w:kern w:val="0"/>
                <w:sz w:val="24"/>
                <w:szCs w:val="24"/>
                <w:highlight w:val="none"/>
                <w:lang w:val="en-US" w:eastAsia="zh-CN"/>
              </w:rPr>
              <w:t>技术负责人、</w:t>
            </w:r>
            <w:r>
              <w:rPr>
                <w:rFonts w:hint="eastAsia" w:ascii="仿宋" w:hAnsi="仿宋" w:eastAsia="仿宋" w:cs="仿宋"/>
                <w:kern w:val="0"/>
                <w:sz w:val="24"/>
                <w:szCs w:val="24"/>
                <w:highlight w:val="none"/>
                <w:shd w:val="clear" w:color="auto" w:fill="FFFFFF"/>
              </w:rPr>
              <w:t>专职植保员</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lang w:val="en-US" w:eastAsia="zh-CN"/>
              </w:rPr>
              <w:t>安全员</w:t>
            </w:r>
            <w:r>
              <w:rPr>
                <w:rFonts w:hint="eastAsia" w:ascii="仿宋" w:hAnsi="仿宋" w:eastAsia="仿宋" w:cs="仿宋"/>
                <w:kern w:val="0"/>
                <w:sz w:val="24"/>
                <w:szCs w:val="24"/>
                <w:highlight w:val="none"/>
              </w:rPr>
              <w:t>，以上人员均不包括在正常养护工人之列。植保员必须承担自身养护范围内的病虫监测任务，且定期按要求汇报病虫情。</w:t>
            </w:r>
          </w:p>
        </w:tc>
      </w:tr>
      <w:tr w14:paraId="644E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21" w:type="pct"/>
            <w:gridSpan w:val="2"/>
            <w:vMerge w:val="continue"/>
            <w:shd w:val="clear" w:color="auto" w:fill="auto"/>
            <w:noWrap w:val="0"/>
            <w:vAlign w:val="center"/>
          </w:tcPr>
          <w:p w14:paraId="5492A716">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p>
        </w:tc>
        <w:tc>
          <w:tcPr>
            <w:tcW w:w="3778" w:type="pct"/>
            <w:gridSpan w:val="3"/>
            <w:shd w:val="clear" w:color="000000" w:fill="FFFFFF"/>
            <w:noWrap w:val="0"/>
            <w:vAlign w:val="center"/>
          </w:tcPr>
          <w:p w14:paraId="32BDB496">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养护工</w:t>
            </w:r>
            <w:r>
              <w:rPr>
                <w:rFonts w:hint="eastAsia" w:ascii="仿宋" w:hAnsi="仿宋" w:eastAsia="仿宋" w:cs="仿宋"/>
                <w:kern w:val="0"/>
                <w:sz w:val="24"/>
                <w:szCs w:val="24"/>
                <w:highlight w:val="none"/>
                <w:u w:val="none"/>
              </w:rPr>
              <w:t>包1人数：</w:t>
            </w:r>
            <w:r>
              <w:rPr>
                <w:rFonts w:hint="eastAsia" w:ascii="仿宋" w:hAnsi="仿宋" w:eastAsia="仿宋" w:cs="仿宋"/>
                <w:kern w:val="0"/>
                <w:sz w:val="24"/>
                <w:szCs w:val="24"/>
                <w:highlight w:val="none"/>
                <w:u w:val="none"/>
                <w:lang w:val="en-US" w:eastAsia="zh-CN"/>
              </w:rPr>
              <w:t>109</w:t>
            </w:r>
            <w:r>
              <w:rPr>
                <w:rFonts w:hint="eastAsia" w:ascii="仿宋" w:hAnsi="仿宋" w:eastAsia="仿宋" w:cs="仿宋"/>
                <w:kern w:val="0"/>
                <w:sz w:val="24"/>
                <w:szCs w:val="24"/>
                <w:highlight w:val="none"/>
                <w:u w:val="none"/>
              </w:rPr>
              <w:t>人，包2人数：</w:t>
            </w:r>
            <w:r>
              <w:rPr>
                <w:rFonts w:hint="eastAsia" w:ascii="仿宋" w:hAnsi="仿宋" w:eastAsia="仿宋" w:cs="仿宋"/>
                <w:kern w:val="0"/>
                <w:sz w:val="24"/>
                <w:szCs w:val="24"/>
                <w:highlight w:val="none"/>
                <w:u w:val="none"/>
                <w:lang w:val="en-US" w:eastAsia="zh-CN"/>
              </w:rPr>
              <w:t>75</w:t>
            </w:r>
            <w:r>
              <w:rPr>
                <w:rFonts w:hint="eastAsia" w:ascii="仿宋" w:hAnsi="仿宋" w:eastAsia="仿宋" w:cs="仿宋"/>
                <w:kern w:val="0"/>
                <w:sz w:val="24"/>
                <w:szCs w:val="24"/>
                <w:highlight w:val="none"/>
                <w:u w:val="none"/>
              </w:rPr>
              <w:t>人</w:t>
            </w:r>
            <w:r>
              <w:rPr>
                <w:rFonts w:hint="eastAsia" w:ascii="仿宋" w:hAnsi="仿宋" w:eastAsia="仿宋" w:cs="仿宋"/>
                <w:kern w:val="0"/>
                <w:sz w:val="24"/>
                <w:szCs w:val="24"/>
                <w:highlight w:val="none"/>
              </w:rPr>
              <w:t>，养护工年龄</w:t>
            </w:r>
            <w:r>
              <w:rPr>
                <w:rFonts w:hint="eastAsia" w:ascii="仿宋" w:hAnsi="仿宋" w:eastAsia="仿宋" w:cs="仿宋"/>
                <w:kern w:val="0"/>
                <w:sz w:val="24"/>
                <w:szCs w:val="24"/>
                <w:highlight w:val="none"/>
                <w:lang w:eastAsia="zh-CN"/>
              </w:rPr>
              <w:t>原则上</w:t>
            </w:r>
            <w:r>
              <w:rPr>
                <w:rFonts w:hint="eastAsia" w:ascii="仿宋" w:hAnsi="仿宋" w:eastAsia="仿宋" w:cs="仿宋"/>
                <w:kern w:val="0"/>
                <w:sz w:val="24"/>
                <w:szCs w:val="24"/>
                <w:highlight w:val="none"/>
              </w:rPr>
              <w:t>满足男工18—</w:t>
            </w:r>
            <w:r>
              <w:rPr>
                <w:rFonts w:hint="eastAsia" w:ascii="仿宋" w:hAnsi="仿宋" w:eastAsia="仿宋" w:cs="仿宋"/>
                <w:kern w:val="0"/>
                <w:sz w:val="24"/>
                <w:szCs w:val="24"/>
                <w:highlight w:val="none"/>
                <w:lang w:val="en-US" w:eastAsia="zh-CN"/>
              </w:rPr>
              <w:t>60</w:t>
            </w:r>
            <w:r>
              <w:rPr>
                <w:rFonts w:hint="eastAsia" w:ascii="仿宋" w:hAnsi="仿宋" w:eastAsia="仿宋" w:cs="仿宋"/>
                <w:kern w:val="0"/>
                <w:sz w:val="24"/>
                <w:szCs w:val="24"/>
                <w:highlight w:val="none"/>
              </w:rPr>
              <w:t>周岁，女工18—5</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周岁。</w:t>
            </w:r>
          </w:p>
        </w:tc>
      </w:tr>
      <w:tr w14:paraId="7B91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21" w:type="pct"/>
            <w:gridSpan w:val="2"/>
            <w:vMerge w:val="continue"/>
            <w:shd w:val="clear" w:color="auto" w:fill="auto"/>
            <w:noWrap w:val="0"/>
            <w:vAlign w:val="center"/>
          </w:tcPr>
          <w:p w14:paraId="1485F46A">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p>
        </w:tc>
        <w:tc>
          <w:tcPr>
            <w:tcW w:w="3778" w:type="pct"/>
            <w:gridSpan w:val="3"/>
            <w:shd w:val="clear" w:color="000000" w:fill="FFFFFF"/>
            <w:noWrap w:val="0"/>
            <w:vAlign w:val="center"/>
          </w:tcPr>
          <w:p w14:paraId="14AB25B5">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6.因历史遗留问题，中标人应优先聘用原有的绿化养护工人6人（采购包1共2人，采购包2共4人），建议在工作量同等情况下，其薪酬不低于原薪酬水平</w:t>
            </w:r>
          </w:p>
        </w:tc>
      </w:tr>
    </w:tbl>
    <w:p w14:paraId="3CF91FFE">
      <w:pPr>
        <w:spacing w:line="360" w:lineRule="auto"/>
        <w:ind w:firstLine="482" w:firstLineChars="200"/>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rPr>
        <w:t>⑭设施设备最低要求：</w:t>
      </w:r>
    </w:p>
    <w:p w14:paraId="0E25C5D2">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Ⅰ</w:t>
      </w:r>
      <w:r>
        <w:rPr>
          <w:rFonts w:hint="eastAsia" w:ascii="仿宋" w:hAnsi="仿宋" w:eastAsia="仿宋" w:cs="仿宋"/>
          <w:sz w:val="24"/>
          <w:szCs w:val="24"/>
          <w:highlight w:val="none"/>
          <w:shd w:val="clear" w:color="auto" w:fill="FFFFFF"/>
        </w:rPr>
        <w:t>、</w:t>
      </w:r>
      <w:r>
        <w:rPr>
          <w:rFonts w:hint="eastAsia" w:ascii="仿宋" w:hAnsi="仿宋" w:eastAsia="仿宋" w:cs="仿宋"/>
          <w:kern w:val="0"/>
          <w:sz w:val="24"/>
          <w:szCs w:val="24"/>
          <w:highlight w:val="none"/>
          <w:shd w:val="clear" w:color="auto" w:fill="FFFFFF"/>
        </w:rPr>
        <w:t>汽油等易燃易爆危险物品不得存放于园区内，运输、使用时应严格按照相应规范要求执行。</w:t>
      </w:r>
    </w:p>
    <w:tbl>
      <w:tblPr>
        <w:tblStyle w:val="6"/>
        <w:tblW w:w="4996"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39"/>
        <w:gridCol w:w="1799"/>
        <w:gridCol w:w="3144"/>
        <w:gridCol w:w="3958"/>
      </w:tblGrid>
      <w:tr w14:paraId="33D1BDB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77" w:type="pc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C4945E9">
            <w:pPr>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包</w:t>
            </w:r>
          </w:p>
        </w:tc>
        <w:tc>
          <w:tcPr>
            <w:tcW w:w="914" w:type="pc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9D7A7BF">
            <w:pPr>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rPr>
              <w:t>采购标的</w:t>
            </w:r>
          </w:p>
        </w:tc>
        <w:tc>
          <w:tcPr>
            <w:tcW w:w="1597" w:type="pct"/>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7DC053C">
            <w:pPr>
              <w:keepNext w:val="0"/>
              <w:keepLines w:val="0"/>
              <w:pageBreakBefore w:val="0"/>
              <w:widowControl/>
              <w:kinsoku/>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日常养护设施设备的要求（必须配备）</w:t>
            </w:r>
          </w:p>
        </w:tc>
        <w:tc>
          <w:tcPr>
            <w:tcW w:w="2010" w:type="pct"/>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1438484">
            <w:pPr>
              <w:keepNext w:val="0"/>
              <w:keepLines w:val="0"/>
              <w:pageBreakBefore w:val="0"/>
              <w:widowControl/>
              <w:kinsoku/>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防洪、防台风应急抢险设施设备要求</w:t>
            </w:r>
          </w:p>
          <w:p w14:paraId="2A6EE5B9">
            <w:pPr>
              <w:keepNext w:val="0"/>
              <w:keepLines w:val="0"/>
              <w:pageBreakBefore w:val="0"/>
              <w:widowControl/>
              <w:kinsoku/>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（必须配备）</w:t>
            </w:r>
          </w:p>
        </w:tc>
      </w:tr>
      <w:tr w14:paraId="7C65C33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05" w:hRule="atLeast"/>
        </w:trPr>
        <w:tc>
          <w:tcPr>
            <w:tcW w:w="477" w:type="pc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B31330C">
            <w:pPr>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914" w:type="pc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3CF20B2">
            <w:pPr>
              <w:keepNext w:val="0"/>
              <w:keepLines w:val="0"/>
              <w:pageBreakBefore w:val="0"/>
              <w:widowControl/>
              <w:kinsoku/>
              <w:wordWrap w:val="0"/>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园林绿化管理服务（主展岛</w:t>
            </w:r>
            <w:r>
              <w:rPr>
                <w:rFonts w:hint="eastAsia" w:ascii="仿宋" w:hAnsi="仿宋" w:eastAsia="仿宋" w:cs="仿宋"/>
                <w:kern w:val="0"/>
                <w:sz w:val="24"/>
                <w:szCs w:val="24"/>
                <w:highlight w:val="none"/>
                <w:lang w:eastAsia="zh-CN"/>
              </w:rPr>
              <w:t>及西南服务区</w:t>
            </w:r>
            <w:r>
              <w:rPr>
                <w:rFonts w:hint="eastAsia" w:ascii="仿宋" w:hAnsi="仿宋" w:eastAsia="仿宋" w:cs="仿宋"/>
                <w:kern w:val="0"/>
                <w:sz w:val="24"/>
                <w:szCs w:val="24"/>
                <w:highlight w:val="none"/>
              </w:rPr>
              <w:t>绿</w:t>
            </w:r>
            <w:r>
              <w:rPr>
                <w:rFonts w:hint="eastAsia" w:ascii="仿宋" w:hAnsi="仿宋" w:eastAsia="仿宋" w:cs="仿宋"/>
                <w:kern w:val="0"/>
                <w:sz w:val="24"/>
                <w:szCs w:val="24"/>
                <w:highlight w:val="none"/>
                <w:lang w:val="en-US" w:eastAsia="zh-CN"/>
              </w:rPr>
              <w:t>地</w:t>
            </w:r>
            <w:r>
              <w:rPr>
                <w:rFonts w:hint="eastAsia" w:ascii="仿宋" w:hAnsi="仿宋" w:eastAsia="仿宋" w:cs="仿宋"/>
                <w:kern w:val="0"/>
                <w:sz w:val="24"/>
                <w:szCs w:val="24"/>
                <w:highlight w:val="none"/>
              </w:rPr>
              <w:t>养护服务）</w:t>
            </w:r>
          </w:p>
        </w:tc>
        <w:tc>
          <w:tcPr>
            <w:tcW w:w="1597"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B3D4FC1">
            <w:pPr>
              <w:keepNext w:val="0"/>
              <w:keepLines w:val="0"/>
              <w:pageBreakBefore w:val="0"/>
              <w:widowControl/>
              <w:kinsoku/>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绿地养护巡查用的工具车，以及用于收集修剪枝叶和日常垃圾的2吨(T)以上货车共3辆。</w:t>
            </w:r>
          </w:p>
          <w:p w14:paraId="072AFB32">
            <w:pPr>
              <w:keepNext w:val="0"/>
              <w:keepLines w:val="0"/>
              <w:pageBreakBefore w:val="0"/>
              <w:widowControl/>
              <w:kinsoku/>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提供油锯、割草机、绿篱割机、高枝剪、高压喷药机和其它常规养护工具</w:t>
            </w:r>
            <w:r>
              <w:rPr>
                <w:rFonts w:hint="eastAsia" w:ascii="仿宋" w:hAnsi="仿宋" w:eastAsia="仿宋" w:cs="仿宋"/>
                <w:kern w:val="0"/>
                <w:sz w:val="24"/>
                <w:szCs w:val="24"/>
                <w:highlight w:val="none"/>
                <w:lang w:eastAsia="zh-CN"/>
              </w:rPr>
              <w:t>。</w:t>
            </w:r>
          </w:p>
          <w:p w14:paraId="41D7EFF5">
            <w:pPr>
              <w:keepNext w:val="0"/>
              <w:keepLines w:val="0"/>
              <w:pageBreakBefore w:val="0"/>
              <w:widowControl/>
              <w:kinsoku/>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（具体养护工具明细详见附件</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w:t>
            </w:r>
          </w:p>
        </w:tc>
        <w:tc>
          <w:tcPr>
            <w:tcW w:w="2010" w:type="pc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ED5F636">
            <w:pPr>
              <w:keepNext w:val="0"/>
              <w:keepLines w:val="0"/>
              <w:pageBreakBefore w:val="0"/>
              <w:widowControl/>
              <w:kinsoku/>
              <w:wordWrap w:val="0"/>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除</w:t>
            </w:r>
            <w:r>
              <w:rPr>
                <w:rFonts w:hint="eastAsia" w:ascii="仿宋" w:hAnsi="仿宋" w:eastAsia="仿宋" w:cs="仿宋"/>
                <w:kern w:val="0"/>
                <w:sz w:val="24"/>
                <w:szCs w:val="24"/>
                <w:highlight w:val="none"/>
                <w:lang w:eastAsia="zh-CN"/>
              </w:rPr>
              <w:t>日常养护</w:t>
            </w:r>
            <w:r>
              <w:rPr>
                <w:rFonts w:hint="eastAsia" w:ascii="仿宋" w:hAnsi="仿宋" w:eastAsia="仿宋" w:cs="仿宋"/>
                <w:kern w:val="0"/>
                <w:sz w:val="24"/>
                <w:szCs w:val="24"/>
                <w:highlight w:val="none"/>
              </w:rPr>
              <w:t>所列设施设备要求外，还应随时准备5</w:t>
            </w:r>
            <w:r>
              <w:rPr>
                <w:rFonts w:hint="eastAsia" w:ascii="仿宋" w:hAnsi="仿宋" w:eastAsia="仿宋" w:cs="仿宋"/>
                <w:kern w:val="0"/>
                <w:sz w:val="24"/>
                <w:szCs w:val="24"/>
                <w:highlight w:val="none"/>
                <w:lang w:eastAsia="zh-CN"/>
              </w:rPr>
              <w:t>辆</w:t>
            </w:r>
            <w:r>
              <w:rPr>
                <w:rFonts w:hint="eastAsia" w:ascii="仿宋" w:hAnsi="仿宋" w:eastAsia="仿宋" w:cs="仿宋"/>
                <w:kern w:val="0"/>
                <w:sz w:val="24"/>
                <w:szCs w:val="24"/>
                <w:highlight w:val="none"/>
              </w:rPr>
              <w:t>2吨(T)以上货车，并能在接到通知半小时内组织吊车、铲车等大型抢险设备。</w:t>
            </w:r>
          </w:p>
          <w:p w14:paraId="17BBBEE7">
            <w:pPr>
              <w:keepNext w:val="0"/>
              <w:keepLines w:val="0"/>
              <w:pageBreakBefore w:val="0"/>
              <w:widowControl/>
              <w:kinsoku/>
              <w:wordWrap w:val="0"/>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应具备常规应急和防洪、防台应急抢险所需的正常安全防护、警示标志等设施要求。</w:t>
            </w:r>
          </w:p>
          <w:p w14:paraId="75912F17">
            <w:pPr>
              <w:keepNext w:val="0"/>
              <w:keepLines w:val="0"/>
              <w:pageBreakBefore w:val="0"/>
              <w:widowControl/>
              <w:kinsoku/>
              <w:wordWrap w:val="0"/>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以上工具设备应在每次台风、洪涝灾害性天气来临前备好并到位。</w:t>
            </w:r>
          </w:p>
          <w:p w14:paraId="2E64330E">
            <w:pPr>
              <w:keepNext w:val="0"/>
              <w:keepLines w:val="0"/>
              <w:pageBreakBefore w:val="0"/>
              <w:widowControl/>
              <w:kinsoku/>
              <w:wordWrap w:val="0"/>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（具体工具</w:t>
            </w:r>
            <w:r>
              <w:rPr>
                <w:rFonts w:hint="eastAsia" w:ascii="仿宋" w:hAnsi="仿宋" w:eastAsia="仿宋" w:cs="仿宋"/>
                <w:kern w:val="0"/>
                <w:sz w:val="24"/>
                <w:szCs w:val="24"/>
                <w:highlight w:val="none"/>
                <w:lang w:val="en-US" w:eastAsia="zh-CN"/>
              </w:rPr>
              <w:t>设备</w:t>
            </w:r>
            <w:r>
              <w:rPr>
                <w:rFonts w:hint="eastAsia" w:ascii="仿宋" w:hAnsi="仿宋" w:eastAsia="仿宋" w:cs="仿宋"/>
                <w:kern w:val="0"/>
                <w:sz w:val="24"/>
                <w:szCs w:val="24"/>
                <w:highlight w:val="none"/>
              </w:rPr>
              <w:t>明细详见附件</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w:t>
            </w:r>
          </w:p>
        </w:tc>
      </w:tr>
      <w:tr w14:paraId="08B0A51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478" w:hRule="atLeast"/>
        </w:trPr>
        <w:tc>
          <w:tcPr>
            <w:tcW w:w="477" w:type="pct"/>
            <w:tcBorders>
              <w:top w:val="nil"/>
              <w:left w:val="single" w:color="auto" w:sz="6" w:space="0"/>
              <w:right w:val="single" w:color="auto" w:sz="6" w:space="0"/>
            </w:tcBorders>
            <w:shd w:val="clear" w:color="auto" w:fill="FFFFFF"/>
            <w:noWrap w:val="0"/>
            <w:tcMar>
              <w:top w:w="0" w:type="dxa"/>
              <w:left w:w="105" w:type="dxa"/>
              <w:bottom w:w="0" w:type="dxa"/>
              <w:right w:w="105" w:type="dxa"/>
            </w:tcMar>
            <w:vAlign w:val="center"/>
          </w:tcPr>
          <w:p w14:paraId="6C4546BA">
            <w:pPr>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914" w:type="pct"/>
            <w:tcBorders>
              <w:top w:val="nil"/>
              <w:left w:val="single" w:color="auto" w:sz="6" w:space="0"/>
              <w:right w:val="single" w:color="auto" w:sz="6" w:space="0"/>
            </w:tcBorders>
            <w:shd w:val="clear" w:color="auto" w:fill="FFFFFF"/>
            <w:noWrap w:val="0"/>
            <w:tcMar>
              <w:top w:w="0" w:type="dxa"/>
              <w:left w:w="105" w:type="dxa"/>
              <w:bottom w:w="0" w:type="dxa"/>
              <w:right w:w="105" w:type="dxa"/>
            </w:tcMar>
            <w:vAlign w:val="center"/>
          </w:tcPr>
          <w:p w14:paraId="2DCF88E0">
            <w:pPr>
              <w:keepNext w:val="0"/>
              <w:keepLines w:val="0"/>
              <w:pageBreakBefore w:val="0"/>
              <w:widowControl/>
              <w:kinsoku/>
              <w:wordWrap w:val="0"/>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园林绿化管理服务（闽台岛、温泉岛、</w:t>
            </w:r>
            <w:r>
              <w:rPr>
                <w:rFonts w:hint="eastAsia" w:ascii="仿宋" w:hAnsi="仿宋" w:eastAsia="仿宋" w:cs="仿宋"/>
                <w:kern w:val="0"/>
                <w:sz w:val="24"/>
                <w:szCs w:val="24"/>
                <w:highlight w:val="none"/>
                <w:lang w:val="en-US" w:eastAsia="zh-CN"/>
              </w:rPr>
              <w:t>D岛、</w:t>
            </w:r>
            <w:r>
              <w:rPr>
                <w:rFonts w:hint="eastAsia" w:ascii="仿宋" w:hAnsi="仿宋" w:eastAsia="仿宋" w:cs="仿宋"/>
                <w:kern w:val="0"/>
                <w:sz w:val="24"/>
                <w:szCs w:val="24"/>
                <w:highlight w:val="none"/>
              </w:rPr>
              <w:t>海洋岛西区</w:t>
            </w:r>
            <w:r>
              <w:rPr>
                <w:rFonts w:hint="eastAsia" w:ascii="仿宋" w:hAnsi="仿宋" w:eastAsia="仿宋" w:cs="仿宋"/>
                <w:kern w:val="0"/>
                <w:sz w:val="24"/>
                <w:szCs w:val="24"/>
                <w:highlight w:val="none"/>
                <w:lang w:val="en-US" w:eastAsia="zh-CN"/>
              </w:rPr>
              <w:t>及</w:t>
            </w:r>
            <w:r>
              <w:rPr>
                <w:rFonts w:hint="eastAsia" w:ascii="仿宋" w:hAnsi="仿宋" w:eastAsia="仿宋" w:cs="仿宋"/>
                <w:kern w:val="0"/>
                <w:sz w:val="24"/>
                <w:szCs w:val="24"/>
                <w:highlight w:val="none"/>
              </w:rPr>
              <w:t>中华教育岛绿</w:t>
            </w:r>
            <w:r>
              <w:rPr>
                <w:rFonts w:hint="eastAsia" w:ascii="仿宋" w:hAnsi="仿宋" w:eastAsia="仿宋" w:cs="仿宋"/>
                <w:kern w:val="0"/>
                <w:sz w:val="24"/>
                <w:szCs w:val="24"/>
                <w:highlight w:val="none"/>
                <w:lang w:val="en-US" w:eastAsia="zh-CN"/>
              </w:rPr>
              <w:t>地</w:t>
            </w:r>
            <w:r>
              <w:rPr>
                <w:rFonts w:hint="eastAsia" w:ascii="仿宋" w:hAnsi="仿宋" w:eastAsia="仿宋" w:cs="仿宋"/>
                <w:kern w:val="0"/>
                <w:sz w:val="24"/>
                <w:szCs w:val="24"/>
                <w:highlight w:val="none"/>
              </w:rPr>
              <w:t>养护服务）</w:t>
            </w:r>
          </w:p>
        </w:tc>
        <w:tc>
          <w:tcPr>
            <w:tcW w:w="1597" w:type="pct"/>
            <w:tcBorders>
              <w:top w:val="nil"/>
              <w:left w:val="nil"/>
              <w:right w:val="single" w:color="auto" w:sz="6" w:space="0"/>
            </w:tcBorders>
            <w:shd w:val="clear" w:color="auto" w:fill="FFFFFF"/>
            <w:noWrap w:val="0"/>
            <w:tcMar>
              <w:top w:w="0" w:type="dxa"/>
              <w:left w:w="105" w:type="dxa"/>
              <w:bottom w:w="0" w:type="dxa"/>
              <w:right w:w="105" w:type="dxa"/>
            </w:tcMar>
            <w:vAlign w:val="center"/>
          </w:tcPr>
          <w:p w14:paraId="60196D64">
            <w:pPr>
              <w:keepNext w:val="0"/>
              <w:keepLines w:val="0"/>
              <w:pageBreakBefore w:val="0"/>
              <w:widowControl/>
              <w:kinsoku/>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绿地养护巡查用的工具车，以及用于收集修剪枝叶和日常垃圾的2吨(T)以上货车共2辆。</w:t>
            </w:r>
          </w:p>
          <w:p w14:paraId="260FC893">
            <w:pPr>
              <w:keepNext w:val="0"/>
              <w:keepLines w:val="0"/>
              <w:pageBreakBefore w:val="0"/>
              <w:widowControl/>
              <w:kinsoku/>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提供油锯、割草机、绿篱割灌机、高枝剪、高压喷药机和其它常规养护工具</w:t>
            </w:r>
            <w:r>
              <w:rPr>
                <w:rFonts w:hint="eastAsia" w:ascii="仿宋" w:hAnsi="仿宋" w:eastAsia="仿宋" w:cs="仿宋"/>
                <w:kern w:val="0"/>
                <w:sz w:val="24"/>
                <w:szCs w:val="24"/>
                <w:highlight w:val="none"/>
                <w:lang w:eastAsia="zh-CN"/>
              </w:rPr>
              <w:t>。</w:t>
            </w:r>
          </w:p>
          <w:p w14:paraId="48F31672">
            <w:pPr>
              <w:keepNext w:val="0"/>
              <w:keepLines w:val="0"/>
              <w:pageBreakBefore w:val="0"/>
              <w:widowControl/>
              <w:kinsoku/>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（具体养护工具明细详见附件</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w:t>
            </w:r>
          </w:p>
        </w:tc>
        <w:tc>
          <w:tcPr>
            <w:tcW w:w="2010" w:type="pct"/>
            <w:tcBorders>
              <w:top w:val="nil"/>
              <w:left w:val="nil"/>
              <w:right w:val="single" w:color="auto" w:sz="6" w:space="0"/>
            </w:tcBorders>
            <w:shd w:val="clear" w:color="auto" w:fill="FFFFFF"/>
            <w:noWrap w:val="0"/>
            <w:tcMar>
              <w:top w:w="0" w:type="dxa"/>
              <w:left w:w="105" w:type="dxa"/>
              <w:bottom w:w="0" w:type="dxa"/>
              <w:right w:w="105" w:type="dxa"/>
            </w:tcMar>
            <w:vAlign w:val="center"/>
          </w:tcPr>
          <w:p w14:paraId="56558501">
            <w:pPr>
              <w:keepNext w:val="0"/>
              <w:keepLines w:val="0"/>
              <w:pageBreakBefore w:val="0"/>
              <w:widowControl/>
              <w:kinsoku/>
              <w:wordWrap w:val="0"/>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除</w:t>
            </w:r>
            <w:r>
              <w:rPr>
                <w:rFonts w:hint="eastAsia" w:ascii="仿宋" w:hAnsi="仿宋" w:eastAsia="仿宋" w:cs="仿宋"/>
                <w:kern w:val="0"/>
                <w:sz w:val="24"/>
                <w:szCs w:val="24"/>
                <w:highlight w:val="none"/>
                <w:lang w:eastAsia="zh-CN"/>
              </w:rPr>
              <w:t>日常养护</w:t>
            </w:r>
            <w:r>
              <w:rPr>
                <w:rFonts w:hint="eastAsia" w:ascii="仿宋" w:hAnsi="仿宋" w:eastAsia="仿宋" w:cs="仿宋"/>
                <w:kern w:val="0"/>
                <w:sz w:val="24"/>
                <w:szCs w:val="24"/>
                <w:highlight w:val="none"/>
              </w:rPr>
              <w:t>所列设施设备要求外，还应随时准备3</w:t>
            </w:r>
            <w:r>
              <w:rPr>
                <w:rFonts w:hint="eastAsia" w:ascii="仿宋" w:hAnsi="仿宋" w:eastAsia="仿宋" w:cs="仿宋"/>
                <w:kern w:val="0"/>
                <w:sz w:val="24"/>
                <w:szCs w:val="24"/>
                <w:highlight w:val="none"/>
                <w:lang w:eastAsia="zh-CN"/>
              </w:rPr>
              <w:t>辆</w:t>
            </w:r>
            <w:r>
              <w:rPr>
                <w:rFonts w:hint="eastAsia" w:ascii="仿宋" w:hAnsi="仿宋" w:eastAsia="仿宋" w:cs="仿宋"/>
                <w:kern w:val="0"/>
                <w:sz w:val="24"/>
                <w:szCs w:val="24"/>
                <w:highlight w:val="none"/>
              </w:rPr>
              <w:t>2吨(T)以上货车，并能在接到通知半小时内组织吊车、铲车等大型抢险设备。</w:t>
            </w:r>
          </w:p>
          <w:p w14:paraId="067A7E37">
            <w:pPr>
              <w:keepNext w:val="0"/>
              <w:keepLines w:val="0"/>
              <w:pageBreakBefore w:val="0"/>
              <w:widowControl/>
              <w:kinsoku/>
              <w:wordWrap w:val="0"/>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应具备常规应急和防洪、防台应急抢险所需的正常安全防护、警示标志等设施要求。</w:t>
            </w:r>
          </w:p>
          <w:p w14:paraId="49536536">
            <w:pPr>
              <w:keepNext w:val="0"/>
              <w:keepLines w:val="0"/>
              <w:pageBreakBefore w:val="0"/>
              <w:widowControl/>
              <w:kinsoku/>
              <w:wordWrap w:val="0"/>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以上工具设备应在每次台风、洪涝灾害性天气来临前备好并到位。</w:t>
            </w:r>
          </w:p>
          <w:p w14:paraId="5E08741A">
            <w:pPr>
              <w:keepNext w:val="0"/>
              <w:keepLines w:val="0"/>
              <w:pageBreakBefore w:val="0"/>
              <w:widowControl/>
              <w:kinsoku/>
              <w:wordWrap w:val="0"/>
              <w:overflowPunct/>
              <w:topLinePunct w:val="0"/>
              <w:autoSpaceDE/>
              <w:autoSpaceDN/>
              <w:bidi w:val="0"/>
              <w:adjustRightInd/>
              <w:snapToGrid/>
              <w:spacing w:beforeAutospacing="0" w:afterAutospacing="0"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（具体工具</w:t>
            </w:r>
            <w:r>
              <w:rPr>
                <w:rFonts w:hint="eastAsia" w:ascii="仿宋" w:hAnsi="仿宋" w:eastAsia="仿宋" w:cs="仿宋"/>
                <w:kern w:val="0"/>
                <w:sz w:val="24"/>
                <w:szCs w:val="24"/>
                <w:highlight w:val="none"/>
                <w:lang w:val="en-US" w:eastAsia="zh-CN"/>
              </w:rPr>
              <w:t>设备</w:t>
            </w:r>
            <w:r>
              <w:rPr>
                <w:rFonts w:hint="eastAsia" w:ascii="仿宋" w:hAnsi="仿宋" w:eastAsia="仿宋" w:cs="仿宋"/>
                <w:kern w:val="0"/>
                <w:sz w:val="24"/>
                <w:szCs w:val="24"/>
                <w:highlight w:val="none"/>
              </w:rPr>
              <w:t>明细详见附件</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w:t>
            </w:r>
          </w:p>
        </w:tc>
      </w:tr>
    </w:tbl>
    <w:p w14:paraId="5A9B9AA4">
      <w:pPr>
        <w:keepNext w:val="0"/>
        <w:keepLines w:val="0"/>
        <w:pageBreakBefore w:val="0"/>
        <w:widowControl/>
        <w:shd w:val="clear" w:color="auto" w:fill="FFFFFF"/>
        <w:kinsoku/>
        <w:overflowPunct/>
        <w:topLinePunct w:val="0"/>
        <w:autoSpaceDE/>
        <w:bidi w:val="0"/>
        <w:spacing w:beforeAutospacing="0" w:afterAutospacing="0" w:line="360" w:lineRule="auto"/>
        <w:ind w:firstLine="562" w:firstLineChars="200"/>
        <w:jc w:val="left"/>
        <w:rPr>
          <w:rFonts w:hint="eastAsia" w:ascii="仿宋" w:hAnsi="仿宋" w:eastAsia="仿宋" w:cs="仿宋"/>
          <w:b/>
          <w:bCs/>
          <w:kern w:val="0"/>
          <w:sz w:val="24"/>
          <w:szCs w:val="24"/>
          <w:highlight w:val="none"/>
          <w:shd w:val="clear" w:color="auto" w:fill="FFFFFF"/>
          <w:lang w:eastAsia="zh-CN"/>
        </w:rPr>
      </w:pPr>
      <w:r>
        <w:rPr>
          <w:rFonts w:ascii="仿宋_GB2312" w:hAnsi="仿宋_GB2312" w:eastAsia="仿宋_GB2312" w:cs="仿宋_GB2312"/>
          <w:b/>
          <w:sz w:val="28"/>
          <w:highlight w:val="none"/>
        </w:rPr>
        <w:t>★</w:t>
      </w:r>
      <w:r>
        <w:rPr>
          <w:rFonts w:hint="eastAsia" w:ascii="仿宋" w:hAnsi="仿宋" w:eastAsia="仿宋" w:cs="仿宋"/>
          <w:b/>
          <w:bCs/>
          <w:kern w:val="0"/>
          <w:sz w:val="24"/>
          <w:szCs w:val="24"/>
          <w:highlight w:val="none"/>
          <w:shd w:val="clear" w:color="auto" w:fill="FFFFFF"/>
        </w:rPr>
        <w:t>投标人应</w:t>
      </w:r>
      <w:r>
        <w:rPr>
          <w:rFonts w:hint="eastAsia" w:ascii="仿宋" w:hAnsi="仿宋" w:eastAsia="仿宋" w:cs="仿宋"/>
          <w:b/>
          <w:bCs/>
          <w:kern w:val="0"/>
          <w:sz w:val="24"/>
          <w:szCs w:val="24"/>
          <w:highlight w:val="none"/>
          <w:shd w:val="clear" w:color="auto" w:fill="FFFFFF"/>
          <w:lang w:val="en-US" w:eastAsia="zh-CN"/>
        </w:rPr>
        <w:t>按要求</w:t>
      </w:r>
      <w:r>
        <w:rPr>
          <w:rFonts w:hint="eastAsia" w:ascii="仿宋" w:hAnsi="仿宋" w:eastAsia="仿宋" w:cs="仿宋"/>
          <w:b/>
          <w:bCs/>
          <w:kern w:val="0"/>
          <w:sz w:val="24"/>
          <w:szCs w:val="24"/>
          <w:highlight w:val="none"/>
          <w:shd w:val="clear" w:color="auto" w:fill="FFFFFF"/>
        </w:rPr>
        <w:t>自行</w:t>
      </w:r>
      <w:r>
        <w:rPr>
          <w:rFonts w:hint="eastAsia" w:ascii="仿宋" w:hAnsi="仿宋" w:eastAsia="仿宋" w:cs="仿宋"/>
          <w:b/>
          <w:bCs/>
          <w:kern w:val="0"/>
          <w:sz w:val="24"/>
          <w:szCs w:val="24"/>
          <w:highlight w:val="none"/>
          <w:shd w:val="clear" w:color="auto" w:fill="FFFFFF"/>
          <w:lang w:val="en-US" w:eastAsia="zh-CN"/>
        </w:rPr>
        <w:t>配备日常</w:t>
      </w:r>
      <w:r>
        <w:rPr>
          <w:rFonts w:hint="eastAsia" w:ascii="仿宋" w:hAnsi="仿宋" w:eastAsia="仿宋" w:cs="仿宋"/>
          <w:b/>
          <w:bCs/>
          <w:kern w:val="0"/>
          <w:sz w:val="24"/>
          <w:szCs w:val="24"/>
          <w:highlight w:val="none"/>
          <w:shd w:val="clear" w:color="auto" w:fill="FFFFFF"/>
        </w:rPr>
        <w:t>养护工作所需的机械、运输设备及劳动工具。至少包括总载重不低于2吨(T)的货车（包1不少于</w:t>
      </w:r>
      <w:r>
        <w:rPr>
          <w:rFonts w:hint="eastAsia" w:ascii="仿宋" w:hAnsi="仿宋" w:eastAsia="仿宋" w:cs="仿宋"/>
          <w:b/>
          <w:bCs/>
          <w:kern w:val="0"/>
          <w:sz w:val="24"/>
          <w:szCs w:val="24"/>
          <w:highlight w:val="none"/>
          <w:shd w:val="clear" w:color="auto" w:fill="FFFFFF"/>
          <w:lang w:val="en-US" w:eastAsia="zh-CN"/>
        </w:rPr>
        <w:t>3</w:t>
      </w:r>
      <w:r>
        <w:rPr>
          <w:rFonts w:hint="eastAsia" w:ascii="仿宋" w:hAnsi="仿宋" w:eastAsia="仿宋" w:cs="仿宋"/>
          <w:b/>
          <w:bCs/>
          <w:kern w:val="0"/>
          <w:sz w:val="24"/>
          <w:szCs w:val="24"/>
          <w:highlight w:val="none"/>
          <w:shd w:val="clear" w:color="auto" w:fill="FFFFFF"/>
        </w:rPr>
        <w:t>辆，包2不少于</w:t>
      </w:r>
      <w:r>
        <w:rPr>
          <w:rFonts w:hint="eastAsia" w:ascii="仿宋" w:hAnsi="仿宋" w:eastAsia="仿宋" w:cs="仿宋"/>
          <w:b/>
          <w:bCs/>
          <w:kern w:val="0"/>
          <w:sz w:val="24"/>
          <w:szCs w:val="24"/>
          <w:highlight w:val="none"/>
          <w:shd w:val="clear" w:color="auto" w:fill="FFFFFF"/>
          <w:lang w:val="en-US" w:eastAsia="zh-CN"/>
        </w:rPr>
        <w:t>2</w:t>
      </w:r>
      <w:r>
        <w:rPr>
          <w:rFonts w:hint="eastAsia" w:ascii="仿宋" w:hAnsi="仿宋" w:eastAsia="仿宋" w:cs="仿宋"/>
          <w:b/>
          <w:bCs/>
          <w:kern w:val="0"/>
          <w:sz w:val="24"/>
          <w:szCs w:val="24"/>
          <w:highlight w:val="none"/>
          <w:shd w:val="clear" w:color="auto" w:fill="FFFFFF"/>
        </w:rPr>
        <w:t>辆）、高空车、割灌机、切边机、绿篱机、打药机、打孔机、双面机、油锯、修剪车、吹风机、喷雾器、扫帚、铁铲、畚斗、刷子等绿化养护所必须的设施、设备和工具。并应按采购人的应急预案的要求配备防洪、防台等应急抢险时所需的</w:t>
      </w:r>
      <w:r>
        <w:rPr>
          <w:rFonts w:hint="eastAsia" w:ascii="仿宋" w:hAnsi="仿宋" w:eastAsia="仿宋" w:cs="仿宋"/>
          <w:b/>
          <w:bCs/>
          <w:kern w:val="0"/>
          <w:sz w:val="24"/>
          <w:szCs w:val="24"/>
          <w:highlight w:val="none"/>
          <w:shd w:val="clear" w:color="auto" w:fill="FFFFFF"/>
          <w:lang w:val="en-US" w:eastAsia="zh-CN"/>
        </w:rPr>
        <w:t>车辆、</w:t>
      </w:r>
      <w:r>
        <w:rPr>
          <w:rFonts w:hint="eastAsia" w:ascii="仿宋" w:hAnsi="仿宋" w:eastAsia="仿宋" w:cs="仿宋"/>
          <w:b/>
          <w:bCs/>
          <w:kern w:val="0"/>
          <w:sz w:val="24"/>
          <w:szCs w:val="24"/>
          <w:highlight w:val="none"/>
          <w:shd w:val="clear" w:color="auto" w:fill="FFFFFF"/>
        </w:rPr>
        <w:t>机械设备、工具、物资备料等</w:t>
      </w:r>
      <w:r>
        <w:rPr>
          <w:rFonts w:hint="eastAsia" w:ascii="仿宋" w:hAnsi="仿宋" w:eastAsia="仿宋" w:cs="仿宋"/>
          <w:b/>
          <w:bCs/>
          <w:kern w:val="0"/>
          <w:sz w:val="24"/>
          <w:szCs w:val="24"/>
          <w:highlight w:val="none"/>
          <w:shd w:val="clear" w:color="auto" w:fill="FFFFFF"/>
          <w:lang w:eastAsia="zh-CN"/>
        </w:rPr>
        <w:t>，</w:t>
      </w:r>
      <w:r>
        <w:rPr>
          <w:rFonts w:hint="eastAsia" w:ascii="仿宋" w:hAnsi="仿宋" w:eastAsia="仿宋" w:cs="仿宋"/>
          <w:b/>
          <w:bCs/>
          <w:kern w:val="0"/>
          <w:sz w:val="24"/>
          <w:szCs w:val="24"/>
          <w:highlight w:val="none"/>
          <w:shd w:val="clear" w:color="auto" w:fill="FFFFFF"/>
        </w:rPr>
        <w:t>投标人须提供承诺书。</w:t>
      </w:r>
    </w:p>
    <w:p w14:paraId="631C1EBD">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rPr>
        <w:t>⑮配合采购人质监部门的要求：</w:t>
      </w:r>
    </w:p>
    <w:p w14:paraId="3B4D220F">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Ⅰ、建立相应的内业档案制度；</w:t>
      </w:r>
    </w:p>
    <w:p w14:paraId="5B7BDD0E">
      <w:pPr>
        <w:keepNext w:val="0"/>
        <w:keepLines w:val="0"/>
        <w:pageBreakBefore w:val="0"/>
        <w:shd w:val="solid" w:color="FFFFFF" w:fill="auto"/>
        <w:kinsoku/>
        <w:overflowPunct/>
        <w:topLinePunct w:val="0"/>
        <w:autoSpaceDE/>
        <w:autoSpaceDN w:val="0"/>
        <w:bidi w:val="0"/>
        <w:spacing w:beforeAutospacing="0" w:afterAutospacing="0" w:line="360" w:lineRule="auto"/>
        <w:ind w:firstLine="240" w:firstLineChars="1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Ⅱ、根据采购人的养护要求，上报月、季、年工作计划及工作总结；</w:t>
      </w:r>
    </w:p>
    <w:p w14:paraId="59D5AFCF">
      <w:pPr>
        <w:keepNext w:val="0"/>
        <w:keepLines w:val="0"/>
        <w:pageBreakBefore w:val="0"/>
        <w:shd w:val="solid" w:color="FFFFFF" w:fill="auto"/>
        <w:kinsoku/>
        <w:overflowPunct/>
        <w:topLinePunct w:val="0"/>
        <w:autoSpaceDE/>
        <w:autoSpaceDN w:val="0"/>
        <w:bidi w:val="0"/>
        <w:spacing w:beforeAutospacing="0" w:afterAutospacing="0" w:line="360" w:lineRule="auto"/>
        <w:ind w:firstLine="240" w:firstLineChars="1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Ⅲ、肥料、农药、补植苗木、临时工程等隐蔽工作量的确认；</w:t>
      </w:r>
    </w:p>
    <w:p w14:paraId="4B1D4A1B">
      <w:pPr>
        <w:keepNext w:val="0"/>
        <w:keepLines w:val="0"/>
        <w:pageBreakBefore w:val="0"/>
        <w:shd w:val="solid" w:color="FFFFFF" w:fill="auto"/>
        <w:kinsoku/>
        <w:overflowPunct/>
        <w:topLinePunct w:val="0"/>
        <w:autoSpaceDE/>
        <w:autoSpaceDN w:val="0"/>
        <w:bidi w:val="0"/>
        <w:spacing w:beforeAutospacing="0" w:afterAutospacing="0" w:line="360" w:lineRule="auto"/>
        <w:ind w:firstLine="240" w:firstLineChars="1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Ⅳ、对整改通知单整改情况及时反馈；</w:t>
      </w:r>
    </w:p>
    <w:p w14:paraId="05089E96">
      <w:pPr>
        <w:keepNext w:val="0"/>
        <w:keepLines w:val="0"/>
        <w:pageBreakBefore w:val="0"/>
        <w:shd w:val="solid" w:color="FFFFFF" w:fill="auto"/>
        <w:kinsoku/>
        <w:overflowPunct/>
        <w:topLinePunct w:val="0"/>
        <w:autoSpaceDE/>
        <w:autoSpaceDN w:val="0"/>
        <w:bidi w:val="0"/>
        <w:spacing w:beforeAutospacing="0" w:afterAutospacing="0" w:line="360" w:lineRule="auto"/>
        <w:ind w:firstLine="240" w:firstLineChars="100"/>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Ⅴ、每日上班时间项目组班子人员应到齐，定点备询。</w:t>
      </w:r>
    </w:p>
    <w:p w14:paraId="6403737B">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rPr>
        <w:t>⑯配合采购人其他部门的要求：</w:t>
      </w:r>
    </w:p>
    <w:p w14:paraId="42B578B3">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     Ⅰ、作业人员登记；</w:t>
      </w:r>
    </w:p>
    <w:p w14:paraId="7115999A">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     Ⅱ、绿地数据调查；</w:t>
      </w:r>
    </w:p>
    <w:p w14:paraId="19123D9D">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     Ⅲ、植物病虫害的监测与预报，常规病虫害的防治。</w:t>
      </w:r>
    </w:p>
    <w:p w14:paraId="4F01E24E">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b/>
          <w:bCs/>
          <w:sz w:val="24"/>
          <w:szCs w:val="24"/>
          <w:highlight w:val="none"/>
          <w:shd w:val="clear" w:color="auto" w:fill="FFFFFF"/>
        </w:rPr>
        <w:t>⑰</w:t>
      </w:r>
      <w:r>
        <w:rPr>
          <w:rFonts w:hint="eastAsia" w:ascii="仿宋" w:hAnsi="仿宋" w:eastAsia="仿宋" w:cs="仿宋"/>
          <w:b/>
          <w:sz w:val="24"/>
          <w:szCs w:val="24"/>
          <w:highlight w:val="none"/>
          <w:shd w:val="clear" w:color="auto" w:fill="FFFFFF"/>
        </w:rPr>
        <w:t>维护公园景区形象，文明施工的要求：</w:t>
      </w:r>
    </w:p>
    <w:p w14:paraId="5645F6E5">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     Ⅰ、不得扰民施工；</w:t>
      </w:r>
    </w:p>
    <w:p w14:paraId="463BF39D">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     Ⅱ、及时清理施工现场，要求日产日清；</w:t>
      </w:r>
    </w:p>
    <w:p w14:paraId="7E4DA6AA">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     Ⅲ、爱护公共设施；</w:t>
      </w:r>
    </w:p>
    <w:p w14:paraId="28146965">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     Ⅳ、设置施工提示标识及围护设施。</w:t>
      </w:r>
    </w:p>
    <w:p w14:paraId="53F00EF9">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⑱养护应急处置要求：</w:t>
      </w:r>
    </w:p>
    <w:p w14:paraId="77F2F518">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bCs/>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    </w:t>
      </w:r>
      <w:r>
        <w:rPr>
          <w:rFonts w:hint="eastAsia" w:ascii="仿宋" w:hAnsi="仿宋" w:eastAsia="仿宋" w:cs="仿宋"/>
          <w:bCs/>
          <w:sz w:val="24"/>
          <w:szCs w:val="24"/>
          <w:highlight w:val="none"/>
          <w:shd w:val="clear" w:color="auto" w:fill="FFFFFF"/>
        </w:rPr>
        <w:t>当养护、管理出现质量问题或管理不到位，通知两次整改仍未改观时，或出现投诉、抢修、抢险未及时处理时，启动应急处置措施：</w:t>
      </w:r>
    </w:p>
    <w:p w14:paraId="49E1FFA7">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bCs/>
          <w:sz w:val="24"/>
          <w:szCs w:val="24"/>
          <w:highlight w:val="none"/>
          <w:shd w:val="clear" w:color="auto" w:fill="FFFFFF"/>
        </w:rPr>
      </w:pPr>
      <w:r>
        <w:rPr>
          <w:rFonts w:hint="eastAsia" w:ascii="仿宋" w:hAnsi="仿宋" w:eastAsia="仿宋" w:cs="仿宋"/>
          <w:bCs/>
          <w:sz w:val="24"/>
          <w:szCs w:val="24"/>
          <w:highlight w:val="none"/>
          <w:shd w:val="clear" w:color="auto" w:fill="FFFFFF"/>
        </w:rPr>
        <w:t xml:space="preserve">    Ⅰ、由采购人组织队伍进行应急处理，发生的费用由中标人承担，采购人从应付的养护费用中扣除，中标人不得有异议。</w:t>
      </w:r>
    </w:p>
    <w:p w14:paraId="7879687C">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b/>
          <w:sz w:val="24"/>
          <w:szCs w:val="24"/>
          <w:highlight w:val="none"/>
          <w:shd w:val="clear" w:color="auto" w:fill="FFFFFF"/>
        </w:rPr>
      </w:pPr>
      <w:r>
        <w:rPr>
          <w:rFonts w:hint="eastAsia" w:ascii="仿宋" w:hAnsi="仿宋" w:eastAsia="仿宋" w:cs="仿宋"/>
          <w:bCs/>
          <w:sz w:val="24"/>
          <w:szCs w:val="24"/>
          <w:highlight w:val="none"/>
          <w:shd w:val="clear" w:color="auto" w:fill="FFFFFF"/>
        </w:rPr>
        <w:t>Ⅱ、费用的计取方式：人工、材料、运输及其他车辆按市场价结算。</w:t>
      </w:r>
    </w:p>
    <w:p w14:paraId="0D33A53D">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b/>
          <w:sz w:val="24"/>
          <w:szCs w:val="24"/>
          <w:highlight w:val="none"/>
          <w:shd w:val="clear" w:color="auto" w:fill="FFFFFF"/>
        </w:rPr>
        <w:t xml:space="preserve"> ⑲加强对项目的管理：</w:t>
      </w:r>
    </w:p>
    <w:p w14:paraId="559946F9">
      <w:pPr>
        <w:keepNext w:val="0"/>
        <w:keepLines w:val="0"/>
        <w:pageBreakBefore w:val="0"/>
        <w:shd w:val="solid" w:color="FFFFFF" w:fill="auto"/>
        <w:kinsoku/>
        <w:overflowPunct/>
        <w:topLinePunct w:val="0"/>
        <w:autoSpaceDE/>
        <w:autoSpaceDN w:val="0"/>
        <w:bidi w:val="0"/>
        <w:spacing w:beforeAutospacing="0" w:afterAutospacing="0" w:line="360" w:lineRule="auto"/>
        <w:ind w:firstLine="420"/>
        <w:rPr>
          <w:rFonts w:hint="eastAsia" w:ascii="仿宋" w:hAnsi="仿宋" w:eastAsia="仿宋" w:cs="仿宋"/>
          <w:bCs/>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 中标人项目管理人员和技术人员应相对稳定。确需变动项目管理人员和技术人员的，要及时上报采购人备案，且更换的人员素质不得低于招标文件中规定的条件，否则采购人有权终止合同。</w:t>
      </w:r>
    </w:p>
    <w:p w14:paraId="4ACC27E5">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562" w:firstLineChars="200"/>
        <w:rPr>
          <w:rFonts w:hint="eastAsia" w:ascii="仿宋" w:hAnsi="仿宋" w:eastAsia="仿宋" w:cs="仿宋"/>
          <w:b/>
          <w:sz w:val="24"/>
          <w:szCs w:val="24"/>
          <w:highlight w:val="none"/>
          <w:shd w:val="clear" w:color="auto" w:fill="FFFFFF"/>
        </w:rPr>
      </w:pPr>
      <w:r>
        <w:rPr>
          <w:rFonts w:ascii="仿宋_GB2312" w:hAnsi="仿宋_GB2312" w:eastAsia="仿宋_GB2312" w:cs="仿宋_GB2312"/>
          <w:b/>
          <w:sz w:val="28"/>
          <w:highlight w:val="none"/>
        </w:rPr>
        <w:t>★</w:t>
      </w:r>
      <w:r>
        <w:rPr>
          <w:rFonts w:hint="eastAsia" w:ascii="仿宋" w:hAnsi="仿宋" w:eastAsia="仿宋" w:cs="仿宋"/>
          <w:b/>
          <w:bCs/>
          <w:sz w:val="24"/>
          <w:szCs w:val="24"/>
          <w:highlight w:val="none"/>
          <w:shd w:val="clear" w:color="auto" w:fill="FFFFFF"/>
        </w:rPr>
        <w:t>⑳</w:t>
      </w:r>
      <w:r>
        <w:rPr>
          <w:rFonts w:hint="eastAsia" w:ascii="仿宋" w:hAnsi="仿宋" w:eastAsia="仿宋" w:cs="仿宋"/>
          <w:b/>
          <w:sz w:val="24"/>
          <w:szCs w:val="24"/>
          <w:highlight w:val="none"/>
          <w:shd w:val="clear" w:color="auto" w:fill="FFFFFF"/>
        </w:rPr>
        <w:t>项目管理班子最低配备要求：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826"/>
        <w:gridCol w:w="6815"/>
      </w:tblGrid>
      <w:tr w14:paraId="1B81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5BCBF511">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default" w:ascii="仿宋" w:hAnsi="仿宋" w:eastAsia="仿宋" w:cs="仿宋"/>
                <w:b w:val="0"/>
                <w:bCs/>
                <w:sz w:val="24"/>
                <w:szCs w:val="24"/>
                <w:highlight w:val="none"/>
                <w:shd w:val="clear" w:color="auto" w:fill="FFFFFF"/>
                <w:vertAlign w:val="baseline"/>
                <w:lang w:val="en-US" w:eastAsia="zh-CN"/>
              </w:rPr>
            </w:pPr>
            <w:r>
              <w:rPr>
                <w:rFonts w:hint="eastAsia" w:ascii="仿宋" w:hAnsi="仿宋" w:eastAsia="仿宋" w:cs="仿宋"/>
                <w:b w:val="0"/>
                <w:bCs/>
                <w:sz w:val="24"/>
                <w:szCs w:val="24"/>
                <w:highlight w:val="none"/>
                <w:shd w:val="clear" w:color="auto" w:fill="FFFFFF"/>
                <w:vertAlign w:val="baseline"/>
                <w:lang w:val="en-US" w:eastAsia="zh-CN"/>
              </w:rPr>
              <w:t>采购包</w:t>
            </w:r>
          </w:p>
        </w:tc>
        <w:tc>
          <w:tcPr>
            <w:tcW w:w="1826" w:type="dxa"/>
          </w:tcPr>
          <w:p w14:paraId="174F356B">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val="0"/>
                <w:bCs/>
                <w:sz w:val="24"/>
                <w:szCs w:val="24"/>
                <w:highlight w:val="none"/>
                <w:shd w:val="clear" w:color="auto" w:fill="FFFFFF"/>
                <w:vertAlign w:val="baseline"/>
              </w:rPr>
            </w:pPr>
            <w:r>
              <w:rPr>
                <w:rFonts w:hint="eastAsia" w:ascii="仿宋" w:hAnsi="仿宋" w:eastAsia="仿宋" w:cs="仿宋"/>
                <w:b w:val="0"/>
                <w:bCs/>
                <w:kern w:val="0"/>
                <w:sz w:val="24"/>
                <w:szCs w:val="24"/>
                <w:highlight w:val="none"/>
              </w:rPr>
              <w:t>采购标的</w:t>
            </w:r>
          </w:p>
        </w:tc>
        <w:tc>
          <w:tcPr>
            <w:tcW w:w="6815" w:type="dxa"/>
          </w:tcPr>
          <w:p w14:paraId="5BB77FBC">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val="0"/>
                <w:bCs/>
                <w:sz w:val="24"/>
                <w:szCs w:val="24"/>
                <w:highlight w:val="none"/>
                <w:shd w:val="clear" w:color="auto" w:fill="FFFFFF"/>
                <w:vertAlign w:val="baseline"/>
              </w:rPr>
            </w:pPr>
            <w:r>
              <w:rPr>
                <w:rFonts w:hint="eastAsia" w:ascii="仿宋" w:hAnsi="仿宋" w:eastAsia="仿宋" w:cs="仿宋"/>
                <w:b w:val="0"/>
                <w:bCs/>
                <w:kern w:val="0"/>
                <w:sz w:val="24"/>
                <w:szCs w:val="24"/>
                <w:highlight w:val="none"/>
              </w:rPr>
              <w:t>人员配置</w:t>
            </w:r>
          </w:p>
        </w:tc>
      </w:tr>
      <w:tr w14:paraId="6E0F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01B7D1FD">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val="0"/>
                <w:bCs/>
                <w:sz w:val="24"/>
                <w:szCs w:val="24"/>
                <w:highlight w:val="none"/>
                <w:shd w:val="clear" w:color="auto" w:fill="FFFFFF"/>
                <w:vertAlign w:val="baseline"/>
                <w:lang w:val="en-US" w:eastAsia="zh-CN"/>
              </w:rPr>
            </w:pPr>
            <w:r>
              <w:rPr>
                <w:rFonts w:hint="eastAsia" w:ascii="仿宋" w:hAnsi="仿宋" w:eastAsia="仿宋" w:cs="仿宋"/>
                <w:b w:val="0"/>
                <w:bCs/>
                <w:sz w:val="24"/>
                <w:szCs w:val="24"/>
                <w:highlight w:val="none"/>
                <w:shd w:val="clear" w:color="auto" w:fill="FFFFFF"/>
                <w:vertAlign w:val="baseline"/>
                <w:lang w:val="en-US" w:eastAsia="zh-CN"/>
              </w:rPr>
              <w:t>1</w:t>
            </w:r>
          </w:p>
        </w:tc>
        <w:tc>
          <w:tcPr>
            <w:tcW w:w="1826" w:type="dxa"/>
            <w:vAlign w:val="center"/>
          </w:tcPr>
          <w:p w14:paraId="06F507EA">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sz w:val="24"/>
                <w:szCs w:val="24"/>
                <w:highlight w:val="none"/>
                <w:shd w:val="clear" w:color="auto" w:fill="FFFFFF"/>
                <w:vertAlign w:val="baseline"/>
              </w:rPr>
            </w:pPr>
            <w:r>
              <w:rPr>
                <w:rFonts w:hint="eastAsia" w:ascii="仿宋" w:hAnsi="仿宋" w:eastAsia="仿宋" w:cs="仿宋"/>
                <w:sz w:val="24"/>
                <w:szCs w:val="24"/>
                <w:highlight w:val="none"/>
              </w:rPr>
              <w:t>园林绿化管理服务</w:t>
            </w:r>
            <w:r>
              <w:rPr>
                <w:rFonts w:hint="eastAsia" w:ascii="仿宋" w:hAnsi="仿宋" w:eastAsia="仿宋" w:cs="仿宋"/>
                <w:sz w:val="24"/>
                <w:szCs w:val="24"/>
                <w:highlight w:val="none"/>
                <w:lang w:eastAsia="zh-CN"/>
              </w:rPr>
              <w:t>（</w:t>
            </w:r>
            <w:r>
              <w:rPr>
                <w:rFonts w:hint="eastAsia" w:ascii="仿宋" w:hAnsi="仿宋" w:eastAsia="仿宋" w:cs="仿宋"/>
                <w:kern w:val="0"/>
                <w:sz w:val="24"/>
                <w:szCs w:val="24"/>
                <w:highlight w:val="none"/>
              </w:rPr>
              <w:t>主展岛</w:t>
            </w:r>
            <w:r>
              <w:rPr>
                <w:rFonts w:hint="eastAsia" w:ascii="仿宋" w:hAnsi="仿宋" w:eastAsia="仿宋" w:cs="仿宋"/>
                <w:kern w:val="0"/>
                <w:sz w:val="24"/>
                <w:szCs w:val="24"/>
                <w:highlight w:val="none"/>
                <w:lang w:eastAsia="zh-CN"/>
              </w:rPr>
              <w:t>及西南服务区</w:t>
            </w:r>
            <w:r>
              <w:rPr>
                <w:rFonts w:hint="eastAsia" w:ascii="仿宋" w:hAnsi="仿宋" w:eastAsia="仿宋" w:cs="仿宋"/>
                <w:kern w:val="0"/>
                <w:sz w:val="24"/>
                <w:szCs w:val="24"/>
                <w:highlight w:val="none"/>
              </w:rPr>
              <w:t>绿化养护服务</w:t>
            </w:r>
            <w:r>
              <w:rPr>
                <w:rFonts w:hint="eastAsia" w:ascii="仿宋" w:hAnsi="仿宋" w:eastAsia="仿宋" w:cs="仿宋"/>
                <w:sz w:val="24"/>
                <w:szCs w:val="24"/>
                <w:highlight w:val="none"/>
                <w:lang w:eastAsia="zh-CN"/>
              </w:rPr>
              <w:t>）</w:t>
            </w:r>
          </w:p>
        </w:tc>
        <w:tc>
          <w:tcPr>
            <w:tcW w:w="6815" w:type="dxa"/>
          </w:tcPr>
          <w:p w14:paraId="68BF865C">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0"/>
                <w:sz w:val="24"/>
                <w:szCs w:val="24"/>
                <w:highlight w:val="none"/>
                <w:shd w:val="clear" w:color="auto" w:fill="FFFFFF"/>
                <w:lang w:eastAsia="zh-CN"/>
              </w:rPr>
            </w:pPr>
            <w:r>
              <w:rPr>
                <w:rFonts w:hint="eastAsia" w:ascii="仿宋" w:hAnsi="仿宋" w:eastAsia="仿宋" w:cs="仿宋"/>
                <w:kern w:val="0"/>
                <w:sz w:val="24"/>
                <w:szCs w:val="24"/>
                <w:highlight w:val="none"/>
                <w:shd w:val="clear" w:color="auto" w:fill="FFFFFF"/>
              </w:rPr>
              <w:t>项目经理（1名）</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bCs/>
                <w:sz w:val="24"/>
                <w:szCs w:val="24"/>
                <w:highlight w:val="none"/>
                <w:shd w:val="clear" w:color="auto" w:fill="FFFFFF"/>
              </w:rPr>
              <w:t>具备</w:t>
            </w:r>
            <w:r>
              <w:rPr>
                <w:rFonts w:hint="eastAsia" w:ascii="仿宋" w:hAnsi="仿宋" w:eastAsia="仿宋" w:cs="仿宋"/>
                <w:bCs/>
                <w:sz w:val="24"/>
                <w:szCs w:val="24"/>
                <w:highlight w:val="none"/>
                <w:shd w:val="clear" w:color="auto" w:fill="FFFFFF"/>
                <w:lang w:val="en-US" w:eastAsia="zh-CN"/>
              </w:rPr>
              <w:t>两年以上</w:t>
            </w:r>
            <w:r>
              <w:rPr>
                <w:rFonts w:hint="eastAsia" w:ascii="仿宋" w:hAnsi="仿宋" w:eastAsia="仿宋" w:cs="仿宋"/>
                <w:bCs/>
                <w:sz w:val="24"/>
                <w:szCs w:val="24"/>
                <w:highlight w:val="none"/>
                <w:shd w:val="clear" w:color="auto" w:fill="FFFFFF"/>
              </w:rPr>
              <w:t>绿地养护管理经验</w:t>
            </w:r>
            <w:r>
              <w:rPr>
                <w:rFonts w:hint="eastAsia" w:ascii="仿宋" w:hAnsi="仿宋" w:eastAsia="仿宋" w:cs="仿宋"/>
                <w:bCs/>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rPr>
              <w:t>具备园林相关专业</w:t>
            </w:r>
            <w:r>
              <w:rPr>
                <w:rFonts w:hint="eastAsia" w:ascii="仿宋" w:hAnsi="仿宋" w:eastAsia="仿宋" w:cs="仿宋"/>
                <w:kern w:val="0"/>
                <w:sz w:val="24"/>
                <w:szCs w:val="24"/>
                <w:highlight w:val="none"/>
                <w:shd w:val="clear" w:color="auto" w:fill="FFFFFF"/>
                <w:lang w:val="en-US" w:eastAsia="zh-CN"/>
              </w:rPr>
              <w:t>至少中级</w:t>
            </w:r>
            <w:r>
              <w:rPr>
                <w:rFonts w:hint="eastAsia" w:ascii="仿宋" w:hAnsi="仿宋" w:eastAsia="仿宋" w:cs="仿宋"/>
                <w:kern w:val="0"/>
                <w:sz w:val="24"/>
                <w:szCs w:val="24"/>
                <w:highlight w:val="none"/>
                <w:shd w:val="clear" w:color="auto" w:fill="FFFFFF"/>
              </w:rPr>
              <w:t>职称</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rPr>
              <w:t>必须</w:t>
            </w:r>
            <w:r>
              <w:rPr>
                <w:rFonts w:hint="eastAsia" w:ascii="仿宋" w:hAnsi="仿宋" w:eastAsia="仿宋" w:cs="仿宋"/>
                <w:kern w:val="0"/>
                <w:sz w:val="24"/>
                <w:szCs w:val="24"/>
                <w:highlight w:val="none"/>
                <w:shd w:val="clear" w:color="auto" w:fill="FFFFFF"/>
                <w:lang w:eastAsia="zh-CN"/>
              </w:rPr>
              <w:t>按采购人要求提供</w:t>
            </w:r>
            <w:r>
              <w:rPr>
                <w:rFonts w:hint="eastAsia" w:ascii="仿宋" w:hAnsi="仿宋" w:eastAsia="仿宋" w:cs="仿宋"/>
                <w:kern w:val="0"/>
                <w:sz w:val="24"/>
                <w:szCs w:val="24"/>
                <w:highlight w:val="none"/>
                <w:shd w:val="clear" w:color="auto" w:fill="FFFFFF"/>
              </w:rPr>
              <w:t>现场管理</w:t>
            </w:r>
            <w:r>
              <w:rPr>
                <w:rFonts w:hint="eastAsia" w:ascii="仿宋" w:hAnsi="仿宋" w:eastAsia="仿宋" w:cs="仿宋"/>
                <w:kern w:val="0"/>
                <w:sz w:val="24"/>
                <w:szCs w:val="24"/>
                <w:highlight w:val="none"/>
                <w:shd w:val="clear" w:color="auto" w:fill="FFFFFF"/>
                <w:lang w:eastAsia="zh-CN"/>
              </w:rPr>
              <w:t>服务；</w:t>
            </w:r>
          </w:p>
          <w:p w14:paraId="0A6DDB3E">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0"/>
                <w:sz w:val="24"/>
                <w:szCs w:val="24"/>
                <w:highlight w:val="none"/>
                <w:shd w:val="clear" w:color="auto" w:fill="FFFFFF"/>
                <w:lang w:eastAsia="zh-CN"/>
              </w:rPr>
            </w:pPr>
            <w:r>
              <w:rPr>
                <w:rFonts w:hint="eastAsia" w:ascii="仿宋" w:hAnsi="仿宋" w:eastAsia="仿宋" w:cs="仿宋"/>
                <w:kern w:val="0"/>
                <w:sz w:val="24"/>
                <w:szCs w:val="24"/>
                <w:highlight w:val="none"/>
                <w:shd w:val="clear" w:color="auto" w:fill="FFFFFF"/>
              </w:rPr>
              <w:t>技术负责人（1名）</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rPr>
              <w:t>具备园林相关专业中级及以上职称</w:t>
            </w:r>
            <w:r>
              <w:rPr>
                <w:rFonts w:hint="eastAsia" w:ascii="仿宋" w:hAnsi="仿宋" w:eastAsia="仿宋" w:cs="仿宋"/>
                <w:kern w:val="0"/>
                <w:sz w:val="24"/>
                <w:szCs w:val="24"/>
                <w:highlight w:val="none"/>
                <w:shd w:val="clear" w:color="auto" w:fill="FFFFFF"/>
                <w:lang w:eastAsia="zh-CN"/>
              </w:rPr>
              <w:t>；</w:t>
            </w:r>
          </w:p>
          <w:p w14:paraId="462D99A6">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0"/>
                <w:sz w:val="24"/>
                <w:szCs w:val="24"/>
                <w:highlight w:val="none"/>
                <w:shd w:val="clear" w:color="auto" w:fill="FFFFFF"/>
                <w:lang w:eastAsia="zh-CN"/>
              </w:rPr>
            </w:pPr>
            <w:r>
              <w:rPr>
                <w:rFonts w:hint="eastAsia" w:ascii="仿宋" w:hAnsi="仿宋" w:eastAsia="仿宋" w:cs="仿宋"/>
                <w:kern w:val="0"/>
                <w:sz w:val="24"/>
                <w:szCs w:val="24"/>
                <w:highlight w:val="none"/>
                <w:shd w:val="clear" w:color="auto" w:fill="FFFFFF"/>
              </w:rPr>
              <w:t>专职植保员（1名）</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rPr>
              <w:t>具备植保专业或森保专业专科及以上学历</w:t>
            </w:r>
            <w:r>
              <w:rPr>
                <w:rFonts w:hint="eastAsia" w:ascii="仿宋" w:hAnsi="仿宋" w:eastAsia="仿宋" w:cs="仿宋"/>
                <w:kern w:val="0"/>
                <w:sz w:val="24"/>
                <w:szCs w:val="24"/>
                <w:highlight w:val="none"/>
                <w:shd w:val="clear" w:color="auto" w:fill="FFFFFF"/>
                <w:lang w:eastAsia="zh-CN"/>
              </w:rPr>
              <w:t>；</w:t>
            </w:r>
          </w:p>
          <w:p w14:paraId="3B596792">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0"/>
                <w:sz w:val="24"/>
                <w:szCs w:val="24"/>
                <w:highlight w:val="none"/>
                <w:shd w:val="clear" w:color="auto" w:fill="FFFFFF"/>
                <w:lang w:val="en-US" w:eastAsia="zh-CN"/>
              </w:rPr>
            </w:pPr>
            <w:r>
              <w:rPr>
                <w:rFonts w:hint="eastAsia" w:ascii="仿宋" w:hAnsi="仿宋" w:eastAsia="仿宋" w:cs="仿宋"/>
                <w:kern w:val="0"/>
                <w:sz w:val="24"/>
                <w:szCs w:val="24"/>
                <w:highlight w:val="none"/>
                <w:shd w:val="clear" w:color="auto" w:fill="FFFFFF"/>
                <w:lang w:val="en-US" w:eastAsia="zh-CN"/>
              </w:rPr>
              <w:t>安全员（1名）：</w:t>
            </w:r>
            <w:r>
              <w:rPr>
                <w:rFonts w:hint="eastAsia" w:ascii="仿宋" w:hAnsi="仿宋" w:eastAsia="仿宋" w:cs="仿宋"/>
                <w:b w:val="0"/>
                <w:kern w:val="0"/>
                <w:sz w:val="24"/>
                <w:szCs w:val="24"/>
                <w:highlight w:val="none"/>
                <w:shd w:val="clear" w:color="auto" w:fill="FFFFFF"/>
              </w:rPr>
              <w:t>安全生产考核合格证书C证</w:t>
            </w:r>
            <w:r>
              <w:rPr>
                <w:rFonts w:hint="eastAsia" w:ascii="仿宋" w:hAnsi="仿宋" w:eastAsia="仿宋" w:cs="仿宋"/>
                <w:b w:val="0"/>
                <w:kern w:val="0"/>
                <w:sz w:val="24"/>
                <w:szCs w:val="24"/>
                <w:highlight w:val="none"/>
                <w:shd w:val="clear" w:color="auto" w:fill="FFFFFF"/>
                <w:lang w:eastAsia="zh-CN"/>
              </w:rPr>
              <w:t>；</w:t>
            </w:r>
          </w:p>
          <w:p w14:paraId="67471790">
            <w:pPr>
              <w:pStyle w:val="5"/>
              <w:keepNext w:val="0"/>
              <w:keepLines w:val="0"/>
              <w:pageBreakBefore w:val="0"/>
              <w:widowControl/>
              <w:kinsoku/>
              <w:overflowPunct/>
              <w:topLinePunct w:val="0"/>
              <w:autoSpaceDE/>
              <w:bidi w:val="0"/>
              <w:spacing w:before="0" w:beforeAutospacing="0" w:after="0" w:afterAutospacing="0" w:line="360" w:lineRule="auto"/>
              <w:rPr>
                <w:rFonts w:hint="eastAsia" w:ascii="仿宋" w:hAnsi="仿宋" w:eastAsia="仿宋" w:cs="仿宋"/>
                <w:b/>
                <w:sz w:val="24"/>
                <w:szCs w:val="24"/>
                <w:highlight w:val="none"/>
                <w:shd w:val="clear" w:color="auto" w:fill="FFFFFF"/>
                <w:vertAlign w:val="baseline"/>
              </w:rPr>
            </w:pPr>
            <w:r>
              <w:rPr>
                <w:rFonts w:hint="eastAsia" w:ascii="仿宋" w:hAnsi="仿宋" w:eastAsia="仿宋" w:cs="仿宋"/>
                <w:kern w:val="0"/>
                <w:sz w:val="24"/>
                <w:szCs w:val="24"/>
                <w:highlight w:val="none"/>
                <w:shd w:val="clear" w:color="auto" w:fill="FFFFFF"/>
              </w:rPr>
              <w:t>养护作业人员不少于</w:t>
            </w:r>
            <w:r>
              <w:rPr>
                <w:rFonts w:hint="eastAsia" w:ascii="仿宋" w:hAnsi="仿宋" w:eastAsia="仿宋" w:cs="仿宋"/>
                <w:kern w:val="0"/>
                <w:sz w:val="24"/>
                <w:szCs w:val="24"/>
                <w:highlight w:val="none"/>
                <w:u w:val="single"/>
                <w:shd w:val="clear" w:color="auto" w:fill="FFFFFF"/>
                <w:lang w:val="en-US" w:eastAsia="zh-CN"/>
              </w:rPr>
              <w:t>109</w:t>
            </w:r>
            <w:r>
              <w:rPr>
                <w:rFonts w:hint="eastAsia" w:ascii="仿宋" w:hAnsi="仿宋" w:eastAsia="仿宋" w:cs="仿宋"/>
                <w:kern w:val="0"/>
                <w:sz w:val="24"/>
                <w:szCs w:val="24"/>
                <w:highlight w:val="none"/>
                <w:shd w:val="clear" w:color="auto" w:fill="FFFFFF"/>
              </w:rPr>
              <w:t>人</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lang w:val="en-US" w:eastAsia="zh-CN"/>
              </w:rPr>
              <w:t>且其中</w:t>
            </w:r>
            <w:r>
              <w:rPr>
                <w:rFonts w:hint="eastAsia" w:ascii="仿宋" w:hAnsi="仿宋" w:eastAsia="仿宋" w:cs="仿宋"/>
                <w:bCs/>
                <w:color w:val="auto"/>
                <w:sz w:val="24"/>
                <w:szCs w:val="24"/>
                <w:highlight w:val="none"/>
                <w:shd w:val="clear" w:color="auto" w:fill="FFFFFF"/>
                <w:lang w:val="en-US" w:eastAsia="zh-CN"/>
              </w:rPr>
              <w:t>1人</w:t>
            </w:r>
            <w:r>
              <w:rPr>
                <w:rFonts w:hint="eastAsia" w:ascii="仿宋" w:hAnsi="仿宋" w:eastAsia="仿宋" w:cs="仿宋"/>
                <w:kern w:val="0"/>
                <w:sz w:val="24"/>
                <w:szCs w:val="24"/>
                <w:highlight w:val="none"/>
                <w:shd w:val="clear" w:color="auto" w:fill="FFFFFF"/>
                <w:lang w:val="en-US" w:eastAsia="zh-CN"/>
              </w:rPr>
              <w:t>具有</w:t>
            </w:r>
            <w:r>
              <w:rPr>
                <w:rFonts w:hint="eastAsia" w:ascii="仿宋" w:hAnsi="仿宋" w:eastAsia="仿宋" w:cs="仿宋"/>
                <w:bCs/>
                <w:color w:val="auto"/>
                <w:sz w:val="24"/>
                <w:szCs w:val="24"/>
                <w:highlight w:val="none"/>
                <w:shd w:val="clear" w:color="auto" w:fill="FFFFFF"/>
                <w:lang w:eastAsia="zh-CN"/>
              </w:rPr>
              <w:t>特种作业操作证（操作类别为高处作业）</w:t>
            </w:r>
            <w:r>
              <w:rPr>
                <w:rFonts w:hint="eastAsia" w:ascii="仿宋" w:hAnsi="仿宋" w:eastAsia="仿宋" w:cs="仿宋"/>
                <w:bCs/>
                <w:color w:val="auto"/>
                <w:sz w:val="24"/>
                <w:szCs w:val="24"/>
                <w:highlight w:val="none"/>
                <w:shd w:val="clear" w:color="auto" w:fill="FFFFFF"/>
                <w:lang w:val="en-US" w:eastAsia="zh-CN"/>
              </w:rPr>
              <w:t>。</w:t>
            </w:r>
          </w:p>
        </w:tc>
      </w:tr>
      <w:tr w14:paraId="0339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6E85DF27">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val="0"/>
                <w:bCs/>
                <w:sz w:val="24"/>
                <w:szCs w:val="24"/>
                <w:highlight w:val="none"/>
                <w:shd w:val="clear" w:color="auto" w:fill="FFFFFF"/>
                <w:vertAlign w:val="baseline"/>
                <w:lang w:val="en-US" w:eastAsia="zh-CN"/>
              </w:rPr>
            </w:pPr>
            <w:r>
              <w:rPr>
                <w:rFonts w:hint="eastAsia" w:ascii="仿宋" w:hAnsi="仿宋" w:eastAsia="仿宋" w:cs="仿宋"/>
                <w:b w:val="0"/>
                <w:bCs/>
                <w:sz w:val="24"/>
                <w:szCs w:val="24"/>
                <w:highlight w:val="none"/>
                <w:shd w:val="clear" w:color="auto" w:fill="FFFFFF"/>
                <w:vertAlign w:val="baseline"/>
                <w:lang w:val="en-US" w:eastAsia="zh-CN"/>
              </w:rPr>
              <w:t>2</w:t>
            </w:r>
          </w:p>
        </w:tc>
        <w:tc>
          <w:tcPr>
            <w:tcW w:w="1826" w:type="dxa"/>
            <w:vAlign w:val="center"/>
          </w:tcPr>
          <w:p w14:paraId="08B98075">
            <w:pPr>
              <w:pStyle w:val="5"/>
              <w:keepNext w:val="0"/>
              <w:keepLines w:val="0"/>
              <w:pageBreakBefore w:val="0"/>
              <w:widowControl/>
              <w:kinsoku/>
              <w:overflowPunct/>
              <w:topLinePunct w:val="0"/>
              <w:autoSpaceDE/>
              <w:bidi w:val="0"/>
              <w:spacing w:before="0" w:beforeAutospacing="0" w:after="0" w:afterAutospacing="0" w:line="360" w:lineRule="auto"/>
              <w:jc w:val="center"/>
              <w:rPr>
                <w:rFonts w:hint="eastAsia" w:ascii="仿宋" w:hAnsi="仿宋" w:eastAsia="仿宋" w:cs="仿宋"/>
                <w:b/>
                <w:sz w:val="24"/>
                <w:szCs w:val="24"/>
                <w:highlight w:val="none"/>
                <w:shd w:val="clear" w:color="auto" w:fill="FFFFFF"/>
                <w:vertAlign w:val="baseline"/>
              </w:rPr>
            </w:pPr>
            <w:r>
              <w:rPr>
                <w:rFonts w:hint="eastAsia" w:ascii="仿宋" w:hAnsi="仿宋" w:eastAsia="仿宋" w:cs="仿宋"/>
                <w:sz w:val="24"/>
                <w:szCs w:val="24"/>
                <w:highlight w:val="none"/>
              </w:rPr>
              <w:t>园林绿化管理服务（</w:t>
            </w:r>
            <w:r>
              <w:rPr>
                <w:rFonts w:hint="eastAsia" w:ascii="仿宋" w:hAnsi="仿宋" w:eastAsia="仿宋" w:cs="仿宋"/>
                <w:kern w:val="0"/>
                <w:sz w:val="24"/>
                <w:szCs w:val="24"/>
                <w:highlight w:val="none"/>
              </w:rPr>
              <w:t>闽台岛、温泉岛、</w:t>
            </w:r>
            <w:r>
              <w:rPr>
                <w:rFonts w:hint="eastAsia" w:ascii="仿宋" w:hAnsi="仿宋" w:eastAsia="仿宋" w:cs="仿宋"/>
                <w:kern w:val="0"/>
                <w:sz w:val="24"/>
                <w:szCs w:val="24"/>
                <w:highlight w:val="none"/>
                <w:lang w:val="en-US" w:eastAsia="zh-CN"/>
              </w:rPr>
              <w:t>D岛、</w:t>
            </w:r>
            <w:r>
              <w:rPr>
                <w:rFonts w:hint="eastAsia" w:ascii="仿宋" w:hAnsi="仿宋" w:eastAsia="仿宋" w:cs="仿宋"/>
                <w:kern w:val="0"/>
                <w:sz w:val="24"/>
                <w:szCs w:val="24"/>
                <w:highlight w:val="none"/>
              </w:rPr>
              <w:t>海洋岛西区</w:t>
            </w:r>
            <w:r>
              <w:rPr>
                <w:rFonts w:hint="eastAsia" w:ascii="仿宋" w:hAnsi="仿宋" w:eastAsia="仿宋" w:cs="仿宋"/>
                <w:kern w:val="0"/>
                <w:sz w:val="24"/>
                <w:szCs w:val="24"/>
                <w:highlight w:val="none"/>
                <w:lang w:val="en-US" w:eastAsia="zh-CN"/>
              </w:rPr>
              <w:t>及</w:t>
            </w:r>
            <w:r>
              <w:rPr>
                <w:rFonts w:hint="eastAsia" w:ascii="仿宋" w:hAnsi="仿宋" w:eastAsia="仿宋" w:cs="仿宋"/>
                <w:kern w:val="0"/>
                <w:sz w:val="24"/>
                <w:szCs w:val="24"/>
                <w:highlight w:val="none"/>
              </w:rPr>
              <w:t>中华教育岛绿</w:t>
            </w:r>
            <w:r>
              <w:rPr>
                <w:rFonts w:hint="eastAsia" w:ascii="仿宋" w:hAnsi="仿宋" w:eastAsia="仿宋" w:cs="仿宋"/>
                <w:kern w:val="0"/>
                <w:sz w:val="24"/>
                <w:szCs w:val="24"/>
                <w:highlight w:val="none"/>
                <w:lang w:val="en-US" w:eastAsia="zh-CN"/>
              </w:rPr>
              <w:t>地</w:t>
            </w:r>
            <w:r>
              <w:rPr>
                <w:rFonts w:hint="eastAsia" w:ascii="仿宋" w:hAnsi="仿宋" w:eastAsia="仿宋" w:cs="仿宋"/>
                <w:kern w:val="0"/>
                <w:sz w:val="24"/>
                <w:szCs w:val="24"/>
                <w:highlight w:val="none"/>
              </w:rPr>
              <w:t>养护服务</w:t>
            </w:r>
            <w:r>
              <w:rPr>
                <w:rFonts w:hint="eastAsia" w:ascii="仿宋" w:hAnsi="仿宋" w:eastAsia="仿宋" w:cs="仿宋"/>
                <w:sz w:val="24"/>
                <w:szCs w:val="24"/>
                <w:highlight w:val="none"/>
              </w:rPr>
              <w:t>）</w:t>
            </w:r>
          </w:p>
        </w:tc>
        <w:tc>
          <w:tcPr>
            <w:tcW w:w="6815" w:type="dxa"/>
          </w:tcPr>
          <w:p w14:paraId="301F7E5A">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0"/>
                <w:sz w:val="24"/>
                <w:szCs w:val="24"/>
                <w:highlight w:val="none"/>
                <w:shd w:val="clear" w:color="auto" w:fill="FFFFFF"/>
                <w:lang w:eastAsia="zh-CN"/>
              </w:rPr>
            </w:pPr>
            <w:r>
              <w:rPr>
                <w:rFonts w:hint="eastAsia" w:ascii="仿宋" w:hAnsi="仿宋" w:eastAsia="仿宋" w:cs="仿宋"/>
                <w:kern w:val="0"/>
                <w:sz w:val="24"/>
                <w:szCs w:val="24"/>
                <w:highlight w:val="none"/>
                <w:shd w:val="clear" w:color="auto" w:fill="FFFFFF"/>
              </w:rPr>
              <w:t>项目经理（1名）</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bCs/>
                <w:sz w:val="24"/>
                <w:szCs w:val="24"/>
                <w:highlight w:val="none"/>
                <w:shd w:val="clear" w:color="auto" w:fill="FFFFFF"/>
              </w:rPr>
              <w:t>具备</w:t>
            </w:r>
            <w:r>
              <w:rPr>
                <w:rFonts w:hint="eastAsia" w:ascii="仿宋" w:hAnsi="仿宋" w:eastAsia="仿宋" w:cs="仿宋"/>
                <w:bCs/>
                <w:sz w:val="24"/>
                <w:szCs w:val="24"/>
                <w:highlight w:val="none"/>
                <w:shd w:val="clear" w:color="auto" w:fill="FFFFFF"/>
                <w:lang w:val="en-US" w:eastAsia="zh-CN"/>
              </w:rPr>
              <w:t>两年以上</w:t>
            </w:r>
            <w:r>
              <w:rPr>
                <w:rFonts w:hint="eastAsia" w:ascii="仿宋" w:hAnsi="仿宋" w:eastAsia="仿宋" w:cs="仿宋"/>
                <w:bCs/>
                <w:sz w:val="24"/>
                <w:szCs w:val="24"/>
                <w:highlight w:val="none"/>
                <w:shd w:val="clear" w:color="auto" w:fill="FFFFFF"/>
              </w:rPr>
              <w:t>绿地养护管理经验</w:t>
            </w:r>
            <w:r>
              <w:rPr>
                <w:rFonts w:hint="eastAsia" w:ascii="仿宋" w:hAnsi="仿宋" w:eastAsia="仿宋" w:cs="仿宋"/>
                <w:bCs/>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rPr>
              <w:t>具备园林相关专业</w:t>
            </w:r>
            <w:r>
              <w:rPr>
                <w:rFonts w:hint="eastAsia" w:ascii="仿宋" w:hAnsi="仿宋" w:eastAsia="仿宋" w:cs="仿宋"/>
                <w:kern w:val="0"/>
                <w:sz w:val="24"/>
                <w:szCs w:val="24"/>
                <w:highlight w:val="none"/>
                <w:shd w:val="clear" w:color="auto" w:fill="FFFFFF"/>
                <w:lang w:val="en-US" w:eastAsia="zh-CN"/>
              </w:rPr>
              <w:t>至少中级</w:t>
            </w:r>
            <w:r>
              <w:rPr>
                <w:rFonts w:hint="eastAsia" w:ascii="仿宋" w:hAnsi="仿宋" w:eastAsia="仿宋" w:cs="仿宋"/>
                <w:kern w:val="0"/>
                <w:sz w:val="24"/>
                <w:szCs w:val="24"/>
                <w:highlight w:val="none"/>
                <w:shd w:val="clear" w:color="auto" w:fill="FFFFFF"/>
              </w:rPr>
              <w:t>职称</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rPr>
              <w:t>必须</w:t>
            </w:r>
            <w:r>
              <w:rPr>
                <w:rFonts w:hint="eastAsia" w:ascii="仿宋" w:hAnsi="仿宋" w:eastAsia="仿宋" w:cs="仿宋"/>
                <w:kern w:val="0"/>
                <w:sz w:val="24"/>
                <w:szCs w:val="24"/>
                <w:highlight w:val="none"/>
                <w:shd w:val="clear" w:color="auto" w:fill="FFFFFF"/>
                <w:lang w:eastAsia="zh-CN"/>
              </w:rPr>
              <w:t>按采购人要求提供</w:t>
            </w:r>
            <w:r>
              <w:rPr>
                <w:rFonts w:hint="eastAsia" w:ascii="仿宋" w:hAnsi="仿宋" w:eastAsia="仿宋" w:cs="仿宋"/>
                <w:kern w:val="0"/>
                <w:sz w:val="24"/>
                <w:szCs w:val="24"/>
                <w:highlight w:val="none"/>
                <w:shd w:val="clear" w:color="auto" w:fill="FFFFFF"/>
              </w:rPr>
              <w:t>现场管理</w:t>
            </w:r>
            <w:r>
              <w:rPr>
                <w:rFonts w:hint="eastAsia" w:ascii="仿宋" w:hAnsi="仿宋" w:eastAsia="仿宋" w:cs="仿宋"/>
                <w:kern w:val="0"/>
                <w:sz w:val="24"/>
                <w:szCs w:val="24"/>
                <w:highlight w:val="none"/>
                <w:shd w:val="clear" w:color="auto" w:fill="FFFFFF"/>
                <w:lang w:eastAsia="zh-CN"/>
              </w:rPr>
              <w:t>服务；</w:t>
            </w:r>
          </w:p>
          <w:p w14:paraId="3E5F40F1">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技术负责人（1名）</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rPr>
              <w:t>具备园林相关专业中级及以上职称</w:t>
            </w:r>
            <w:r>
              <w:rPr>
                <w:rFonts w:hint="eastAsia" w:ascii="仿宋" w:hAnsi="仿宋" w:eastAsia="仿宋" w:cs="仿宋"/>
                <w:kern w:val="0"/>
                <w:sz w:val="24"/>
                <w:szCs w:val="24"/>
                <w:highlight w:val="none"/>
                <w:shd w:val="clear" w:color="auto" w:fill="FFFFFF"/>
                <w:lang w:eastAsia="zh-CN"/>
              </w:rPr>
              <w:t>；</w:t>
            </w:r>
          </w:p>
          <w:p w14:paraId="16C1AD45">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0"/>
                <w:sz w:val="24"/>
                <w:szCs w:val="24"/>
                <w:highlight w:val="none"/>
                <w:shd w:val="clear" w:color="auto" w:fill="FFFFFF"/>
                <w:lang w:eastAsia="zh-CN"/>
              </w:rPr>
            </w:pPr>
            <w:r>
              <w:rPr>
                <w:rFonts w:hint="eastAsia" w:ascii="仿宋" w:hAnsi="仿宋" w:eastAsia="仿宋" w:cs="仿宋"/>
                <w:kern w:val="0"/>
                <w:sz w:val="24"/>
                <w:szCs w:val="24"/>
                <w:highlight w:val="none"/>
                <w:shd w:val="clear" w:color="auto" w:fill="FFFFFF"/>
              </w:rPr>
              <w:t>专职植保员（1名）</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rPr>
              <w:t>具备植保专业或森保专业专科及以上学历</w:t>
            </w:r>
            <w:r>
              <w:rPr>
                <w:rFonts w:hint="eastAsia" w:ascii="仿宋" w:hAnsi="仿宋" w:eastAsia="仿宋" w:cs="仿宋"/>
                <w:kern w:val="0"/>
                <w:sz w:val="24"/>
                <w:szCs w:val="24"/>
                <w:highlight w:val="none"/>
                <w:shd w:val="clear" w:color="auto" w:fill="FFFFFF"/>
                <w:lang w:eastAsia="zh-CN"/>
              </w:rPr>
              <w:t>；</w:t>
            </w:r>
          </w:p>
          <w:p w14:paraId="28F9D172">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0"/>
                <w:sz w:val="24"/>
                <w:szCs w:val="24"/>
                <w:highlight w:val="none"/>
                <w:shd w:val="clear" w:color="auto" w:fill="FFFFFF"/>
                <w:lang w:eastAsia="zh-CN"/>
              </w:rPr>
            </w:pPr>
            <w:r>
              <w:rPr>
                <w:rFonts w:hint="eastAsia" w:ascii="仿宋" w:hAnsi="仿宋" w:eastAsia="仿宋" w:cs="仿宋"/>
                <w:kern w:val="0"/>
                <w:sz w:val="24"/>
                <w:szCs w:val="24"/>
                <w:highlight w:val="none"/>
                <w:shd w:val="clear" w:color="auto" w:fill="FFFFFF"/>
                <w:lang w:val="en-US" w:eastAsia="zh-CN"/>
              </w:rPr>
              <w:t>安全员（1名）：</w:t>
            </w:r>
            <w:r>
              <w:rPr>
                <w:rFonts w:hint="eastAsia" w:ascii="仿宋" w:hAnsi="仿宋" w:eastAsia="仿宋" w:cs="仿宋"/>
                <w:b w:val="0"/>
                <w:kern w:val="0"/>
                <w:sz w:val="24"/>
                <w:szCs w:val="24"/>
                <w:highlight w:val="none"/>
                <w:shd w:val="clear" w:color="auto" w:fill="FFFFFF"/>
              </w:rPr>
              <w:t>安全生产考核合格证书C证</w:t>
            </w:r>
            <w:r>
              <w:rPr>
                <w:rFonts w:hint="eastAsia" w:ascii="仿宋" w:hAnsi="仿宋" w:eastAsia="仿宋" w:cs="仿宋"/>
                <w:b w:val="0"/>
                <w:kern w:val="0"/>
                <w:sz w:val="24"/>
                <w:szCs w:val="24"/>
                <w:highlight w:val="none"/>
                <w:shd w:val="clear" w:color="auto" w:fill="FFFFFF"/>
                <w:lang w:eastAsia="zh-CN"/>
              </w:rPr>
              <w:t>；</w:t>
            </w:r>
          </w:p>
          <w:p w14:paraId="1248068E">
            <w:pPr>
              <w:pStyle w:val="5"/>
              <w:keepNext w:val="0"/>
              <w:keepLines w:val="0"/>
              <w:pageBreakBefore w:val="0"/>
              <w:widowControl/>
              <w:kinsoku/>
              <w:overflowPunct/>
              <w:topLinePunct w:val="0"/>
              <w:autoSpaceDE/>
              <w:bidi w:val="0"/>
              <w:spacing w:before="0" w:beforeAutospacing="0" w:after="0" w:afterAutospacing="0" w:line="360" w:lineRule="auto"/>
              <w:rPr>
                <w:rFonts w:hint="eastAsia" w:ascii="仿宋" w:hAnsi="仿宋" w:eastAsia="仿宋" w:cs="仿宋"/>
                <w:b/>
                <w:sz w:val="24"/>
                <w:szCs w:val="24"/>
                <w:highlight w:val="none"/>
                <w:shd w:val="clear" w:color="auto" w:fill="FFFFFF"/>
                <w:vertAlign w:val="baseline"/>
              </w:rPr>
            </w:pPr>
            <w:r>
              <w:rPr>
                <w:rFonts w:hint="eastAsia" w:ascii="仿宋" w:hAnsi="仿宋" w:eastAsia="仿宋" w:cs="仿宋"/>
                <w:kern w:val="0"/>
                <w:sz w:val="24"/>
                <w:szCs w:val="24"/>
                <w:highlight w:val="none"/>
                <w:shd w:val="clear" w:color="auto" w:fill="FFFFFF"/>
              </w:rPr>
              <w:t>养护作业人员不少于</w:t>
            </w:r>
            <w:r>
              <w:rPr>
                <w:rFonts w:hint="eastAsia" w:ascii="仿宋" w:hAnsi="仿宋" w:eastAsia="仿宋" w:cs="仿宋"/>
                <w:kern w:val="0"/>
                <w:sz w:val="24"/>
                <w:szCs w:val="24"/>
                <w:highlight w:val="none"/>
                <w:u w:val="single"/>
                <w:shd w:val="clear" w:color="auto" w:fill="FFFFFF"/>
                <w:lang w:val="en-US" w:eastAsia="zh-CN"/>
              </w:rPr>
              <w:t>75</w:t>
            </w:r>
            <w:r>
              <w:rPr>
                <w:rFonts w:hint="eastAsia" w:ascii="仿宋" w:hAnsi="仿宋" w:eastAsia="仿宋" w:cs="仿宋"/>
                <w:kern w:val="0"/>
                <w:sz w:val="24"/>
                <w:szCs w:val="24"/>
                <w:highlight w:val="none"/>
                <w:shd w:val="clear" w:color="auto" w:fill="FFFFFF"/>
              </w:rPr>
              <w:t>人</w:t>
            </w:r>
            <w:r>
              <w:rPr>
                <w:rFonts w:hint="eastAsia" w:ascii="仿宋" w:hAnsi="仿宋" w:eastAsia="仿宋" w:cs="仿宋"/>
                <w:kern w:val="0"/>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lang w:val="en-US" w:eastAsia="zh-CN"/>
              </w:rPr>
              <w:t>且其中</w:t>
            </w:r>
            <w:r>
              <w:rPr>
                <w:rFonts w:hint="eastAsia" w:ascii="仿宋" w:hAnsi="仿宋" w:eastAsia="仿宋" w:cs="仿宋"/>
                <w:bCs/>
                <w:color w:val="auto"/>
                <w:sz w:val="24"/>
                <w:szCs w:val="24"/>
                <w:highlight w:val="none"/>
                <w:shd w:val="clear" w:color="auto" w:fill="FFFFFF"/>
                <w:lang w:val="en-US" w:eastAsia="zh-CN"/>
              </w:rPr>
              <w:t>1人</w:t>
            </w:r>
            <w:r>
              <w:rPr>
                <w:rFonts w:hint="eastAsia" w:ascii="仿宋" w:hAnsi="仿宋" w:eastAsia="仿宋" w:cs="仿宋"/>
                <w:kern w:val="0"/>
                <w:sz w:val="24"/>
                <w:szCs w:val="24"/>
                <w:highlight w:val="none"/>
                <w:shd w:val="clear" w:color="auto" w:fill="FFFFFF"/>
                <w:lang w:val="en-US" w:eastAsia="zh-CN"/>
              </w:rPr>
              <w:t>具有</w:t>
            </w:r>
            <w:r>
              <w:rPr>
                <w:rFonts w:hint="eastAsia" w:ascii="仿宋" w:hAnsi="仿宋" w:eastAsia="仿宋" w:cs="仿宋"/>
                <w:bCs/>
                <w:color w:val="auto"/>
                <w:sz w:val="24"/>
                <w:szCs w:val="24"/>
                <w:highlight w:val="none"/>
                <w:shd w:val="clear" w:color="auto" w:fill="FFFFFF"/>
                <w:lang w:eastAsia="zh-CN"/>
              </w:rPr>
              <w:t>特种作业操作证（操作类别为高处作业）</w:t>
            </w:r>
            <w:r>
              <w:rPr>
                <w:rFonts w:hint="eastAsia" w:ascii="仿宋" w:hAnsi="仿宋" w:eastAsia="仿宋" w:cs="仿宋"/>
                <w:sz w:val="24"/>
                <w:szCs w:val="24"/>
                <w:highlight w:val="none"/>
                <w:shd w:val="clear" w:color="auto" w:fill="FFFFFF"/>
              </w:rPr>
              <w:t>。</w:t>
            </w:r>
          </w:p>
        </w:tc>
      </w:tr>
    </w:tbl>
    <w:p w14:paraId="76811C47">
      <w:pPr>
        <w:keepNext w:val="0"/>
        <w:keepLines w:val="0"/>
        <w:pageBreakBefore w:val="0"/>
        <w:shd w:val="solid" w:color="FFFFFF" w:fill="auto"/>
        <w:kinsoku/>
        <w:overflowPunct/>
        <w:topLinePunct w:val="0"/>
        <w:autoSpaceDE/>
        <w:autoSpaceDN w:val="0"/>
        <w:bidi w:val="0"/>
        <w:spacing w:beforeAutospacing="0" w:afterAutospacing="0" w:line="360" w:lineRule="auto"/>
        <w:rPr>
          <w:rFonts w:hint="eastAsia" w:ascii="仿宋" w:hAnsi="仿宋" w:eastAsia="仿宋" w:cs="仿宋"/>
          <w:bCs/>
          <w:sz w:val="24"/>
          <w:szCs w:val="24"/>
          <w:highlight w:val="none"/>
          <w:shd w:val="clear" w:color="auto" w:fill="FFFFFF"/>
        </w:rPr>
      </w:pPr>
      <w:r>
        <w:rPr>
          <w:rFonts w:hint="eastAsia" w:ascii="仿宋" w:hAnsi="仿宋" w:eastAsia="仿宋" w:cs="仿宋"/>
          <w:bCs/>
          <w:sz w:val="24"/>
          <w:szCs w:val="24"/>
          <w:highlight w:val="none"/>
          <w:shd w:val="clear" w:color="auto" w:fill="FFFFFF"/>
        </w:rPr>
        <w:t xml:space="preserve">    </w:t>
      </w:r>
      <w:r>
        <w:rPr>
          <w:rFonts w:hint="eastAsia" w:ascii="仿宋" w:hAnsi="仿宋" w:eastAsia="仿宋" w:cs="仿宋"/>
          <w:bCs/>
          <w:sz w:val="24"/>
          <w:szCs w:val="24"/>
          <w:highlight w:val="none"/>
          <w:shd w:val="clear" w:color="auto" w:fill="FFFFFF"/>
          <w:lang w:val="en-US" w:eastAsia="zh-CN"/>
        </w:rPr>
        <w:t>注：</w:t>
      </w:r>
      <w:r>
        <w:rPr>
          <w:rFonts w:hint="eastAsia" w:ascii="仿宋" w:hAnsi="仿宋" w:eastAsia="仿宋" w:cs="仿宋"/>
          <w:bCs/>
          <w:sz w:val="24"/>
          <w:szCs w:val="24"/>
          <w:highlight w:val="none"/>
          <w:shd w:val="clear" w:color="auto" w:fill="FFFFFF"/>
        </w:rPr>
        <w:t>项目经理、技术负责人、植保员</w:t>
      </w:r>
      <w:r>
        <w:rPr>
          <w:rFonts w:hint="eastAsia" w:ascii="仿宋" w:hAnsi="仿宋" w:eastAsia="仿宋" w:cs="仿宋"/>
          <w:bCs/>
          <w:sz w:val="24"/>
          <w:szCs w:val="24"/>
          <w:highlight w:val="none"/>
          <w:shd w:val="clear" w:color="auto" w:fill="FFFFFF"/>
          <w:lang w:eastAsia="zh-CN"/>
        </w:rPr>
        <w:t>、</w:t>
      </w:r>
      <w:r>
        <w:rPr>
          <w:rFonts w:hint="eastAsia" w:ascii="仿宋" w:hAnsi="仿宋" w:eastAsia="仿宋" w:cs="仿宋"/>
          <w:kern w:val="0"/>
          <w:sz w:val="24"/>
          <w:szCs w:val="24"/>
          <w:highlight w:val="none"/>
          <w:shd w:val="clear" w:color="auto" w:fill="FFFFFF"/>
          <w:lang w:val="en-US" w:eastAsia="zh-CN"/>
        </w:rPr>
        <w:t>安全员</w:t>
      </w:r>
      <w:r>
        <w:rPr>
          <w:rFonts w:hint="eastAsia" w:ascii="仿宋" w:hAnsi="仿宋" w:eastAsia="仿宋" w:cs="仿宋"/>
          <w:bCs/>
          <w:sz w:val="24"/>
          <w:szCs w:val="24"/>
          <w:highlight w:val="none"/>
          <w:shd w:val="clear" w:color="auto" w:fill="FFFFFF"/>
        </w:rPr>
        <w:t>须提供劳动合同、投标截止时间前六个月（不含投标截止时间的当月）中任一个月</w:t>
      </w:r>
      <w:r>
        <w:rPr>
          <w:rFonts w:hint="eastAsia" w:ascii="仿宋" w:hAnsi="仿宋" w:eastAsia="仿宋" w:cs="仿宋"/>
          <w:bCs/>
          <w:sz w:val="24"/>
          <w:szCs w:val="24"/>
          <w:highlight w:val="none"/>
          <w:shd w:val="clear" w:color="auto" w:fill="FFFFFF"/>
          <w:lang w:val="en-US" w:eastAsia="zh-CN"/>
        </w:rPr>
        <w:t>投标人为该人员缴纳的社保</w:t>
      </w:r>
      <w:r>
        <w:rPr>
          <w:rFonts w:hint="eastAsia" w:ascii="仿宋" w:hAnsi="仿宋" w:eastAsia="仿宋" w:cs="仿宋"/>
          <w:bCs/>
          <w:sz w:val="24"/>
          <w:szCs w:val="24"/>
          <w:highlight w:val="none"/>
          <w:shd w:val="clear" w:color="auto" w:fill="FFFFFF"/>
        </w:rPr>
        <w:t>证明，项目经理绿地养护管理经验等相关证明材料。</w:t>
      </w:r>
      <w:r>
        <w:rPr>
          <w:rFonts w:hint="eastAsia" w:ascii="仿宋" w:hAnsi="仿宋" w:eastAsia="仿宋" w:cs="仿宋"/>
          <w:bCs/>
          <w:sz w:val="24"/>
          <w:szCs w:val="24"/>
          <w:highlight w:val="none"/>
          <w:shd w:val="clear" w:color="auto" w:fill="FFFFFF"/>
          <w:lang w:val="en-US" w:eastAsia="zh-CN"/>
        </w:rPr>
        <w:t>同时提供</w:t>
      </w:r>
      <w:r>
        <w:rPr>
          <w:rFonts w:hint="eastAsia" w:ascii="仿宋" w:hAnsi="仿宋" w:eastAsia="仿宋" w:cs="仿宋"/>
          <w:bCs/>
          <w:sz w:val="24"/>
          <w:szCs w:val="24"/>
          <w:highlight w:val="none"/>
          <w:shd w:val="clear" w:color="auto" w:fill="FFFFFF"/>
        </w:rPr>
        <w:t>项目管理班子的所有成员都必须是</w:t>
      </w:r>
      <w:r>
        <w:rPr>
          <w:rFonts w:hint="eastAsia" w:ascii="仿宋" w:hAnsi="仿宋" w:eastAsia="仿宋" w:cs="仿宋"/>
          <w:bCs/>
          <w:sz w:val="24"/>
          <w:szCs w:val="24"/>
          <w:highlight w:val="none"/>
          <w:shd w:val="clear" w:color="auto" w:fill="FFFFFF"/>
          <w:lang w:val="en-US" w:eastAsia="zh-CN"/>
        </w:rPr>
        <w:t>投标人</w:t>
      </w:r>
      <w:r>
        <w:rPr>
          <w:rFonts w:hint="eastAsia" w:ascii="仿宋" w:hAnsi="仿宋" w:eastAsia="仿宋" w:cs="仿宋"/>
          <w:bCs/>
          <w:sz w:val="24"/>
          <w:szCs w:val="24"/>
          <w:highlight w:val="none"/>
          <w:shd w:val="clear" w:color="auto" w:fill="FFFFFF"/>
        </w:rPr>
        <w:t>本单位职工，并接受采购人的培训。</w:t>
      </w:r>
    </w:p>
    <w:p w14:paraId="68925316">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sz w:val="24"/>
          <w:szCs w:val="24"/>
          <w:highlight w:val="none"/>
          <w:shd w:val="clear" w:color="auto" w:fill="FFFFFF"/>
        </w:rPr>
      </w:pPr>
      <w:r>
        <w:rPr>
          <w:rFonts w:hint="eastAsia" w:ascii="仿宋" w:hAnsi="仿宋" w:eastAsia="仿宋" w:cs="仿宋"/>
          <w:b/>
          <w:bCs/>
          <w:sz w:val="24"/>
          <w:szCs w:val="24"/>
          <w:highlight w:val="none"/>
          <w:shd w:val="clear" w:color="auto" w:fill="FFFFFF"/>
        </w:rPr>
        <w:t>㉑</w:t>
      </w:r>
      <w:r>
        <w:rPr>
          <w:rFonts w:hint="eastAsia" w:ascii="仿宋" w:hAnsi="仿宋" w:eastAsia="仿宋" w:cs="仿宋"/>
          <w:b/>
          <w:sz w:val="24"/>
          <w:szCs w:val="24"/>
          <w:highlight w:val="none"/>
          <w:shd w:val="clear" w:color="auto" w:fill="FFFFFF"/>
        </w:rPr>
        <w:t>现场施工管理：</w:t>
      </w:r>
    </w:p>
    <w:p w14:paraId="1C092B01">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bCs/>
          <w:sz w:val="24"/>
          <w:szCs w:val="24"/>
          <w:highlight w:val="none"/>
          <w:shd w:val="clear" w:color="auto" w:fill="FFFFFF"/>
        </w:rPr>
      </w:pPr>
      <w:r>
        <w:rPr>
          <w:rFonts w:hint="eastAsia" w:ascii="仿宋" w:hAnsi="仿宋" w:eastAsia="仿宋" w:cs="仿宋"/>
          <w:bCs/>
          <w:sz w:val="24"/>
          <w:szCs w:val="24"/>
          <w:highlight w:val="none"/>
          <w:shd w:val="clear" w:color="auto" w:fill="FFFFFF"/>
        </w:rPr>
        <w:t>现场施工要注意安全、保卫、环保、专利权使用等方面应符合国家相关政策和法规之规定，因中标人管理的原因造成的纠纷，由中标人负责。</w:t>
      </w:r>
    </w:p>
    <w:p w14:paraId="34F995B8">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㉒固定资产管理：</w:t>
      </w:r>
    </w:p>
    <w:p w14:paraId="7813AE9B">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jc w:val="left"/>
        <w:rPr>
          <w:rFonts w:hint="eastAsia" w:ascii="仿宋" w:hAnsi="仿宋" w:eastAsia="仿宋" w:cs="仿宋"/>
          <w:b/>
          <w:kern w:val="0"/>
          <w:sz w:val="24"/>
          <w:szCs w:val="24"/>
          <w:highlight w:val="none"/>
          <w:shd w:val="clear" w:color="auto" w:fill="FFFFFF"/>
        </w:rPr>
      </w:pPr>
      <w:r>
        <w:rPr>
          <w:rFonts w:hint="eastAsia" w:ascii="仿宋" w:hAnsi="仿宋" w:eastAsia="仿宋" w:cs="仿宋"/>
          <w:bCs/>
          <w:sz w:val="24"/>
          <w:szCs w:val="24"/>
          <w:highlight w:val="none"/>
          <w:shd w:val="clear" w:color="auto" w:fill="FFFFFF"/>
        </w:rPr>
        <w:t>对养护范围内的固定资产应严格按照</w:t>
      </w:r>
      <w:r>
        <w:rPr>
          <w:rFonts w:hint="eastAsia" w:ascii="仿宋" w:hAnsi="仿宋" w:eastAsia="仿宋" w:cs="仿宋"/>
          <w:bCs/>
          <w:sz w:val="24"/>
          <w:szCs w:val="24"/>
          <w:highlight w:val="none"/>
          <w:shd w:val="clear" w:color="auto" w:fill="FFFFFF"/>
          <w:lang w:eastAsia="zh-CN"/>
        </w:rPr>
        <w:t>厦门园林博览苑</w:t>
      </w:r>
      <w:r>
        <w:rPr>
          <w:rFonts w:hint="eastAsia" w:ascii="仿宋" w:hAnsi="仿宋" w:eastAsia="仿宋" w:cs="仿宋"/>
          <w:bCs/>
          <w:sz w:val="24"/>
          <w:szCs w:val="24"/>
          <w:highlight w:val="none"/>
          <w:shd w:val="clear" w:color="auto" w:fill="FFFFFF"/>
        </w:rPr>
        <w:t>《固定资产管理办法》进行管理，发现乔木死亡或其他物资损坏应及时记录，并通知采购人进行现场核实，按采购人要求及时处理。</w:t>
      </w:r>
    </w:p>
    <w:p w14:paraId="1B9F0341">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㉓本项目相关内容及要求中的各项服务内容为最低要求标准，中标人应视具体情况随时增加服务次数。</w:t>
      </w:r>
    </w:p>
    <w:p w14:paraId="697B65CD">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㉔中标人必须遵守厦门市应对</w:t>
      </w:r>
      <w:r>
        <w:rPr>
          <w:rFonts w:hint="eastAsia" w:ascii="仿宋" w:hAnsi="仿宋" w:eastAsia="仿宋" w:cs="仿宋"/>
          <w:b w:val="0"/>
          <w:bCs/>
          <w:sz w:val="24"/>
          <w:szCs w:val="24"/>
          <w:highlight w:val="none"/>
          <w:shd w:val="clear" w:color="auto" w:fill="FFFFFF"/>
          <w:lang w:eastAsia="zh-CN"/>
        </w:rPr>
        <w:t>传染病等</w:t>
      </w:r>
      <w:r>
        <w:rPr>
          <w:rFonts w:hint="eastAsia" w:ascii="仿宋" w:hAnsi="仿宋" w:eastAsia="仿宋" w:cs="仿宋"/>
          <w:b w:val="0"/>
          <w:bCs/>
          <w:sz w:val="24"/>
          <w:szCs w:val="24"/>
          <w:highlight w:val="none"/>
          <w:shd w:val="clear" w:color="auto" w:fill="FFFFFF"/>
        </w:rPr>
        <w:t>疫情工作指挥部的相关防控疫情文件要求及园区、物业的相关要求。</w:t>
      </w:r>
    </w:p>
    <w:p w14:paraId="18799FB9">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㉕中标人</w:t>
      </w:r>
      <w:r>
        <w:rPr>
          <w:rFonts w:hint="eastAsia" w:ascii="仿宋" w:hAnsi="仿宋" w:eastAsia="仿宋" w:cs="仿宋"/>
          <w:b w:val="0"/>
          <w:bCs/>
          <w:sz w:val="24"/>
          <w:szCs w:val="24"/>
          <w:highlight w:val="none"/>
          <w:shd w:val="clear" w:color="auto" w:fill="FFFFFF"/>
          <w:lang w:eastAsia="zh-CN"/>
        </w:rPr>
        <w:t>可</w:t>
      </w:r>
      <w:r>
        <w:rPr>
          <w:rFonts w:hint="eastAsia" w:ascii="仿宋" w:hAnsi="仿宋" w:eastAsia="仿宋" w:cs="仿宋"/>
          <w:b w:val="0"/>
          <w:bCs/>
          <w:sz w:val="24"/>
          <w:szCs w:val="24"/>
          <w:highlight w:val="none"/>
          <w:shd w:val="clear" w:color="auto" w:fill="FFFFFF"/>
        </w:rPr>
        <w:t>自行配备一辆电瓶车用于员工接送，并到市特检院办理相关运营管理手续，车辆纳入采购人相关部门管理</w:t>
      </w:r>
      <w:r>
        <w:rPr>
          <w:rFonts w:hint="eastAsia" w:ascii="仿宋" w:hAnsi="仿宋" w:eastAsia="仿宋" w:cs="仿宋"/>
          <w:b w:val="0"/>
          <w:bCs/>
          <w:sz w:val="24"/>
          <w:szCs w:val="24"/>
          <w:highlight w:val="none"/>
          <w:shd w:val="clear" w:color="auto" w:fill="FFFFFF"/>
          <w:lang w:eastAsia="zh-CN"/>
        </w:rPr>
        <w:t>，驾驶员应持证上岗</w:t>
      </w:r>
      <w:r>
        <w:rPr>
          <w:rFonts w:hint="eastAsia" w:ascii="仿宋" w:hAnsi="仿宋" w:eastAsia="仿宋" w:cs="仿宋"/>
          <w:b w:val="0"/>
          <w:bCs/>
          <w:sz w:val="24"/>
          <w:szCs w:val="24"/>
          <w:highlight w:val="none"/>
          <w:shd w:val="clear" w:color="auto" w:fill="FFFFFF"/>
        </w:rPr>
        <w:t>。</w:t>
      </w:r>
    </w:p>
    <w:p w14:paraId="613C989D">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㉖为了保障日常工作的开展，采购人将分别为</w:t>
      </w:r>
      <w:r>
        <w:rPr>
          <w:rFonts w:hint="eastAsia" w:ascii="仿宋" w:hAnsi="仿宋" w:eastAsia="仿宋" w:cs="仿宋"/>
          <w:b w:val="0"/>
          <w:bCs/>
          <w:sz w:val="24"/>
          <w:szCs w:val="24"/>
          <w:highlight w:val="none"/>
          <w:shd w:val="clear" w:color="auto" w:fill="FFFFFF"/>
          <w:lang w:val="en-US" w:eastAsia="zh-CN"/>
        </w:rPr>
        <w:t>采购</w:t>
      </w:r>
      <w:r>
        <w:rPr>
          <w:rFonts w:hint="eastAsia" w:ascii="仿宋" w:hAnsi="仿宋" w:eastAsia="仿宋" w:cs="仿宋"/>
          <w:b w:val="0"/>
          <w:bCs/>
          <w:sz w:val="24"/>
          <w:szCs w:val="24"/>
          <w:highlight w:val="none"/>
          <w:shd w:val="clear" w:color="auto" w:fill="FFFFFF"/>
        </w:rPr>
        <w:t>包1、</w:t>
      </w:r>
      <w:r>
        <w:rPr>
          <w:rFonts w:hint="eastAsia" w:ascii="仿宋" w:hAnsi="仿宋" w:eastAsia="仿宋" w:cs="仿宋"/>
          <w:b w:val="0"/>
          <w:bCs/>
          <w:sz w:val="24"/>
          <w:szCs w:val="24"/>
          <w:highlight w:val="none"/>
          <w:shd w:val="clear" w:color="auto" w:fill="FFFFFF"/>
          <w:lang w:val="en-US" w:eastAsia="zh-CN"/>
        </w:rPr>
        <w:t>采购</w:t>
      </w:r>
      <w:r>
        <w:rPr>
          <w:rFonts w:hint="eastAsia" w:ascii="仿宋" w:hAnsi="仿宋" w:eastAsia="仿宋" w:cs="仿宋"/>
          <w:b w:val="0"/>
          <w:bCs/>
          <w:sz w:val="24"/>
          <w:szCs w:val="24"/>
          <w:highlight w:val="none"/>
          <w:shd w:val="clear" w:color="auto" w:fill="FFFFFF"/>
        </w:rPr>
        <w:t>包2中标人各提供生产管理工作间一处，并结合养护实际需求提供所需养护工作间</w:t>
      </w:r>
      <w:r>
        <w:rPr>
          <w:rFonts w:hint="eastAsia" w:ascii="仿宋" w:hAnsi="仿宋" w:eastAsia="仿宋" w:cs="仿宋"/>
          <w:b w:val="0"/>
          <w:bCs/>
          <w:sz w:val="24"/>
          <w:szCs w:val="24"/>
          <w:highlight w:val="none"/>
          <w:shd w:val="clear" w:color="auto" w:fill="FFFFFF"/>
          <w:lang w:eastAsia="zh-CN"/>
        </w:rPr>
        <w:t>。由中标人提交申请，采购人审核后提供，中标人应无条件服从采购人房屋管理办法</w:t>
      </w:r>
      <w:r>
        <w:rPr>
          <w:rFonts w:hint="eastAsia" w:ascii="仿宋" w:hAnsi="仿宋" w:eastAsia="仿宋" w:cs="仿宋"/>
          <w:b w:val="0"/>
          <w:bCs/>
          <w:sz w:val="24"/>
          <w:szCs w:val="24"/>
          <w:highlight w:val="none"/>
          <w:shd w:val="clear" w:color="auto" w:fill="FFFFFF"/>
        </w:rPr>
        <w:t>。</w:t>
      </w:r>
    </w:p>
    <w:p w14:paraId="5180B582">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㉗中标人应根据</w:t>
      </w:r>
      <w:r>
        <w:rPr>
          <w:rFonts w:hint="eastAsia" w:ascii="仿宋" w:hAnsi="仿宋" w:eastAsia="仿宋" w:cs="仿宋"/>
          <w:b w:val="0"/>
          <w:bCs/>
          <w:sz w:val="24"/>
          <w:szCs w:val="24"/>
          <w:highlight w:val="none"/>
          <w:shd w:val="clear" w:color="auto" w:fill="FFFFFF"/>
          <w:lang w:val="en-US" w:eastAsia="zh-CN"/>
        </w:rPr>
        <w:t>采购包</w:t>
      </w:r>
      <w:r>
        <w:rPr>
          <w:rFonts w:hint="eastAsia" w:ascii="仿宋" w:hAnsi="仿宋" w:eastAsia="仿宋" w:cs="仿宋"/>
          <w:b w:val="0"/>
          <w:bCs/>
          <w:sz w:val="24"/>
          <w:szCs w:val="24"/>
          <w:highlight w:val="none"/>
          <w:shd w:val="clear" w:color="auto" w:fill="FFFFFF"/>
        </w:rPr>
        <w:t>特点和工作内容购买相关保险，提供相关凭证以备采购人随时核查。</w:t>
      </w:r>
    </w:p>
    <w:p w14:paraId="6466DA17">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rPr>
          <w:rFonts w:hint="eastAsia" w:ascii="仿宋" w:hAnsi="仿宋" w:eastAsia="仿宋" w:cs="仿宋"/>
          <w:sz w:val="24"/>
          <w:szCs w:val="24"/>
          <w:highlight w:val="none"/>
        </w:rPr>
      </w:pPr>
      <w:r>
        <w:rPr>
          <w:rStyle w:val="9"/>
          <w:rFonts w:hint="eastAsia" w:ascii="仿宋" w:hAnsi="仿宋" w:eastAsia="仿宋" w:cs="仿宋"/>
          <w:sz w:val="24"/>
          <w:szCs w:val="24"/>
          <w:highlight w:val="none"/>
          <w:shd w:val="clear" w:color="auto" w:fill="FFFFFF"/>
        </w:rPr>
        <w:t>（</w:t>
      </w:r>
      <w:r>
        <w:rPr>
          <w:rStyle w:val="9"/>
          <w:rFonts w:hint="eastAsia" w:ascii="仿宋" w:hAnsi="仿宋" w:eastAsia="仿宋" w:cs="仿宋"/>
          <w:sz w:val="24"/>
          <w:szCs w:val="24"/>
          <w:highlight w:val="none"/>
          <w:shd w:val="clear" w:color="auto" w:fill="FFFFFF"/>
          <w:lang w:val="en-US" w:eastAsia="zh-CN"/>
        </w:rPr>
        <w:t>二</w:t>
      </w:r>
      <w:r>
        <w:rPr>
          <w:rStyle w:val="9"/>
          <w:rFonts w:hint="eastAsia" w:ascii="仿宋" w:hAnsi="仿宋" w:eastAsia="仿宋" w:cs="仿宋"/>
          <w:sz w:val="24"/>
          <w:szCs w:val="24"/>
          <w:highlight w:val="none"/>
          <w:shd w:val="clear" w:color="auto" w:fill="FFFFFF"/>
        </w:rPr>
        <w:t>）技术响应要求</w:t>
      </w:r>
    </w:p>
    <w:p w14:paraId="01C4B30B">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1</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投标人应建立健全日常绿地养护制度、巡查制度、管理制度、应急处理制度及自查自检制度，并提供相关书面材料。</w:t>
      </w:r>
    </w:p>
    <w:p w14:paraId="0659CC16">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2</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投标人应根据招标要求提供其为本招标项目所设计的绿地养护实施方案、文明作业、安全生产、应付重大活动和检查评比的保障措施等、项目管理班子、员工配备情况、服务承诺、投入设备清单。</w:t>
      </w:r>
    </w:p>
    <w:p w14:paraId="2F6D026B">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3</w:t>
      </w:r>
      <w:r>
        <w:rPr>
          <w:rFonts w:hint="eastAsia" w:ascii="仿宋" w:hAnsi="仿宋" w:eastAsia="仿宋" w:cs="仿宋"/>
          <w:sz w:val="24"/>
          <w:szCs w:val="24"/>
          <w:highlight w:val="none"/>
          <w:shd w:val="clear" w:color="auto" w:fill="FFFFFF"/>
          <w:lang w:eastAsia="zh-CN"/>
        </w:rPr>
        <w:t>）投标人若采用高效技术手段（如使用无人机进行病虫害防治等），应在投标文件中对具体措施进行阐述，同时无人机的使用应符合现场空域管制要求，且不得用于养护工作以外的其他用途。</w:t>
      </w:r>
    </w:p>
    <w:p w14:paraId="5D40FF9E">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4</w:t>
      </w:r>
      <w:r>
        <w:rPr>
          <w:rFonts w:hint="eastAsia" w:ascii="仿宋" w:hAnsi="仿宋" w:eastAsia="仿宋" w:cs="仿宋"/>
          <w:sz w:val="24"/>
          <w:szCs w:val="24"/>
          <w:highlight w:val="none"/>
          <w:shd w:val="clear" w:color="auto" w:fill="FFFFFF"/>
          <w:lang w:eastAsia="zh-CN"/>
        </w:rPr>
        <w:t>）投标人应明确所提供的服务与采购需求存在的正负偏离情况。对照招标文件要求，在《技术和服务要求响应表》中逐条说明所提供的服务对采购需求的响应情况。投标人若未对采购需求进行逐条响应，将可能导致不利的评审后果。</w:t>
      </w:r>
    </w:p>
    <w:p w14:paraId="3E697618">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5</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中标人</w:t>
      </w:r>
      <w:r>
        <w:rPr>
          <w:rFonts w:hint="eastAsia" w:ascii="仿宋" w:hAnsi="仿宋" w:eastAsia="仿宋" w:cs="仿宋"/>
          <w:sz w:val="24"/>
          <w:szCs w:val="24"/>
          <w:highlight w:val="none"/>
          <w:shd w:val="clear" w:color="auto" w:fill="FFFFFF"/>
        </w:rPr>
        <w:t>垃圾实行分类管理，分类准确，不随意丢弃、不污染环境、垃圾清运及时且有专门垃圾处理场所（枝叶粉碎、绿化垃圾等到合法、合规的专门垃圾处理场所进行处理）</w:t>
      </w:r>
      <w:r>
        <w:rPr>
          <w:rFonts w:hint="eastAsia" w:ascii="仿宋" w:hAnsi="仿宋" w:eastAsia="仿宋" w:cs="仿宋"/>
          <w:sz w:val="24"/>
          <w:szCs w:val="24"/>
          <w:highlight w:val="none"/>
          <w:shd w:val="clear" w:color="auto" w:fill="FFFFFF"/>
          <w:lang w:eastAsia="zh-CN"/>
        </w:rPr>
        <w:t>。</w:t>
      </w:r>
    </w:p>
    <w:p w14:paraId="4281F100">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6</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中标人拟投入本项目的</w:t>
      </w:r>
      <w:r>
        <w:rPr>
          <w:rFonts w:hint="eastAsia" w:ascii="仿宋" w:hAnsi="仿宋" w:eastAsia="仿宋" w:cs="仿宋"/>
          <w:kern w:val="0"/>
          <w:sz w:val="24"/>
          <w:szCs w:val="24"/>
          <w:highlight w:val="none"/>
        </w:rPr>
        <w:t>所有人员及机械设备按采购人要求时间进场</w:t>
      </w:r>
      <w:r>
        <w:rPr>
          <w:rFonts w:hint="eastAsia" w:ascii="仿宋" w:hAnsi="仿宋" w:eastAsia="仿宋" w:cs="仿宋"/>
          <w:kern w:val="0"/>
          <w:sz w:val="24"/>
          <w:szCs w:val="24"/>
          <w:highlight w:val="none"/>
          <w:lang w:eastAsia="zh-CN"/>
        </w:rPr>
        <w:t>。</w:t>
      </w:r>
    </w:p>
    <w:p w14:paraId="493FCF36">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7</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kern w:val="0"/>
          <w:sz w:val="24"/>
          <w:szCs w:val="24"/>
          <w:highlight w:val="none"/>
        </w:rPr>
        <w:t>针对突发任务(到达任务发生地点)响应时间不得超过15分钟</w:t>
      </w:r>
      <w:r>
        <w:rPr>
          <w:rFonts w:hint="eastAsia" w:ascii="仿宋" w:hAnsi="仿宋" w:eastAsia="仿宋" w:cs="仿宋"/>
          <w:kern w:val="0"/>
          <w:sz w:val="24"/>
          <w:szCs w:val="24"/>
          <w:highlight w:val="none"/>
          <w:lang w:eastAsia="zh-CN"/>
        </w:rPr>
        <w:t>。</w:t>
      </w:r>
    </w:p>
    <w:p w14:paraId="3437BD0B">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i w:val="0"/>
          <w:iCs w:val="0"/>
          <w:caps w:val="0"/>
          <w:color w:val="191B1F"/>
          <w:spacing w:val="0"/>
          <w:sz w:val="24"/>
          <w:szCs w:val="24"/>
          <w:highlight w:val="none"/>
          <w:shd w:val="clear" w:fill="FFFFFF"/>
          <w:lang w:val="en-US" w:eastAsia="zh-CN"/>
        </w:rPr>
        <w:t>8</w:t>
      </w: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kern w:val="0"/>
          <w:sz w:val="24"/>
          <w:szCs w:val="24"/>
          <w:highlight w:val="none"/>
          <w:lang w:eastAsia="zh-CN" w:bidi="ar"/>
        </w:rPr>
        <w:t>投标人应认真了解采购人的服务要求，充分认识本项目特殊性、专业性及重要性，提交详细管理服务方案，建立完整的组织机构和健全的规章制度，包括但不限于机构设置、人员配备、岗位管理、后勤保障、考核管理等制度。</w:t>
      </w:r>
    </w:p>
    <w:p w14:paraId="50D11B85">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i w:val="0"/>
          <w:iCs w:val="0"/>
          <w:caps w:val="0"/>
          <w:color w:val="191B1F"/>
          <w:spacing w:val="0"/>
          <w:sz w:val="24"/>
          <w:szCs w:val="24"/>
          <w:highlight w:val="none"/>
          <w:shd w:val="clear" w:fill="FFFFFF"/>
          <w:lang w:val="en-US" w:eastAsia="zh-CN"/>
        </w:rPr>
        <w:t>9</w:t>
      </w: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kern w:val="0"/>
          <w:sz w:val="24"/>
          <w:szCs w:val="24"/>
          <w:highlight w:val="none"/>
          <w:lang w:eastAsia="zh-CN" w:bidi="ar"/>
        </w:rPr>
        <w:t>投标人提供的投标方案、服务内容、业务流程、执行标准及规范等必须符合国家相关法律、法规、行业标准或规范要求。</w:t>
      </w:r>
    </w:p>
    <w:p w14:paraId="596E0070">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i w:val="0"/>
          <w:iCs w:val="0"/>
          <w:caps w:val="0"/>
          <w:color w:val="191B1F"/>
          <w:spacing w:val="0"/>
          <w:sz w:val="24"/>
          <w:szCs w:val="24"/>
          <w:highlight w:val="none"/>
          <w:shd w:val="clear" w:fill="FFFFFF"/>
          <w:lang w:val="en-US" w:eastAsia="zh-CN"/>
        </w:rPr>
        <w:t>10</w:t>
      </w: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kern w:val="0"/>
          <w:sz w:val="24"/>
          <w:szCs w:val="24"/>
          <w:highlight w:val="none"/>
          <w:lang w:eastAsia="zh-CN" w:bidi="ar"/>
        </w:rPr>
        <w:t>投标人须保证有足够的高素质专业人员投入本项目，提出合理、可执行的人员配备方案，建立各类人员工作和业绩定期考核制度；服务人员必须进行相应的培训，并经采购人考核合格方可进驻并开展服务。在工作内容和工作量不变的情况下，采购人不再支付因投标人方案不完整而引起的任何费用。</w:t>
      </w:r>
    </w:p>
    <w:p w14:paraId="35635DCF">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i w:val="0"/>
          <w:iCs w:val="0"/>
          <w:caps w:val="0"/>
          <w:color w:val="191B1F"/>
          <w:spacing w:val="0"/>
          <w:sz w:val="24"/>
          <w:szCs w:val="24"/>
          <w:highlight w:val="none"/>
          <w:shd w:val="clear" w:fill="FFFFFF"/>
          <w:lang w:val="en-US" w:eastAsia="zh-CN"/>
        </w:rPr>
        <w:t>11</w:t>
      </w: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kern w:val="0"/>
          <w:sz w:val="24"/>
          <w:szCs w:val="24"/>
          <w:highlight w:val="none"/>
          <w:lang w:eastAsia="zh-CN" w:bidi="ar"/>
        </w:rPr>
        <w:t>投标人应针对本招标项目的特点和要求，提供详尽可行的服务岗位服务方案，服务保障措施，突发应急措施、确保安全文明服务的具体管理办法措施、服务响应承诺、投诉纠纷解决方案等。</w:t>
      </w:r>
    </w:p>
    <w:p w14:paraId="58443FA0">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i w:val="0"/>
          <w:iCs w:val="0"/>
          <w:caps w:val="0"/>
          <w:color w:val="191B1F"/>
          <w:spacing w:val="0"/>
          <w:sz w:val="24"/>
          <w:szCs w:val="24"/>
          <w:highlight w:val="none"/>
          <w:shd w:val="clear" w:fill="FFFFFF"/>
          <w:lang w:val="en-US" w:eastAsia="zh-CN"/>
        </w:rPr>
        <w:t>12</w:t>
      </w: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kern w:val="0"/>
          <w:sz w:val="24"/>
          <w:szCs w:val="24"/>
          <w:highlight w:val="none"/>
          <w:lang w:eastAsia="zh-CN" w:bidi="ar"/>
        </w:rPr>
        <w:t>本章的要求为基本要求，评分条款若有对优于本章要求进行加分的，投标人符合要求并提供相应证明材料的可获加分，具体详见评分条款。</w:t>
      </w:r>
    </w:p>
    <w:p w14:paraId="5C1FCB27">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i w:val="0"/>
          <w:iCs w:val="0"/>
          <w:caps w:val="0"/>
          <w:color w:val="191B1F"/>
          <w:spacing w:val="0"/>
          <w:sz w:val="24"/>
          <w:szCs w:val="24"/>
          <w:highlight w:val="none"/>
          <w:shd w:val="clear" w:fill="FFFFFF"/>
          <w:lang w:val="en-US" w:eastAsia="zh-CN"/>
        </w:rPr>
        <w:t>13</w:t>
      </w:r>
      <w:r>
        <w:rPr>
          <w:rFonts w:hint="eastAsia" w:ascii="仿宋" w:hAnsi="仿宋" w:eastAsia="仿宋" w:cs="仿宋"/>
          <w:i w:val="0"/>
          <w:iCs w:val="0"/>
          <w:caps w:val="0"/>
          <w:color w:val="191B1F"/>
          <w:spacing w:val="0"/>
          <w:sz w:val="24"/>
          <w:szCs w:val="24"/>
          <w:highlight w:val="none"/>
          <w:shd w:val="clear" w:fill="FFFFFF"/>
          <w:lang w:eastAsia="zh-CN"/>
        </w:rPr>
        <w:t>）</w:t>
      </w:r>
      <w:r>
        <w:rPr>
          <w:rFonts w:hint="eastAsia" w:ascii="仿宋" w:hAnsi="仿宋" w:eastAsia="仿宋" w:cs="仿宋"/>
          <w:kern w:val="0"/>
          <w:sz w:val="24"/>
          <w:szCs w:val="24"/>
          <w:highlight w:val="none"/>
          <w:lang w:eastAsia="zh-CN" w:bidi="ar"/>
        </w:rPr>
        <w:t>投标人提供的采购标的应符合国家知识产权法律、法规的规定；投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14:paraId="3CA4BEF1">
      <w:pPr>
        <w:keepNext w:val="0"/>
        <w:keepLines w:val="0"/>
        <w:pageBreakBefore w:val="0"/>
        <w:shd w:val="solid" w:color="FFFFFF" w:fill="auto"/>
        <w:kinsoku/>
        <w:overflowPunct/>
        <w:topLinePunct w:val="0"/>
        <w:autoSpaceDE/>
        <w:autoSpaceDN w:val="0"/>
        <w:bidi w:val="0"/>
        <w:spacing w:beforeAutospacing="0" w:afterAutospacing="0" w:line="360" w:lineRule="auto"/>
        <w:ind w:firstLine="480" w:firstLineChars="200"/>
        <w:rPr>
          <w:rFonts w:hint="eastAsia" w:ascii="仿宋" w:hAnsi="仿宋" w:eastAsia="仿宋" w:cs="仿宋"/>
          <w:kern w:val="0"/>
          <w:sz w:val="24"/>
          <w:szCs w:val="24"/>
          <w:highlight w:val="none"/>
          <w:lang w:eastAsia="zh-CN" w:bidi="ar"/>
        </w:rPr>
      </w:pPr>
      <w:r>
        <w:rPr>
          <w:rFonts w:hint="eastAsia" w:ascii="仿宋" w:hAnsi="仿宋" w:eastAsia="仿宋" w:cs="仿宋"/>
          <w:bCs/>
          <w:sz w:val="24"/>
          <w:szCs w:val="24"/>
          <w:highlight w:val="none"/>
          <w:shd w:val="clear" w:color="auto" w:fill="FFFFFF"/>
          <w:lang w:eastAsia="zh-CN"/>
        </w:rPr>
        <w:t>（</w:t>
      </w:r>
      <w:r>
        <w:rPr>
          <w:rFonts w:hint="eastAsia" w:ascii="仿宋" w:hAnsi="仿宋" w:eastAsia="仿宋" w:cs="仿宋"/>
          <w:bCs/>
          <w:sz w:val="24"/>
          <w:szCs w:val="24"/>
          <w:highlight w:val="none"/>
          <w:shd w:val="clear" w:color="auto" w:fill="FFFFFF"/>
          <w:lang w:val="en-US" w:eastAsia="zh-CN"/>
        </w:rPr>
        <w:t>14</w:t>
      </w:r>
      <w:r>
        <w:rPr>
          <w:rFonts w:hint="eastAsia" w:ascii="仿宋" w:hAnsi="仿宋" w:eastAsia="仿宋" w:cs="仿宋"/>
          <w:bCs/>
          <w:sz w:val="24"/>
          <w:szCs w:val="24"/>
          <w:highlight w:val="none"/>
          <w:shd w:val="clear" w:color="auto" w:fill="FFFFFF"/>
          <w:lang w:eastAsia="zh-CN"/>
        </w:rPr>
        <w:t>）</w:t>
      </w:r>
      <w:r>
        <w:rPr>
          <w:rFonts w:hint="eastAsia" w:ascii="仿宋" w:hAnsi="仿宋" w:eastAsia="仿宋" w:cs="仿宋"/>
          <w:bCs/>
          <w:sz w:val="24"/>
          <w:szCs w:val="24"/>
          <w:highlight w:val="none"/>
          <w:shd w:val="clear" w:color="auto" w:fill="FFFFFF"/>
        </w:rPr>
        <w:t>本项目相关内容及要求中要求中的各项服务内容未明确具体人员配备情况的，中标人应根据采购人的具体情况配备相关人员。</w:t>
      </w:r>
    </w:p>
    <w:p w14:paraId="13AEE7F2">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val="en-US" w:eastAsia="zh-CN" w:bidi="ar"/>
        </w:rPr>
        <w:t>15</w:t>
      </w:r>
      <w:r>
        <w:rPr>
          <w:rFonts w:hint="eastAsia" w:ascii="仿宋" w:hAnsi="仿宋" w:eastAsia="仿宋" w:cs="仿宋"/>
          <w:kern w:val="0"/>
          <w:sz w:val="24"/>
          <w:szCs w:val="24"/>
          <w:highlight w:val="none"/>
          <w:lang w:eastAsia="zh-CN" w:bidi="ar"/>
        </w:rPr>
        <w:t>）现场踏勘</w:t>
      </w:r>
    </w:p>
    <w:p w14:paraId="1E86BFC3">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①</w:t>
      </w:r>
      <w:r>
        <w:rPr>
          <w:rFonts w:hint="eastAsia" w:ascii="仿宋" w:hAnsi="仿宋" w:eastAsia="仿宋" w:cs="仿宋"/>
          <w:kern w:val="0"/>
          <w:sz w:val="24"/>
          <w:szCs w:val="24"/>
          <w:highlight w:val="none"/>
          <w:lang w:eastAsia="zh-CN" w:bidi="ar"/>
        </w:rPr>
        <w:t>本项目采购人组织现场统一踏勘，投标人可于规定的时间内对项目现场及周围环境进行踏勘，以便获取有关编制响应文件和签署合同所涉及现场的资料。踏勘现场所发生的费用由投标人自行承担。采购人向投标人提供的有关现场的资料和数据，是采购人现有的能被投标人利用的资料。采购人对投标人做出的理解、推论和结论均不负责任。</w:t>
      </w:r>
    </w:p>
    <w:p w14:paraId="7487699F">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bCs/>
          <w:kern w:val="0"/>
          <w:sz w:val="24"/>
          <w:szCs w:val="24"/>
          <w:highlight w:val="none"/>
          <w:lang w:eastAsia="zh-CN" w:bidi="ar"/>
        </w:rPr>
      </w:pPr>
      <w:r>
        <w:rPr>
          <w:rFonts w:hint="eastAsia" w:ascii="仿宋" w:hAnsi="仿宋" w:eastAsia="仿宋" w:cs="仿宋"/>
          <w:b/>
          <w:bCs/>
          <w:kern w:val="0"/>
          <w:sz w:val="24"/>
          <w:szCs w:val="24"/>
          <w:highlight w:val="none"/>
          <w:lang w:val="en-US" w:eastAsia="zh-CN" w:bidi="ar"/>
        </w:rPr>
        <w:t>②</w:t>
      </w:r>
      <w:r>
        <w:rPr>
          <w:rFonts w:hint="eastAsia" w:ascii="仿宋" w:hAnsi="仿宋" w:eastAsia="仿宋" w:cs="仿宋"/>
          <w:b/>
          <w:bCs/>
          <w:kern w:val="0"/>
          <w:sz w:val="24"/>
          <w:szCs w:val="24"/>
          <w:highlight w:val="none"/>
          <w:lang w:eastAsia="zh-CN" w:bidi="ar"/>
        </w:rPr>
        <w:t>踏勘时间：报名截止后第一个工作日上午10:00，踏勘地点：福建省厦门市集美区集杏海堤中段96号，联系人及联系方式：</w:t>
      </w:r>
      <w:r>
        <w:rPr>
          <w:rFonts w:hint="eastAsia" w:ascii="仿宋" w:hAnsi="仿宋" w:eastAsia="仿宋" w:cs="仿宋"/>
          <w:b/>
          <w:bCs/>
          <w:kern w:val="0"/>
          <w:sz w:val="24"/>
          <w:szCs w:val="24"/>
          <w:highlight w:val="none"/>
          <w:lang w:val="en-US" w:eastAsia="zh-CN" w:bidi="ar"/>
        </w:rPr>
        <w:t>高工</w:t>
      </w:r>
      <w:r>
        <w:rPr>
          <w:rFonts w:hint="eastAsia" w:ascii="仿宋" w:hAnsi="仿宋" w:eastAsia="仿宋" w:cs="仿宋"/>
          <w:b/>
          <w:bCs/>
          <w:kern w:val="0"/>
          <w:sz w:val="24"/>
          <w:szCs w:val="24"/>
          <w:highlight w:val="none"/>
          <w:lang w:eastAsia="zh-CN" w:bidi="ar"/>
        </w:rPr>
        <w:t>，</w:t>
      </w:r>
      <w:r>
        <w:rPr>
          <w:rFonts w:ascii="仿宋_GB2312" w:hAnsi="仿宋_GB2312" w:eastAsia="仿宋_GB2312" w:cs="仿宋_GB2312"/>
          <w:b/>
          <w:bCs/>
          <w:highlight w:val="none"/>
        </w:rPr>
        <w:t>0592-</w:t>
      </w:r>
      <w:r>
        <w:rPr>
          <w:rFonts w:hint="eastAsia" w:ascii="仿宋_GB2312" w:hAnsi="仿宋_GB2312" w:eastAsia="仿宋_GB2312" w:cs="仿宋_GB2312"/>
          <w:b/>
          <w:bCs/>
          <w:highlight w:val="none"/>
          <w:lang w:val="en-US" w:eastAsia="zh-CN"/>
        </w:rPr>
        <w:t>6153080</w:t>
      </w:r>
      <w:r>
        <w:rPr>
          <w:rFonts w:hint="eastAsia" w:ascii="仿宋" w:hAnsi="仿宋" w:eastAsia="仿宋" w:cs="仿宋"/>
          <w:b/>
          <w:bCs/>
          <w:kern w:val="0"/>
          <w:sz w:val="24"/>
          <w:szCs w:val="24"/>
          <w:highlight w:val="none"/>
          <w:lang w:eastAsia="zh-CN" w:bidi="ar"/>
        </w:rPr>
        <w:t>。</w:t>
      </w:r>
    </w:p>
    <w:p w14:paraId="46F908F5">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③</w:t>
      </w:r>
      <w:r>
        <w:rPr>
          <w:rFonts w:hint="eastAsia" w:ascii="仿宋" w:hAnsi="仿宋" w:eastAsia="仿宋" w:cs="仿宋"/>
          <w:kern w:val="0"/>
          <w:sz w:val="24"/>
          <w:szCs w:val="24"/>
          <w:highlight w:val="none"/>
          <w:lang w:eastAsia="zh-CN" w:bidi="ar"/>
        </w:rPr>
        <w:t>投标人及其人员经过采购人的允许，可以踏勘为目的进入采购人的项目现场，但投标人及其人员不得因此使采购人及其人员承担有关的责任和蒙受损失。投标人应对由此次踏勘现场而造成的死亡、人身伤害、财产损失、损害以及任何其它损失、损害和引起的费用和开支承担责任。</w:t>
      </w:r>
    </w:p>
    <w:p w14:paraId="74DFF69B">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④</w:t>
      </w:r>
      <w:r>
        <w:rPr>
          <w:rFonts w:hint="eastAsia" w:ascii="仿宋" w:hAnsi="仿宋" w:eastAsia="仿宋" w:cs="仿宋"/>
          <w:kern w:val="0"/>
          <w:sz w:val="24"/>
          <w:szCs w:val="24"/>
          <w:highlight w:val="none"/>
          <w:lang w:eastAsia="zh-CN" w:bidi="ar"/>
        </w:rPr>
        <w:t>采购人向投标人提供的有关现场的资料和数据，是采购人现有的能被投标人利用的资料。采购人对投标人做出的理解、推论和结论均不负责任。</w:t>
      </w:r>
    </w:p>
    <w:p w14:paraId="4E07E39F">
      <w:pPr>
        <w:pStyle w:val="10"/>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617047BF">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tbl>
      <w:tblPr>
        <w:tblStyle w:val="6"/>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1176"/>
        <w:gridCol w:w="2188"/>
        <w:gridCol w:w="5653"/>
      </w:tblGrid>
      <w:tr w14:paraId="054C5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0B8B157D">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597" w:type="pct"/>
          </w:tcPr>
          <w:p w14:paraId="06CAF88C">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参数性质</w:t>
            </w:r>
          </w:p>
        </w:tc>
        <w:tc>
          <w:tcPr>
            <w:tcW w:w="1111" w:type="pct"/>
          </w:tcPr>
          <w:p w14:paraId="4FA5CFB5">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类型</w:t>
            </w:r>
          </w:p>
        </w:tc>
        <w:tc>
          <w:tcPr>
            <w:tcW w:w="2870" w:type="pct"/>
          </w:tcPr>
          <w:p w14:paraId="794250C8">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要求</w:t>
            </w:r>
          </w:p>
        </w:tc>
      </w:tr>
      <w:tr w14:paraId="230ED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11FC33C7">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597" w:type="pct"/>
          </w:tcPr>
          <w:p w14:paraId="10A94B2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1E94FAE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交货地点</w:t>
            </w:r>
          </w:p>
        </w:tc>
        <w:tc>
          <w:tcPr>
            <w:tcW w:w="2870" w:type="pct"/>
          </w:tcPr>
          <w:p w14:paraId="6FBF51C7">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交付地点：</w:t>
            </w:r>
            <w:r>
              <w:rPr>
                <w:rFonts w:hint="eastAsia" w:ascii="仿宋" w:hAnsi="仿宋" w:eastAsia="仿宋" w:cs="仿宋"/>
                <w:sz w:val="24"/>
                <w:szCs w:val="24"/>
                <w:highlight w:val="none"/>
              </w:rPr>
              <w:t>厦门市集美区集杏海堤96号</w:t>
            </w:r>
          </w:p>
        </w:tc>
      </w:tr>
      <w:tr w14:paraId="4DCB5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4C48A4C0">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597" w:type="pct"/>
          </w:tcPr>
          <w:p w14:paraId="5FBAFFF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6B170DD2">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交货时间</w:t>
            </w:r>
          </w:p>
        </w:tc>
        <w:tc>
          <w:tcPr>
            <w:tcW w:w="2870" w:type="pct"/>
          </w:tcPr>
          <w:p w14:paraId="6A8FF304">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服务期：服务期限3年。采购人将定期对中标人进行考核，考核不合格则合同自动终止。</w:t>
            </w:r>
          </w:p>
        </w:tc>
      </w:tr>
      <w:tr w14:paraId="25010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1202C4F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597" w:type="pct"/>
          </w:tcPr>
          <w:p w14:paraId="6EFC4BA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7376CD8F">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交货条件</w:t>
            </w:r>
          </w:p>
        </w:tc>
        <w:tc>
          <w:tcPr>
            <w:tcW w:w="2870" w:type="pct"/>
          </w:tcPr>
          <w:p w14:paraId="0362FFD2">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采购人根据招标文件考核合格后向中标人支付服务费用。</w:t>
            </w:r>
          </w:p>
        </w:tc>
      </w:tr>
      <w:tr w14:paraId="67170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231E79DE">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597" w:type="pct"/>
          </w:tcPr>
          <w:p w14:paraId="78DED6C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10F74835">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是否邀请投标人验收</w:t>
            </w:r>
          </w:p>
        </w:tc>
        <w:tc>
          <w:tcPr>
            <w:tcW w:w="2870" w:type="pct"/>
          </w:tcPr>
          <w:p w14:paraId="25936CAF">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不邀请投标人验收</w:t>
            </w:r>
          </w:p>
        </w:tc>
      </w:tr>
      <w:tr w14:paraId="3B406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5E4D1FC6">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597" w:type="pct"/>
          </w:tcPr>
          <w:p w14:paraId="405A2F0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026E057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履约验收方式</w:t>
            </w:r>
          </w:p>
        </w:tc>
        <w:tc>
          <w:tcPr>
            <w:tcW w:w="2870" w:type="pct"/>
          </w:tcPr>
          <w:p w14:paraId="2238E081">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1、期次</w:t>
            </w:r>
            <w:r>
              <w:rPr>
                <w:rFonts w:hint="eastAsia" w:ascii="仿宋" w:hAnsi="仿宋" w:eastAsia="仿宋" w:cs="仿宋"/>
                <w:sz w:val="24"/>
                <w:szCs w:val="24"/>
                <w:highlight w:val="none"/>
                <w:lang w:val="en-US" w:eastAsia="zh-CN"/>
              </w:rPr>
              <w:t>36</w:t>
            </w:r>
            <w:r>
              <w:rPr>
                <w:rFonts w:hint="eastAsia" w:ascii="仿宋" w:hAnsi="仿宋" w:eastAsia="仿宋" w:cs="仿宋"/>
                <w:sz w:val="24"/>
                <w:szCs w:val="24"/>
                <w:highlight w:val="none"/>
              </w:rPr>
              <w:t>，说明：</w:t>
            </w:r>
            <w:r>
              <w:rPr>
                <w:rFonts w:hint="eastAsia" w:ascii="仿宋" w:hAnsi="仿宋" w:eastAsia="仿宋" w:cs="仿宋"/>
                <w:sz w:val="24"/>
                <w:szCs w:val="24"/>
                <w:highlight w:val="none"/>
                <w:lang w:val="en-US" w:eastAsia="zh-CN"/>
              </w:rPr>
              <w:t>详见招标文件验收要求</w:t>
            </w:r>
          </w:p>
        </w:tc>
      </w:tr>
      <w:tr w14:paraId="06D45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3B61504C">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597" w:type="pct"/>
          </w:tcPr>
          <w:p w14:paraId="34587A2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69FACA15">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合同支付方式</w:t>
            </w:r>
          </w:p>
        </w:tc>
        <w:tc>
          <w:tcPr>
            <w:tcW w:w="2870" w:type="pct"/>
          </w:tcPr>
          <w:p w14:paraId="1B7346A8">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1、合同签订完后，达到付款条件起7日内，支付合同总金额的100.00%</w:t>
            </w:r>
          </w:p>
        </w:tc>
      </w:tr>
      <w:tr w14:paraId="68EB8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41DF5E9B">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597" w:type="pct"/>
          </w:tcPr>
          <w:p w14:paraId="380E6A2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431EC48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w:t>
            </w:r>
          </w:p>
        </w:tc>
        <w:tc>
          <w:tcPr>
            <w:tcW w:w="2870" w:type="pct"/>
          </w:tcPr>
          <w:p w14:paraId="6F1D91D4">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由于系统</w:t>
            </w:r>
            <w:r>
              <w:rPr>
                <w:rFonts w:hint="eastAsia" w:ascii="仿宋" w:hAnsi="仿宋" w:eastAsia="仿宋" w:cs="仿宋"/>
                <w:sz w:val="24"/>
                <w:szCs w:val="24"/>
                <w:highlight w:val="none"/>
                <w:lang w:val="en-US" w:eastAsia="zh-CN"/>
              </w:rPr>
              <w:t>格式固化</w:t>
            </w:r>
            <w:r>
              <w:rPr>
                <w:rFonts w:hint="eastAsia" w:ascii="仿宋" w:hAnsi="仿宋" w:eastAsia="仿宋" w:cs="仿宋"/>
                <w:sz w:val="24"/>
                <w:szCs w:val="24"/>
                <w:highlight w:val="none"/>
              </w:rPr>
              <w:t>原因，上述序号6合同支付方式以本条为准，具体如下：①由采购人根据市财政局的有关规定和招标文件及相应法律法规付款。服务费按实际养护面积支付。</w:t>
            </w:r>
          </w:p>
          <w:p w14:paraId="22F11139">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合同正常履行时：按月支付，月考核合格后，根据月考评综合得分及扣罚情况，依据月养护服务费标准，核算被考核当月的养护服务费用，并在中标人提供所申请拨款当月的养护工人工资的支付凭证及符合采购人要求的增值税专用发票后的15个工作日内，采购人支付相应养护服务费。即，若中标人欲向采购人申请拨付七月份的养护费用，则中标人须提供中标人七月份养护工人工资的支付凭证及符合采购人要求的增值税专用发票。</w:t>
            </w:r>
          </w:p>
          <w:p w14:paraId="76F6324B">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③因违约被终止合同的（不含自动终止合同）取消中标人当月的服务费用，并不予退还其履约保证金。</w:t>
            </w:r>
          </w:p>
          <w:p w14:paraId="2A611D76">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④当中标人当月服务天数不足一个月，则以30个日历天为基数，按实际服务天数计算养护服务费。</w:t>
            </w:r>
          </w:p>
          <w:p w14:paraId="12E77E31">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⑤每个月的养护服务费由采购人转入中标人的唯一指定账户内，若中标人为联合体的需设立共管账户做为本项目唯一指定账户。</w:t>
            </w:r>
          </w:p>
        </w:tc>
      </w:tr>
      <w:tr w14:paraId="6CB67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5951C2A5">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597" w:type="pct"/>
          </w:tcPr>
          <w:p w14:paraId="07A323E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7B68008E">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w:t>
            </w:r>
          </w:p>
        </w:tc>
        <w:tc>
          <w:tcPr>
            <w:tcW w:w="2870" w:type="pct"/>
          </w:tcPr>
          <w:p w14:paraId="6055E7F6">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缴纳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本采购包履约保证金为合同金额的</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w:t>
            </w:r>
            <w:r>
              <w:rPr>
                <w:rFonts w:hint="eastAsia" w:ascii="仿宋" w:hAnsi="仿宋" w:eastAsia="仿宋" w:cs="仿宋"/>
                <w:sz w:val="24"/>
                <w:szCs w:val="24"/>
                <w:highlight w:val="none"/>
                <w:lang w:eastAsia="zh-CN"/>
              </w:rPr>
              <w:t xml:space="preserve">，说明：提交方式：采用银行转账或金融机构、担保机构出具的保函等形式提交，提交时间：合同签订后3个日历日内，退还方式：本合同期限届满之日起十个工作日内，在中标人不存在任何违约情形的情况下，在中标人提供相应材料后，履约保证金无息退还。  </w:t>
            </w:r>
          </w:p>
          <w:p w14:paraId="62617D08">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养护服务期内，若中标人存在违约行为，则采购人有权从履约保证金中扣除应当由中标人承担的违约金、损害赔偿金及其他相关费用，采购人扣除后，中标人应在接到采购人通知后3日内将扣除的履约保证金补足，否则采购人有权终止养护服务合同，不予退还剩余履约保证金。</w:t>
            </w:r>
          </w:p>
        </w:tc>
      </w:tr>
    </w:tbl>
    <w:p w14:paraId="4FCF052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p>
    <w:tbl>
      <w:tblPr>
        <w:tblStyle w:val="6"/>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1176"/>
        <w:gridCol w:w="2188"/>
        <w:gridCol w:w="5653"/>
      </w:tblGrid>
      <w:tr w14:paraId="14E6A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52DE8A10">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597" w:type="pct"/>
          </w:tcPr>
          <w:p w14:paraId="28873DFC">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参数性质</w:t>
            </w:r>
          </w:p>
        </w:tc>
        <w:tc>
          <w:tcPr>
            <w:tcW w:w="1111" w:type="pct"/>
          </w:tcPr>
          <w:p w14:paraId="27404E07">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类型</w:t>
            </w:r>
          </w:p>
        </w:tc>
        <w:tc>
          <w:tcPr>
            <w:tcW w:w="2870" w:type="pct"/>
          </w:tcPr>
          <w:p w14:paraId="527B940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要求</w:t>
            </w:r>
          </w:p>
        </w:tc>
      </w:tr>
      <w:tr w14:paraId="3A246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7A5BBAD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597" w:type="pct"/>
          </w:tcPr>
          <w:p w14:paraId="5573EF9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69BF75EF">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交货地点</w:t>
            </w:r>
          </w:p>
        </w:tc>
        <w:tc>
          <w:tcPr>
            <w:tcW w:w="2870" w:type="pct"/>
          </w:tcPr>
          <w:p w14:paraId="4743D53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交付地点：</w:t>
            </w:r>
            <w:r>
              <w:rPr>
                <w:rFonts w:hint="eastAsia" w:ascii="仿宋" w:hAnsi="仿宋" w:eastAsia="仿宋" w:cs="仿宋"/>
                <w:sz w:val="24"/>
                <w:szCs w:val="24"/>
                <w:highlight w:val="none"/>
              </w:rPr>
              <w:t>厦门市集美区集杏海堤96号</w:t>
            </w:r>
          </w:p>
        </w:tc>
      </w:tr>
      <w:tr w14:paraId="6E1B1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74084D72">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597" w:type="pct"/>
          </w:tcPr>
          <w:p w14:paraId="29336AD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77056F1E">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交货时间</w:t>
            </w:r>
          </w:p>
        </w:tc>
        <w:tc>
          <w:tcPr>
            <w:tcW w:w="2870" w:type="pct"/>
          </w:tcPr>
          <w:p w14:paraId="147E298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服务期：服务期限3年。采购人将定期对中标人进行考核，考核不合格则合同自动终止。</w:t>
            </w:r>
          </w:p>
        </w:tc>
      </w:tr>
      <w:tr w14:paraId="24B84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2DD901BC">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597" w:type="pct"/>
          </w:tcPr>
          <w:p w14:paraId="5B5B575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4C832EF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交货条件</w:t>
            </w:r>
          </w:p>
        </w:tc>
        <w:tc>
          <w:tcPr>
            <w:tcW w:w="2870" w:type="pct"/>
          </w:tcPr>
          <w:p w14:paraId="769910FD">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采购人根据招标文件考核合格后向中标人支付服务费用。</w:t>
            </w:r>
          </w:p>
        </w:tc>
      </w:tr>
      <w:tr w14:paraId="461AD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19EF86C9">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597" w:type="pct"/>
          </w:tcPr>
          <w:p w14:paraId="69C165A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6ABC15C2">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是否邀请投标人验收</w:t>
            </w:r>
          </w:p>
        </w:tc>
        <w:tc>
          <w:tcPr>
            <w:tcW w:w="2870" w:type="pct"/>
          </w:tcPr>
          <w:p w14:paraId="085DB141">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不邀请投标人验收</w:t>
            </w:r>
          </w:p>
        </w:tc>
      </w:tr>
      <w:tr w14:paraId="52B6C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0258E855">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597" w:type="pct"/>
          </w:tcPr>
          <w:p w14:paraId="2DA41D2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2458665D">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履约验收方式</w:t>
            </w:r>
          </w:p>
        </w:tc>
        <w:tc>
          <w:tcPr>
            <w:tcW w:w="2870" w:type="pct"/>
          </w:tcPr>
          <w:p w14:paraId="1B74FF54">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1、期次</w:t>
            </w:r>
            <w:r>
              <w:rPr>
                <w:rFonts w:hint="eastAsia" w:ascii="仿宋" w:hAnsi="仿宋" w:eastAsia="仿宋" w:cs="仿宋"/>
                <w:sz w:val="24"/>
                <w:szCs w:val="24"/>
                <w:highlight w:val="none"/>
                <w:lang w:val="en-US" w:eastAsia="zh-CN"/>
              </w:rPr>
              <w:t>36</w:t>
            </w:r>
            <w:r>
              <w:rPr>
                <w:rFonts w:hint="eastAsia" w:ascii="仿宋" w:hAnsi="仿宋" w:eastAsia="仿宋" w:cs="仿宋"/>
                <w:sz w:val="24"/>
                <w:szCs w:val="24"/>
                <w:highlight w:val="none"/>
              </w:rPr>
              <w:t>，说明：</w:t>
            </w:r>
            <w:r>
              <w:rPr>
                <w:rFonts w:hint="eastAsia" w:ascii="仿宋" w:hAnsi="仿宋" w:eastAsia="仿宋" w:cs="仿宋"/>
                <w:sz w:val="24"/>
                <w:szCs w:val="24"/>
                <w:highlight w:val="none"/>
                <w:lang w:val="en-US" w:eastAsia="zh-CN"/>
              </w:rPr>
              <w:t>详见招标文件验收要求</w:t>
            </w:r>
          </w:p>
        </w:tc>
      </w:tr>
      <w:tr w14:paraId="4581D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14D7B0B2">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597" w:type="pct"/>
          </w:tcPr>
          <w:p w14:paraId="3BA07DC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0DA08D19">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合同支付方式</w:t>
            </w:r>
          </w:p>
        </w:tc>
        <w:tc>
          <w:tcPr>
            <w:tcW w:w="2870" w:type="pct"/>
          </w:tcPr>
          <w:p w14:paraId="5BF54B6B">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1、合同签订完后，达到付款条件起7日内，支付合同总金额的100.00%</w:t>
            </w:r>
          </w:p>
        </w:tc>
      </w:tr>
      <w:tr w14:paraId="2DD38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2DDCD47B">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597" w:type="pct"/>
          </w:tcPr>
          <w:p w14:paraId="1CDBF04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631A9E7D">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w:t>
            </w:r>
          </w:p>
        </w:tc>
        <w:tc>
          <w:tcPr>
            <w:tcW w:w="2870" w:type="pct"/>
          </w:tcPr>
          <w:p w14:paraId="2689BBAB">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由于系统</w:t>
            </w:r>
            <w:r>
              <w:rPr>
                <w:rFonts w:hint="eastAsia" w:ascii="仿宋" w:hAnsi="仿宋" w:eastAsia="仿宋" w:cs="仿宋"/>
                <w:sz w:val="24"/>
                <w:szCs w:val="24"/>
                <w:highlight w:val="none"/>
                <w:lang w:val="en-US" w:eastAsia="zh-CN"/>
              </w:rPr>
              <w:t>格式固化</w:t>
            </w:r>
            <w:r>
              <w:rPr>
                <w:rFonts w:hint="eastAsia" w:ascii="仿宋" w:hAnsi="仿宋" w:eastAsia="仿宋" w:cs="仿宋"/>
                <w:sz w:val="24"/>
                <w:szCs w:val="24"/>
                <w:highlight w:val="none"/>
              </w:rPr>
              <w:t>原因，上述序号6合同支付方式以本条为准，具体如下：①由采购人根据市财政局的有关规定和招标文件及相应法律法规付款。服务费按实际养护面积支付。</w:t>
            </w:r>
          </w:p>
          <w:p w14:paraId="235E239B">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合同正常履行时：按月支付，月考核合格后，根据月考评综合得分及扣罚情况，依据月养护服务费标准，核算被考核当月的养护服务费用，并在中标人提供所申请拨款当月的养护工人工资的支付凭证及符合采购人要求的增值税专用发票后的15个工作日内，采购人支付相应养护服务费。即，若中标人欲向采购人申请拨付七月份的养护费用，则中标人须提供中标人七月份养护工人工资的支付凭证及符合采购人要求的增值税专用发票。</w:t>
            </w:r>
          </w:p>
          <w:p w14:paraId="0F8C8BB5">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③因违约被终止合同的（不含自动终止合同）取消中标人当月的服务费用，并不予退还其履约保证金。</w:t>
            </w:r>
          </w:p>
          <w:p w14:paraId="05780CAC">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④当中标人当月服务天数不足一个月，则以30个日历天为基数，按实际服务天数计算养护服务费。</w:t>
            </w:r>
          </w:p>
          <w:p w14:paraId="56FED693">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⑤每个月的养护服务费由采购人转入中标人的唯一指定账户内，若中标人为联合体的需设立共管账户做为本项目唯一指定账户。</w:t>
            </w:r>
          </w:p>
        </w:tc>
      </w:tr>
      <w:tr w14:paraId="0C007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1272DEF2">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597" w:type="pct"/>
          </w:tcPr>
          <w:p w14:paraId="501F0D4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1111" w:type="pct"/>
          </w:tcPr>
          <w:p w14:paraId="20F77BB6">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w:t>
            </w:r>
          </w:p>
        </w:tc>
        <w:tc>
          <w:tcPr>
            <w:tcW w:w="2870" w:type="pct"/>
          </w:tcPr>
          <w:p w14:paraId="5500696A">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缴纳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本采购包履约保证金为合同金额的</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w:t>
            </w:r>
            <w:r>
              <w:rPr>
                <w:rFonts w:hint="eastAsia" w:ascii="仿宋" w:hAnsi="仿宋" w:eastAsia="仿宋" w:cs="仿宋"/>
                <w:sz w:val="24"/>
                <w:szCs w:val="24"/>
                <w:highlight w:val="none"/>
                <w:lang w:eastAsia="zh-CN"/>
              </w:rPr>
              <w:t xml:space="preserve">，说明：提交方式：采用银行转账或金融机构、担保机构出具的保函等形式提交，提交时间：合同签订后3个日历日内，退还方式：本合同期限届满之日起十个工作日内，在中标人不存在任何违约情形的情况下，在中标人提供相应材料后，履约保证金无息退还。  </w:t>
            </w:r>
          </w:p>
          <w:p w14:paraId="2580BD97">
            <w:pPr>
              <w:pStyle w:val="1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养护服务期内，若中标人存在违约行为，则采购人有权从履约保证金中扣除应当由中标人承担的违约金、损害赔偿金及其他相关费用，采购人扣除后，中标人应在接到采购人通知后3日内将扣除的履约保证金补足，否则采购人有权终止养护服务合同，不予退还剩余履约保证金。</w:t>
            </w:r>
          </w:p>
        </w:tc>
      </w:tr>
    </w:tbl>
    <w:p w14:paraId="60FEE1A7">
      <w:pPr>
        <w:pStyle w:val="1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其他商务要求</w:t>
      </w:r>
    </w:p>
    <w:p w14:paraId="1A502500">
      <w:pPr>
        <w:pStyle w:val="5"/>
        <w:keepNext w:val="0"/>
        <w:keepLines w:val="0"/>
        <w:pageBreakBefore w:val="0"/>
        <w:widowControl/>
        <w:kinsoku/>
        <w:overflowPunct/>
        <w:topLinePunct w:val="0"/>
        <w:autoSpaceDE/>
        <w:bidi w:val="0"/>
        <w:spacing w:before="0" w:beforeAutospacing="0" w:after="0" w:afterAutospacing="0" w:line="360" w:lineRule="auto"/>
        <w:rPr>
          <w:rStyle w:val="9"/>
          <w:rFonts w:hint="eastAsia" w:ascii="仿宋" w:hAnsi="仿宋" w:eastAsia="仿宋" w:cs="仿宋"/>
          <w:b/>
          <w:bCs w:val="0"/>
          <w:color w:val="000000"/>
          <w:sz w:val="24"/>
          <w:szCs w:val="24"/>
          <w:highlight w:val="none"/>
        </w:rPr>
      </w:pPr>
      <w:r>
        <w:rPr>
          <w:rStyle w:val="9"/>
          <w:rFonts w:hint="eastAsia" w:ascii="仿宋" w:hAnsi="仿宋" w:eastAsia="仿宋" w:cs="仿宋"/>
          <w:b/>
          <w:bCs w:val="0"/>
          <w:color w:val="000000"/>
          <w:sz w:val="24"/>
          <w:szCs w:val="24"/>
          <w:highlight w:val="none"/>
          <w:lang w:val="en-US" w:eastAsia="zh-CN"/>
        </w:rPr>
        <w:t>1.</w:t>
      </w:r>
      <w:r>
        <w:rPr>
          <w:rStyle w:val="9"/>
          <w:rFonts w:hint="eastAsia" w:ascii="仿宋" w:hAnsi="仿宋" w:eastAsia="仿宋" w:cs="仿宋"/>
          <w:b/>
          <w:bCs w:val="0"/>
          <w:color w:val="000000"/>
          <w:sz w:val="24"/>
          <w:szCs w:val="24"/>
          <w:highlight w:val="none"/>
        </w:rPr>
        <w:t>报价要求（适用采购包1、采购包2）</w:t>
      </w:r>
    </w:p>
    <w:p w14:paraId="2805E7C2">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bCs w:val="0"/>
          <w:sz w:val="24"/>
          <w:szCs w:val="24"/>
          <w:highlight w:val="none"/>
          <w:shd w:val="clear" w:color="auto" w:fill="FFFFFF"/>
        </w:rPr>
      </w:pPr>
      <w:r>
        <w:rPr>
          <w:rFonts w:hint="eastAsia" w:ascii="仿宋" w:hAnsi="仿宋" w:eastAsia="仿宋" w:cs="仿宋"/>
          <w:b/>
          <w:bCs w:val="0"/>
          <w:sz w:val="24"/>
          <w:szCs w:val="24"/>
          <w:highlight w:val="none"/>
          <w:shd w:val="clear" w:color="auto" w:fill="FFFFFF"/>
        </w:rPr>
        <w:t>★（1）本项目</w:t>
      </w:r>
      <w:r>
        <w:rPr>
          <w:rFonts w:hint="eastAsia" w:ascii="仿宋" w:hAnsi="仿宋" w:eastAsia="仿宋" w:cs="仿宋"/>
          <w:b/>
          <w:bCs w:val="0"/>
          <w:sz w:val="24"/>
          <w:szCs w:val="24"/>
          <w:highlight w:val="none"/>
          <w:shd w:val="clear" w:color="auto" w:fill="FFFFFF"/>
          <w:lang w:val="en-US" w:eastAsia="zh-CN"/>
        </w:rPr>
        <w:t>采购</w:t>
      </w:r>
      <w:r>
        <w:rPr>
          <w:rFonts w:hint="eastAsia" w:ascii="仿宋" w:hAnsi="仿宋" w:eastAsia="仿宋" w:cs="仿宋"/>
          <w:b/>
          <w:bCs w:val="0"/>
          <w:sz w:val="24"/>
          <w:szCs w:val="24"/>
          <w:highlight w:val="none"/>
          <w:shd w:val="clear" w:color="auto" w:fill="FFFFFF"/>
        </w:rPr>
        <w:t>包</w:t>
      </w:r>
      <w:r>
        <w:rPr>
          <w:rFonts w:hint="eastAsia" w:ascii="仿宋" w:hAnsi="仿宋" w:eastAsia="仿宋" w:cs="仿宋"/>
          <w:b/>
          <w:bCs w:val="0"/>
          <w:sz w:val="24"/>
          <w:szCs w:val="24"/>
          <w:highlight w:val="none"/>
          <w:shd w:val="clear" w:color="auto" w:fill="FFFFFF"/>
          <w:lang w:val="en-US" w:eastAsia="zh-CN"/>
        </w:rPr>
        <w:t>1</w:t>
      </w:r>
      <w:r>
        <w:rPr>
          <w:rFonts w:hint="eastAsia" w:ascii="仿宋" w:hAnsi="仿宋" w:eastAsia="仿宋" w:cs="仿宋"/>
          <w:b/>
          <w:bCs w:val="0"/>
          <w:sz w:val="24"/>
          <w:szCs w:val="24"/>
          <w:highlight w:val="none"/>
          <w:shd w:val="clear" w:color="auto" w:fill="FFFFFF"/>
        </w:rPr>
        <w:t>的预算价为：</w:t>
      </w:r>
      <w:r>
        <w:rPr>
          <w:rFonts w:hint="eastAsia" w:ascii="仿宋" w:hAnsi="仿宋" w:eastAsia="仿宋" w:cs="仿宋"/>
          <w:b/>
          <w:bCs w:val="0"/>
          <w:sz w:val="24"/>
          <w:szCs w:val="24"/>
          <w:highlight w:val="none"/>
          <w:shd w:val="clear" w:color="auto" w:fill="FFFFFF"/>
          <w:lang w:val="en-US" w:eastAsia="zh-CN"/>
        </w:rPr>
        <w:t>18199819.44</w:t>
      </w:r>
      <w:r>
        <w:rPr>
          <w:rFonts w:hint="eastAsia" w:ascii="仿宋" w:hAnsi="仿宋" w:eastAsia="仿宋" w:cs="仿宋"/>
          <w:b/>
          <w:bCs w:val="0"/>
          <w:sz w:val="24"/>
          <w:szCs w:val="24"/>
          <w:highlight w:val="none"/>
          <w:shd w:val="clear" w:color="auto" w:fill="FFFFFF"/>
        </w:rPr>
        <w:t>元，本合同包分</w:t>
      </w:r>
      <w:r>
        <w:rPr>
          <w:rFonts w:hint="eastAsia" w:ascii="仿宋" w:hAnsi="仿宋" w:eastAsia="仿宋" w:cs="仿宋"/>
          <w:b/>
          <w:bCs w:val="0"/>
          <w:sz w:val="24"/>
          <w:szCs w:val="24"/>
          <w:highlight w:val="none"/>
          <w:shd w:val="clear" w:color="auto" w:fill="FFFFFF"/>
          <w:lang w:val="en-US" w:eastAsia="zh-CN"/>
        </w:rPr>
        <w:t>2</w:t>
      </w:r>
      <w:r>
        <w:rPr>
          <w:rFonts w:hint="eastAsia" w:ascii="仿宋" w:hAnsi="仿宋" w:eastAsia="仿宋" w:cs="仿宋"/>
          <w:b/>
          <w:bCs w:val="0"/>
          <w:sz w:val="24"/>
          <w:szCs w:val="24"/>
          <w:highlight w:val="none"/>
          <w:shd w:val="clear" w:color="auto" w:fill="FFFFFF"/>
        </w:rPr>
        <w:t>个品目，</w:t>
      </w:r>
      <w:r>
        <w:rPr>
          <w:rFonts w:hint="eastAsia" w:ascii="仿宋" w:hAnsi="仿宋" w:eastAsia="仿宋" w:cs="仿宋"/>
          <w:b/>
          <w:bCs w:val="0"/>
          <w:sz w:val="24"/>
          <w:szCs w:val="24"/>
          <w:highlight w:val="none"/>
          <w:shd w:val="clear" w:color="auto" w:fill="FFFFFF"/>
          <w:lang w:eastAsia="zh-CN"/>
        </w:rPr>
        <w:t>其中主展岛绿地养护服务</w:t>
      </w:r>
      <w:r>
        <w:rPr>
          <w:rFonts w:hint="eastAsia" w:ascii="仿宋" w:hAnsi="仿宋" w:eastAsia="仿宋" w:cs="仿宋"/>
          <w:b/>
          <w:bCs w:val="0"/>
          <w:sz w:val="24"/>
          <w:szCs w:val="24"/>
          <w:highlight w:val="none"/>
          <w:shd w:val="clear" w:color="auto" w:fill="FFFFFF"/>
          <w:lang w:val="en-US" w:eastAsia="zh-CN"/>
        </w:rPr>
        <w:t>预算价17152091.13元 ，西南服务区绿地养护服务预算价1047728.31元，</w:t>
      </w:r>
      <w:r>
        <w:rPr>
          <w:rFonts w:hint="eastAsia" w:ascii="仿宋" w:hAnsi="仿宋" w:eastAsia="仿宋" w:cs="仿宋"/>
          <w:b/>
          <w:bCs w:val="0"/>
          <w:sz w:val="24"/>
          <w:szCs w:val="24"/>
          <w:highlight w:val="none"/>
          <w:shd w:val="clear" w:color="auto" w:fill="FFFFFF"/>
        </w:rPr>
        <w:t>投标人</w:t>
      </w:r>
      <w:r>
        <w:rPr>
          <w:rFonts w:hint="eastAsia" w:ascii="仿宋" w:hAnsi="仿宋" w:eastAsia="仿宋" w:cs="仿宋"/>
          <w:b/>
          <w:bCs w:val="0"/>
          <w:sz w:val="24"/>
          <w:szCs w:val="24"/>
          <w:highlight w:val="none"/>
          <w:shd w:val="clear" w:color="auto" w:fill="FFFFFF"/>
          <w:lang w:eastAsia="zh-CN"/>
        </w:rPr>
        <w:t>任一品目</w:t>
      </w:r>
      <w:r>
        <w:rPr>
          <w:rFonts w:hint="eastAsia" w:ascii="仿宋" w:hAnsi="仿宋" w:eastAsia="仿宋" w:cs="仿宋"/>
          <w:b/>
          <w:bCs w:val="0"/>
          <w:sz w:val="24"/>
          <w:szCs w:val="24"/>
          <w:highlight w:val="none"/>
          <w:shd w:val="clear" w:color="auto" w:fill="FFFFFF"/>
        </w:rPr>
        <w:t>的</w:t>
      </w:r>
      <w:r>
        <w:rPr>
          <w:rFonts w:hint="eastAsia" w:ascii="仿宋" w:hAnsi="仿宋" w:eastAsia="仿宋" w:cs="仿宋"/>
          <w:b/>
          <w:bCs w:val="0"/>
          <w:sz w:val="24"/>
          <w:szCs w:val="24"/>
          <w:highlight w:val="none"/>
          <w:shd w:val="clear" w:color="auto" w:fill="FFFFFF"/>
          <w:lang w:eastAsia="zh-CN"/>
        </w:rPr>
        <w:t>投标</w:t>
      </w:r>
      <w:r>
        <w:rPr>
          <w:rFonts w:hint="eastAsia" w:ascii="仿宋" w:hAnsi="仿宋" w:eastAsia="仿宋" w:cs="仿宋"/>
          <w:b/>
          <w:bCs w:val="0"/>
          <w:sz w:val="24"/>
          <w:szCs w:val="24"/>
          <w:highlight w:val="none"/>
          <w:shd w:val="clear" w:color="auto" w:fill="FFFFFF"/>
        </w:rPr>
        <w:t>报价超过</w:t>
      </w:r>
      <w:r>
        <w:rPr>
          <w:rFonts w:hint="eastAsia" w:ascii="仿宋" w:hAnsi="仿宋" w:eastAsia="仿宋" w:cs="仿宋"/>
          <w:b/>
          <w:bCs w:val="0"/>
          <w:sz w:val="24"/>
          <w:szCs w:val="24"/>
          <w:highlight w:val="none"/>
          <w:shd w:val="clear" w:color="auto" w:fill="FFFFFF"/>
          <w:lang w:eastAsia="zh-CN"/>
        </w:rPr>
        <w:t>相应</w:t>
      </w:r>
      <w:r>
        <w:rPr>
          <w:rFonts w:hint="eastAsia" w:ascii="仿宋" w:hAnsi="仿宋" w:eastAsia="仿宋" w:cs="仿宋"/>
          <w:b/>
          <w:bCs w:val="0"/>
          <w:sz w:val="24"/>
          <w:szCs w:val="24"/>
          <w:highlight w:val="none"/>
          <w:shd w:val="clear" w:color="auto" w:fill="FFFFFF"/>
        </w:rPr>
        <w:t>预算价的</w:t>
      </w:r>
      <w:r>
        <w:rPr>
          <w:rFonts w:hint="eastAsia" w:ascii="仿宋" w:hAnsi="仿宋" w:eastAsia="仿宋" w:cs="仿宋"/>
          <w:b/>
          <w:bCs w:val="0"/>
          <w:sz w:val="24"/>
          <w:szCs w:val="24"/>
          <w:highlight w:val="none"/>
          <w:shd w:val="clear" w:color="auto" w:fill="FFFFFF"/>
          <w:lang w:eastAsia="zh-CN"/>
        </w:rPr>
        <w:t>，视</w:t>
      </w:r>
      <w:r>
        <w:rPr>
          <w:rFonts w:hint="eastAsia" w:ascii="仿宋" w:hAnsi="仿宋" w:eastAsia="仿宋" w:cs="仿宋"/>
          <w:b/>
          <w:bCs w:val="0"/>
          <w:sz w:val="24"/>
          <w:szCs w:val="24"/>
          <w:highlight w:val="none"/>
          <w:shd w:val="clear" w:color="auto" w:fill="FFFFFF"/>
        </w:rPr>
        <w:t>为无效投标。</w:t>
      </w:r>
    </w:p>
    <w:p w14:paraId="6231AD20">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bCs w:val="0"/>
          <w:sz w:val="24"/>
          <w:szCs w:val="24"/>
          <w:highlight w:val="none"/>
          <w:shd w:val="clear" w:color="auto" w:fill="FFFFFF"/>
        </w:rPr>
      </w:pPr>
      <w:r>
        <w:rPr>
          <w:rFonts w:hint="eastAsia" w:ascii="仿宋" w:hAnsi="仿宋" w:eastAsia="仿宋" w:cs="仿宋"/>
          <w:b/>
          <w:bCs w:val="0"/>
          <w:sz w:val="24"/>
          <w:szCs w:val="24"/>
          <w:highlight w:val="none"/>
          <w:shd w:val="clear" w:color="auto" w:fill="FFFFFF"/>
        </w:rPr>
        <w:t>★（2）本项目</w:t>
      </w:r>
      <w:r>
        <w:rPr>
          <w:rFonts w:hint="eastAsia" w:ascii="仿宋" w:hAnsi="仿宋" w:eastAsia="仿宋" w:cs="仿宋"/>
          <w:b/>
          <w:bCs w:val="0"/>
          <w:sz w:val="24"/>
          <w:szCs w:val="24"/>
          <w:highlight w:val="none"/>
          <w:shd w:val="clear" w:color="auto" w:fill="FFFFFF"/>
          <w:lang w:val="en-US" w:eastAsia="zh-CN"/>
        </w:rPr>
        <w:t>采购</w:t>
      </w:r>
      <w:r>
        <w:rPr>
          <w:rFonts w:hint="eastAsia" w:ascii="仿宋" w:hAnsi="仿宋" w:eastAsia="仿宋" w:cs="仿宋"/>
          <w:b/>
          <w:bCs w:val="0"/>
          <w:sz w:val="24"/>
          <w:szCs w:val="24"/>
          <w:highlight w:val="none"/>
          <w:shd w:val="clear" w:color="auto" w:fill="FFFFFF"/>
        </w:rPr>
        <w:t>包</w:t>
      </w:r>
      <w:r>
        <w:rPr>
          <w:rFonts w:hint="eastAsia" w:ascii="仿宋" w:hAnsi="仿宋" w:eastAsia="仿宋" w:cs="仿宋"/>
          <w:b/>
          <w:bCs w:val="0"/>
          <w:sz w:val="24"/>
          <w:szCs w:val="24"/>
          <w:highlight w:val="none"/>
          <w:shd w:val="clear" w:color="auto" w:fill="FFFFFF"/>
          <w:lang w:val="en-US" w:eastAsia="zh-CN"/>
        </w:rPr>
        <w:t>2</w:t>
      </w:r>
      <w:r>
        <w:rPr>
          <w:rFonts w:hint="eastAsia" w:ascii="仿宋" w:hAnsi="仿宋" w:eastAsia="仿宋" w:cs="仿宋"/>
          <w:b/>
          <w:bCs w:val="0"/>
          <w:sz w:val="24"/>
          <w:szCs w:val="24"/>
          <w:highlight w:val="none"/>
          <w:shd w:val="clear" w:color="auto" w:fill="FFFFFF"/>
        </w:rPr>
        <w:t>的预算价为：</w:t>
      </w:r>
      <w:r>
        <w:rPr>
          <w:rFonts w:hint="eastAsia" w:ascii="仿宋" w:hAnsi="仿宋" w:eastAsia="仿宋" w:cs="仿宋"/>
          <w:b/>
          <w:bCs w:val="0"/>
          <w:sz w:val="24"/>
          <w:szCs w:val="24"/>
          <w:highlight w:val="none"/>
          <w:shd w:val="clear" w:color="auto" w:fill="FFFFFF"/>
          <w:lang w:val="en-US" w:eastAsia="zh-CN"/>
        </w:rPr>
        <w:t>10406582.04</w:t>
      </w:r>
      <w:r>
        <w:rPr>
          <w:rFonts w:hint="eastAsia" w:ascii="仿宋" w:hAnsi="仿宋" w:eastAsia="仿宋" w:cs="仿宋"/>
          <w:b/>
          <w:bCs w:val="0"/>
          <w:sz w:val="24"/>
          <w:szCs w:val="24"/>
          <w:highlight w:val="none"/>
          <w:shd w:val="clear" w:color="auto" w:fill="FFFFFF"/>
        </w:rPr>
        <w:t>元。本合同包分</w:t>
      </w:r>
      <w:r>
        <w:rPr>
          <w:rFonts w:hint="eastAsia" w:ascii="仿宋" w:hAnsi="仿宋" w:eastAsia="仿宋" w:cs="仿宋"/>
          <w:b/>
          <w:bCs w:val="0"/>
          <w:sz w:val="24"/>
          <w:szCs w:val="24"/>
          <w:highlight w:val="none"/>
          <w:shd w:val="clear" w:color="auto" w:fill="FFFFFF"/>
          <w:lang w:val="en-US" w:eastAsia="zh-CN"/>
        </w:rPr>
        <w:t>5</w:t>
      </w:r>
      <w:r>
        <w:rPr>
          <w:rFonts w:hint="eastAsia" w:ascii="仿宋" w:hAnsi="仿宋" w:eastAsia="仿宋" w:cs="仿宋"/>
          <w:b/>
          <w:bCs w:val="0"/>
          <w:sz w:val="24"/>
          <w:szCs w:val="24"/>
          <w:highlight w:val="none"/>
          <w:shd w:val="clear" w:color="auto" w:fill="FFFFFF"/>
        </w:rPr>
        <w:t>个品目，</w:t>
      </w:r>
      <w:r>
        <w:rPr>
          <w:rFonts w:hint="eastAsia" w:ascii="仿宋" w:hAnsi="仿宋" w:eastAsia="仿宋" w:cs="仿宋"/>
          <w:b/>
          <w:bCs w:val="0"/>
          <w:sz w:val="24"/>
          <w:szCs w:val="24"/>
          <w:highlight w:val="none"/>
          <w:shd w:val="clear" w:color="auto" w:fill="FFFFFF"/>
          <w:lang w:eastAsia="zh-CN"/>
        </w:rPr>
        <w:t>其中</w:t>
      </w:r>
      <w:r>
        <w:rPr>
          <w:rFonts w:hint="eastAsia" w:ascii="仿宋" w:hAnsi="仿宋" w:eastAsia="仿宋" w:cs="仿宋"/>
          <w:b/>
          <w:bCs w:val="0"/>
          <w:sz w:val="24"/>
          <w:szCs w:val="24"/>
          <w:highlight w:val="none"/>
        </w:rPr>
        <w:t>闽台岛绿地养护服务</w:t>
      </w:r>
      <w:r>
        <w:rPr>
          <w:rFonts w:hint="eastAsia" w:ascii="仿宋" w:hAnsi="仿宋" w:eastAsia="仿宋" w:cs="仿宋"/>
          <w:b/>
          <w:bCs w:val="0"/>
          <w:sz w:val="24"/>
          <w:szCs w:val="24"/>
          <w:highlight w:val="none"/>
          <w:shd w:val="clear" w:color="auto" w:fill="FFFFFF"/>
          <w:lang w:val="en-US" w:eastAsia="zh-CN"/>
        </w:rPr>
        <w:t>预算价</w:t>
      </w:r>
      <w:r>
        <w:rPr>
          <w:rFonts w:hint="eastAsia" w:ascii="仿宋" w:hAnsi="仿宋" w:eastAsia="仿宋" w:cs="仿宋"/>
          <w:b/>
          <w:bCs w:val="0"/>
          <w:i w:val="0"/>
          <w:iCs w:val="0"/>
          <w:caps w:val="0"/>
          <w:color w:val="222222"/>
          <w:spacing w:val="0"/>
          <w:sz w:val="24"/>
          <w:szCs w:val="24"/>
          <w:highlight w:val="none"/>
        </w:rPr>
        <w:t>3081020.49</w:t>
      </w:r>
      <w:r>
        <w:rPr>
          <w:rFonts w:hint="eastAsia" w:ascii="仿宋" w:hAnsi="仿宋" w:eastAsia="仿宋" w:cs="仿宋"/>
          <w:b/>
          <w:bCs w:val="0"/>
          <w:sz w:val="24"/>
          <w:szCs w:val="24"/>
          <w:highlight w:val="none"/>
          <w:shd w:val="clear" w:color="auto" w:fill="FFFFFF"/>
          <w:lang w:val="en-US" w:eastAsia="zh-CN"/>
        </w:rPr>
        <w:t>元，</w:t>
      </w:r>
      <w:r>
        <w:rPr>
          <w:rFonts w:hint="eastAsia" w:ascii="仿宋" w:hAnsi="仿宋" w:eastAsia="仿宋" w:cs="仿宋"/>
          <w:b/>
          <w:bCs w:val="0"/>
          <w:sz w:val="24"/>
          <w:szCs w:val="24"/>
          <w:highlight w:val="none"/>
        </w:rPr>
        <w:t>温泉岛绿地养护服务</w:t>
      </w:r>
      <w:r>
        <w:rPr>
          <w:rFonts w:hint="eastAsia" w:ascii="仿宋" w:hAnsi="仿宋" w:eastAsia="仿宋" w:cs="仿宋"/>
          <w:b/>
          <w:bCs w:val="0"/>
          <w:sz w:val="24"/>
          <w:szCs w:val="24"/>
          <w:highlight w:val="none"/>
          <w:shd w:val="clear" w:color="auto" w:fill="FFFFFF"/>
          <w:lang w:val="en-US" w:eastAsia="zh-CN"/>
        </w:rPr>
        <w:t>预算价485467.14元，</w:t>
      </w:r>
      <w:r>
        <w:rPr>
          <w:rFonts w:hint="eastAsia" w:ascii="仿宋" w:hAnsi="仿宋" w:eastAsia="仿宋" w:cs="仿宋"/>
          <w:b/>
          <w:bCs w:val="0"/>
          <w:sz w:val="24"/>
          <w:szCs w:val="24"/>
          <w:highlight w:val="none"/>
        </w:rPr>
        <w:t>D岛绿地养护服务</w:t>
      </w:r>
      <w:r>
        <w:rPr>
          <w:rFonts w:hint="eastAsia" w:ascii="仿宋" w:hAnsi="仿宋" w:eastAsia="仿宋" w:cs="仿宋"/>
          <w:b/>
          <w:bCs w:val="0"/>
          <w:sz w:val="24"/>
          <w:szCs w:val="24"/>
          <w:highlight w:val="none"/>
          <w:shd w:val="clear" w:color="auto" w:fill="FFFFFF"/>
          <w:lang w:val="en-US" w:eastAsia="zh-CN"/>
        </w:rPr>
        <w:t>预算价</w:t>
      </w:r>
      <w:r>
        <w:rPr>
          <w:rFonts w:hint="eastAsia" w:ascii="仿宋" w:hAnsi="仿宋" w:eastAsia="仿宋" w:cs="仿宋"/>
          <w:b/>
          <w:bCs w:val="0"/>
          <w:i w:val="0"/>
          <w:iCs w:val="0"/>
          <w:caps w:val="0"/>
          <w:spacing w:val="0"/>
          <w:sz w:val="24"/>
          <w:szCs w:val="24"/>
          <w:highlight w:val="none"/>
          <w:shd w:val="clear" w:color="auto" w:fill="FFFFFF"/>
        </w:rPr>
        <w:t>731062.59</w:t>
      </w:r>
      <w:r>
        <w:rPr>
          <w:rFonts w:hint="eastAsia" w:ascii="仿宋" w:hAnsi="仿宋" w:eastAsia="仿宋" w:cs="仿宋"/>
          <w:b/>
          <w:bCs w:val="0"/>
          <w:sz w:val="24"/>
          <w:szCs w:val="24"/>
          <w:highlight w:val="none"/>
          <w:shd w:val="clear" w:color="auto" w:fill="FFFFFF"/>
          <w:lang w:val="en-US" w:eastAsia="zh-CN"/>
        </w:rPr>
        <w:t>元，</w:t>
      </w:r>
      <w:r>
        <w:rPr>
          <w:rFonts w:hint="eastAsia" w:ascii="仿宋" w:hAnsi="仿宋" w:eastAsia="仿宋" w:cs="仿宋"/>
          <w:b/>
          <w:bCs w:val="0"/>
          <w:sz w:val="24"/>
          <w:szCs w:val="24"/>
          <w:highlight w:val="none"/>
        </w:rPr>
        <w:t>海洋岛西区绿地养护服务</w:t>
      </w:r>
      <w:r>
        <w:rPr>
          <w:rFonts w:hint="eastAsia" w:ascii="仿宋" w:hAnsi="仿宋" w:eastAsia="仿宋" w:cs="仿宋"/>
          <w:b/>
          <w:bCs w:val="0"/>
          <w:sz w:val="24"/>
          <w:szCs w:val="24"/>
          <w:highlight w:val="none"/>
          <w:shd w:val="clear" w:color="auto" w:fill="FFFFFF"/>
          <w:lang w:val="en-US" w:eastAsia="zh-CN"/>
        </w:rPr>
        <w:t>预算价755528.55元，</w:t>
      </w:r>
      <w:r>
        <w:rPr>
          <w:rFonts w:hint="eastAsia" w:ascii="仿宋" w:hAnsi="仿宋" w:eastAsia="仿宋" w:cs="仿宋"/>
          <w:b/>
          <w:bCs w:val="0"/>
          <w:sz w:val="24"/>
          <w:szCs w:val="24"/>
          <w:highlight w:val="none"/>
        </w:rPr>
        <w:t>中华教育岛绿地养护服务</w:t>
      </w:r>
      <w:r>
        <w:rPr>
          <w:rFonts w:hint="eastAsia" w:ascii="仿宋" w:hAnsi="仿宋" w:eastAsia="仿宋" w:cs="仿宋"/>
          <w:b/>
          <w:bCs w:val="0"/>
          <w:sz w:val="24"/>
          <w:szCs w:val="24"/>
          <w:highlight w:val="none"/>
          <w:shd w:val="clear" w:color="auto" w:fill="FFFFFF"/>
          <w:lang w:val="en-US" w:eastAsia="zh-CN"/>
        </w:rPr>
        <w:t>预算价5353503.27元，</w:t>
      </w:r>
      <w:r>
        <w:rPr>
          <w:rFonts w:hint="eastAsia" w:ascii="仿宋" w:hAnsi="仿宋" w:eastAsia="仿宋" w:cs="仿宋"/>
          <w:b/>
          <w:bCs w:val="0"/>
          <w:sz w:val="24"/>
          <w:szCs w:val="24"/>
          <w:highlight w:val="none"/>
          <w:shd w:val="clear" w:color="auto" w:fill="FFFFFF"/>
        </w:rPr>
        <w:t>投标人</w:t>
      </w:r>
      <w:r>
        <w:rPr>
          <w:rFonts w:hint="eastAsia" w:ascii="仿宋" w:hAnsi="仿宋" w:eastAsia="仿宋" w:cs="仿宋"/>
          <w:b/>
          <w:bCs w:val="0"/>
          <w:sz w:val="24"/>
          <w:szCs w:val="24"/>
          <w:highlight w:val="none"/>
          <w:shd w:val="clear" w:color="auto" w:fill="FFFFFF"/>
          <w:lang w:eastAsia="zh-CN"/>
        </w:rPr>
        <w:t>任一品目</w:t>
      </w:r>
      <w:r>
        <w:rPr>
          <w:rFonts w:hint="eastAsia" w:ascii="仿宋" w:hAnsi="仿宋" w:eastAsia="仿宋" w:cs="仿宋"/>
          <w:b/>
          <w:bCs w:val="0"/>
          <w:sz w:val="24"/>
          <w:szCs w:val="24"/>
          <w:highlight w:val="none"/>
          <w:shd w:val="clear" w:color="auto" w:fill="FFFFFF"/>
        </w:rPr>
        <w:t>的</w:t>
      </w:r>
      <w:r>
        <w:rPr>
          <w:rFonts w:hint="eastAsia" w:ascii="仿宋" w:hAnsi="仿宋" w:eastAsia="仿宋" w:cs="仿宋"/>
          <w:b/>
          <w:bCs w:val="0"/>
          <w:sz w:val="24"/>
          <w:szCs w:val="24"/>
          <w:highlight w:val="none"/>
          <w:shd w:val="clear" w:color="auto" w:fill="FFFFFF"/>
          <w:lang w:eastAsia="zh-CN"/>
        </w:rPr>
        <w:t>投标</w:t>
      </w:r>
      <w:r>
        <w:rPr>
          <w:rFonts w:hint="eastAsia" w:ascii="仿宋" w:hAnsi="仿宋" w:eastAsia="仿宋" w:cs="仿宋"/>
          <w:b/>
          <w:bCs w:val="0"/>
          <w:sz w:val="24"/>
          <w:szCs w:val="24"/>
          <w:highlight w:val="none"/>
          <w:shd w:val="clear" w:color="auto" w:fill="FFFFFF"/>
        </w:rPr>
        <w:t>报价超过</w:t>
      </w:r>
      <w:r>
        <w:rPr>
          <w:rFonts w:hint="eastAsia" w:ascii="仿宋" w:hAnsi="仿宋" w:eastAsia="仿宋" w:cs="仿宋"/>
          <w:b/>
          <w:bCs w:val="0"/>
          <w:sz w:val="24"/>
          <w:szCs w:val="24"/>
          <w:highlight w:val="none"/>
          <w:shd w:val="clear" w:color="auto" w:fill="FFFFFF"/>
          <w:lang w:eastAsia="zh-CN"/>
        </w:rPr>
        <w:t>相应</w:t>
      </w:r>
      <w:r>
        <w:rPr>
          <w:rFonts w:hint="eastAsia" w:ascii="仿宋" w:hAnsi="仿宋" w:eastAsia="仿宋" w:cs="仿宋"/>
          <w:b/>
          <w:bCs w:val="0"/>
          <w:sz w:val="24"/>
          <w:szCs w:val="24"/>
          <w:highlight w:val="none"/>
          <w:shd w:val="clear" w:color="auto" w:fill="FFFFFF"/>
        </w:rPr>
        <w:t>预算价的</w:t>
      </w:r>
      <w:r>
        <w:rPr>
          <w:rFonts w:hint="eastAsia" w:ascii="仿宋" w:hAnsi="仿宋" w:eastAsia="仿宋" w:cs="仿宋"/>
          <w:b/>
          <w:bCs w:val="0"/>
          <w:sz w:val="24"/>
          <w:szCs w:val="24"/>
          <w:highlight w:val="none"/>
          <w:shd w:val="clear" w:color="auto" w:fill="FFFFFF"/>
          <w:lang w:eastAsia="zh-CN"/>
        </w:rPr>
        <w:t>，视</w:t>
      </w:r>
      <w:r>
        <w:rPr>
          <w:rFonts w:hint="eastAsia" w:ascii="仿宋" w:hAnsi="仿宋" w:eastAsia="仿宋" w:cs="仿宋"/>
          <w:b/>
          <w:bCs w:val="0"/>
          <w:sz w:val="24"/>
          <w:szCs w:val="24"/>
          <w:highlight w:val="none"/>
          <w:shd w:val="clear" w:color="auto" w:fill="FFFFFF"/>
        </w:rPr>
        <w:t>为无效投标。</w:t>
      </w:r>
    </w:p>
    <w:p w14:paraId="2AAC46FC">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bCs w:val="0"/>
          <w:sz w:val="24"/>
          <w:szCs w:val="24"/>
          <w:highlight w:val="none"/>
          <w:shd w:val="clear" w:color="auto" w:fill="FFFFFF"/>
        </w:rPr>
      </w:pPr>
      <w:r>
        <w:rPr>
          <w:rFonts w:hint="eastAsia" w:ascii="仿宋" w:hAnsi="仿宋" w:eastAsia="仿宋" w:cs="仿宋"/>
          <w:b/>
          <w:bCs w:val="0"/>
          <w:sz w:val="24"/>
          <w:szCs w:val="24"/>
          <w:highlight w:val="none"/>
          <w:shd w:val="clear" w:color="auto" w:fill="FFFFFF"/>
        </w:rPr>
        <w:t>★（3）投标人必须对所投</w:t>
      </w:r>
      <w:r>
        <w:rPr>
          <w:rFonts w:hint="eastAsia" w:ascii="仿宋" w:hAnsi="仿宋" w:eastAsia="仿宋" w:cs="仿宋"/>
          <w:b/>
          <w:bCs w:val="0"/>
          <w:sz w:val="24"/>
          <w:szCs w:val="24"/>
          <w:highlight w:val="none"/>
          <w:shd w:val="clear" w:color="auto" w:fill="FFFFFF"/>
          <w:lang w:val="en-US" w:eastAsia="zh-CN"/>
        </w:rPr>
        <w:t>采购</w:t>
      </w:r>
      <w:r>
        <w:rPr>
          <w:rFonts w:hint="eastAsia" w:ascii="仿宋" w:hAnsi="仿宋" w:eastAsia="仿宋" w:cs="仿宋"/>
          <w:b/>
          <w:bCs w:val="0"/>
          <w:sz w:val="24"/>
          <w:szCs w:val="24"/>
          <w:highlight w:val="none"/>
          <w:shd w:val="clear" w:color="auto" w:fill="FFFFFF"/>
        </w:rPr>
        <w:t>包内的所有内容及服务进行报价响应。拆分报价或不完整响应的将视为无效投标。</w:t>
      </w:r>
    </w:p>
    <w:p w14:paraId="60674AD7">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bCs w:val="0"/>
          <w:sz w:val="24"/>
          <w:szCs w:val="24"/>
          <w:highlight w:val="none"/>
          <w:shd w:val="clear" w:color="auto" w:fill="FFFFFF"/>
          <w:lang w:val="en-US" w:eastAsia="zh-CN"/>
        </w:rPr>
      </w:pPr>
      <w:r>
        <w:rPr>
          <w:rFonts w:hint="eastAsia" w:ascii="仿宋" w:hAnsi="仿宋" w:eastAsia="仿宋" w:cs="仿宋"/>
          <w:b/>
          <w:bCs w:val="0"/>
          <w:sz w:val="24"/>
          <w:szCs w:val="24"/>
          <w:highlight w:val="none"/>
          <w:shd w:val="clear" w:color="auto" w:fill="FFFFFF"/>
        </w:rPr>
        <w:t>★（4）报价以人民币为货币单位，</w:t>
      </w:r>
      <w:r>
        <w:rPr>
          <w:rFonts w:hint="eastAsia" w:ascii="仿宋" w:hAnsi="仿宋" w:eastAsia="仿宋" w:cs="仿宋"/>
          <w:b/>
          <w:bCs w:val="0"/>
          <w:sz w:val="24"/>
          <w:szCs w:val="24"/>
          <w:highlight w:val="none"/>
          <w:shd w:val="clear" w:color="auto" w:fill="FFFFFF"/>
          <w:lang w:eastAsia="zh-CN"/>
        </w:rPr>
        <w:t>投标人需进行投标分项</w:t>
      </w:r>
      <w:r>
        <w:rPr>
          <w:rFonts w:hint="eastAsia" w:ascii="仿宋" w:hAnsi="仿宋" w:eastAsia="仿宋" w:cs="仿宋"/>
          <w:b/>
          <w:bCs w:val="0"/>
          <w:sz w:val="24"/>
          <w:szCs w:val="24"/>
          <w:highlight w:val="none"/>
          <w:shd w:val="clear" w:color="auto" w:fill="FFFFFF"/>
        </w:rPr>
        <w:t>报价</w:t>
      </w:r>
      <w:r>
        <w:rPr>
          <w:rFonts w:hint="eastAsia" w:ascii="仿宋" w:hAnsi="仿宋" w:eastAsia="仿宋" w:cs="仿宋"/>
          <w:b/>
          <w:bCs w:val="0"/>
          <w:sz w:val="24"/>
          <w:szCs w:val="24"/>
          <w:highlight w:val="none"/>
          <w:shd w:val="clear" w:color="auto" w:fill="FFFFFF"/>
          <w:lang w:eastAsia="zh-CN"/>
        </w:rPr>
        <w:t>，</w:t>
      </w:r>
      <w:r>
        <w:rPr>
          <w:rFonts w:hint="eastAsia" w:ascii="仿宋" w:hAnsi="仿宋" w:eastAsia="仿宋" w:cs="仿宋"/>
          <w:b/>
          <w:bCs w:val="0"/>
          <w:sz w:val="24"/>
          <w:szCs w:val="24"/>
          <w:highlight w:val="none"/>
          <w:shd w:val="clear" w:color="auto" w:fill="FFFFFF"/>
        </w:rPr>
        <w:t>列出单价（元/平方米</w:t>
      </w:r>
      <w:r>
        <w:rPr>
          <w:rFonts w:hint="eastAsia" w:ascii="仿宋" w:hAnsi="仿宋" w:eastAsia="仿宋" w:cs="仿宋"/>
          <w:b/>
          <w:bCs w:val="0"/>
          <w:sz w:val="24"/>
          <w:szCs w:val="24"/>
          <w:highlight w:val="none"/>
          <w:shd w:val="clear" w:color="auto" w:fill="FFFFFF"/>
          <w:lang w:val="en-US" w:eastAsia="zh-CN"/>
        </w:rPr>
        <w:t>/月</w:t>
      </w:r>
      <w:r>
        <w:rPr>
          <w:rFonts w:hint="eastAsia" w:ascii="仿宋" w:hAnsi="仿宋" w:eastAsia="仿宋" w:cs="仿宋"/>
          <w:b/>
          <w:bCs w:val="0"/>
          <w:sz w:val="24"/>
          <w:szCs w:val="24"/>
          <w:highlight w:val="none"/>
          <w:shd w:val="clear" w:color="auto" w:fill="FFFFFF"/>
        </w:rPr>
        <w:t>）、小计（元/月）、</w:t>
      </w:r>
      <w:r>
        <w:rPr>
          <w:rFonts w:hint="eastAsia" w:ascii="仿宋" w:hAnsi="仿宋" w:eastAsia="仿宋" w:cs="仿宋"/>
          <w:b/>
          <w:bCs w:val="0"/>
          <w:sz w:val="24"/>
          <w:szCs w:val="24"/>
          <w:highlight w:val="none"/>
          <w:shd w:val="clear" w:color="auto" w:fill="FFFFFF"/>
          <w:lang w:eastAsia="zh-CN"/>
        </w:rPr>
        <w:t>一年</w:t>
      </w:r>
      <w:r>
        <w:rPr>
          <w:rFonts w:hint="eastAsia" w:ascii="仿宋" w:hAnsi="仿宋" w:eastAsia="仿宋" w:cs="仿宋"/>
          <w:b/>
          <w:bCs w:val="0"/>
          <w:sz w:val="24"/>
          <w:szCs w:val="24"/>
          <w:highlight w:val="none"/>
          <w:shd w:val="clear" w:color="auto" w:fill="FFFFFF"/>
        </w:rPr>
        <w:t>合计（元/</w:t>
      </w:r>
      <w:r>
        <w:rPr>
          <w:rFonts w:hint="eastAsia" w:ascii="仿宋" w:hAnsi="仿宋" w:eastAsia="仿宋" w:cs="仿宋"/>
          <w:b/>
          <w:bCs w:val="0"/>
          <w:sz w:val="24"/>
          <w:szCs w:val="24"/>
          <w:highlight w:val="none"/>
          <w:shd w:val="clear" w:color="auto" w:fill="FFFFFF"/>
          <w:lang w:val="en-US" w:eastAsia="zh-CN"/>
        </w:rPr>
        <w:t>年</w:t>
      </w:r>
      <w:r>
        <w:rPr>
          <w:rFonts w:hint="eastAsia" w:ascii="仿宋" w:hAnsi="仿宋" w:eastAsia="仿宋" w:cs="仿宋"/>
          <w:b/>
          <w:bCs w:val="0"/>
          <w:sz w:val="24"/>
          <w:szCs w:val="24"/>
          <w:highlight w:val="none"/>
          <w:shd w:val="clear" w:color="auto" w:fill="FFFFFF"/>
        </w:rPr>
        <w:t>）</w:t>
      </w:r>
      <w:r>
        <w:rPr>
          <w:rFonts w:hint="eastAsia" w:ascii="仿宋" w:hAnsi="仿宋" w:eastAsia="仿宋" w:cs="仿宋"/>
          <w:b/>
          <w:bCs w:val="0"/>
          <w:sz w:val="24"/>
          <w:szCs w:val="24"/>
          <w:highlight w:val="none"/>
          <w:shd w:val="clear" w:color="auto" w:fill="FFFFFF"/>
          <w:lang w:eastAsia="zh-CN"/>
        </w:rPr>
        <w:t>、三年合计（元）。投标分项报价表格式</w:t>
      </w:r>
      <w:r>
        <w:rPr>
          <w:rFonts w:hint="eastAsia" w:ascii="仿宋" w:hAnsi="仿宋" w:eastAsia="仿宋" w:cs="仿宋"/>
          <w:b/>
          <w:bCs w:val="0"/>
          <w:sz w:val="24"/>
          <w:szCs w:val="24"/>
          <w:highlight w:val="none"/>
          <w:shd w:val="clear" w:color="auto" w:fill="FFFFFF"/>
          <w:lang w:val="en-US" w:eastAsia="zh-CN"/>
        </w:rPr>
        <w:t>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807"/>
        <w:gridCol w:w="1296"/>
        <w:gridCol w:w="1604"/>
        <w:gridCol w:w="1510"/>
        <w:gridCol w:w="1335"/>
        <w:gridCol w:w="1190"/>
        <w:gridCol w:w="576"/>
      </w:tblGrid>
      <w:tr w14:paraId="7B41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14:paraId="7BA72BD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vertAlign w:val="baseline"/>
                <w:lang w:val="en-US" w:eastAsia="zh-CN"/>
              </w:rPr>
            </w:pPr>
            <w:r>
              <w:rPr>
                <w:rFonts w:hint="eastAsia" w:ascii="仿宋" w:hAnsi="仿宋" w:eastAsia="仿宋" w:cs="仿宋"/>
                <w:b w:val="0"/>
                <w:bCs/>
                <w:sz w:val="24"/>
                <w:szCs w:val="24"/>
                <w:highlight w:val="none"/>
                <w:shd w:val="clear" w:color="auto" w:fill="FFFFFF"/>
                <w:vertAlign w:val="baseline"/>
                <w:lang w:val="en-US" w:eastAsia="zh-CN"/>
              </w:rPr>
              <w:t>采购包</w:t>
            </w:r>
          </w:p>
        </w:tc>
        <w:tc>
          <w:tcPr>
            <w:tcW w:w="1807" w:type="dxa"/>
            <w:vAlign w:val="center"/>
          </w:tcPr>
          <w:p w14:paraId="527318A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vertAlign w:val="baseline"/>
                <w:lang w:val="en-US" w:eastAsia="zh-CN"/>
              </w:rPr>
            </w:pPr>
            <w:r>
              <w:rPr>
                <w:rFonts w:hint="eastAsia" w:ascii="仿宋" w:hAnsi="仿宋" w:eastAsia="仿宋" w:cs="仿宋"/>
                <w:b w:val="0"/>
                <w:bCs/>
                <w:sz w:val="24"/>
                <w:szCs w:val="24"/>
                <w:highlight w:val="none"/>
              </w:rPr>
              <w:t>标的名称</w:t>
            </w:r>
          </w:p>
        </w:tc>
        <w:tc>
          <w:tcPr>
            <w:tcW w:w="1296" w:type="dxa"/>
            <w:vAlign w:val="center"/>
          </w:tcPr>
          <w:p w14:paraId="157274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vertAlign w:val="baseline"/>
                <w:lang w:val="en-US" w:eastAsia="zh-CN"/>
              </w:rPr>
            </w:pPr>
            <w:r>
              <w:rPr>
                <w:rFonts w:hint="eastAsia" w:ascii="仿宋" w:hAnsi="仿宋" w:eastAsia="仿宋" w:cs="仿宋"/>
                <w:b w:val="0"/>
                <w:bCs/>
                <w:sz w:val="24"/>
                <w:szCs w:val="24"/>
                <w:highlight w:val="none"/>
                <w:shd w:val="clear" w:color="auto" w:fill="FFFFFF"/>
                <w:vertAlign w:val="baseline"/>
                <w:lang w:val="en-US" w:eastAsia="zh-CN"/>
              </w:rPr>
              <w:t>数量</w:t>
            </w:r>
          </w:p>
          <w:p w14:paraId="57954EA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vertAlign w:val="baseline"/>
                <w:lang w:val="en-US" w:eastAsia="zh-CN"/>
              </w:rPr>
            </w:pPr>
            <w:r>
              <w:rPr>
                <w:rFonts w:hint="eastAsia" w:ascii="仿宋" w:hAnsi="仿宋" w:eastAsia="仿宋" w:cs="仿宋"/>
                <w:b w:val="0"/>
                <w:bCs/>
                <w:sz w:val="24"/>
                <w:szCs w:val="24"/>
                <w:highlight w:val="none"/>
                <w:shd w:val="clear" w:color="auto" w:fill="FFFFFF"/>
                <w:vertAlign w:val="baseline"/>
                <w:lang w:val="en-US" w:eastAsia="zh-CN"/>
              </w:rPr>
              <w:t>（平方米）</w:t>
            </w:r>
          </w:p>
        </w:tc>
        <w:tc>
          <w:tcPr>
            <w:tcW w:w="1604" w:type="dxa"/>
            <w:vAlign w:val="center"/>
          </w:tcPr>
          <w:p w14:paraId="1230BE8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单价</w:t>
            </w:r>
          </w:p>
          <w:p w14:paraId="31BAA3B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vertAlign w:val="baseline"/>
                <w:lang w:eastAsia="zh-CN"/>
              </w:rPr>
            </w:pPr>
            <w:r>
              <w:rPr>
                <w:rFonts w:hint="eastAsia" w:ascii="仿宋" w:hAnsi="仿宋" w:eastAsia="仿宋" w:cs="仿宋"/>
                <w:b w:val="0"/>
                <w:bCs/>
                <w:sz w:val="24"/>
                <w:szCs w:val="24"/>
                <w:highlight w:val="none"/>
                <w:shd w:val="clear" w:color="auto" w:fill="FFFFFF"/>
              </w:rPr>
              <w:t>（元/平方米</w:t>
            </w:r>
            <w:r>
              <w:rPr>
                <w:rFonts w:hint="eastAsia" w:ascii="仿宋" w:hAnsi="仿宋" w:eastAsia="仿宋" w:cs="仿宋"/>
                <w:b w:val="0"/>
                <w:bCs/>
                <w:sz w:val="24"/>
                <w:szCs w:val="24"/>
                <w:highlight w:val="none"/>
                <w:shd w:val="clear" w:color="auto" w:fill="FFFFFF"/>
                <w:lang w:val="en-US" w:eastAsia="zh-CN"/>
              </w:rPr>
              <w:t>/月</w:t>
            </w:r>
            <w:r>
              <w:rPr>
                <w:rFonts w:hint="eastAsia" w:ascii="仿宋" w:hAnsi="仿宋" w:eastAsia="仿宋" w:cs="仿宋"/>
                <w:b w:val="0"/>
                <w:bCs/>
                <w:sz w:val="24"/>
                <w:szCs w:val="24"/>
                <w:highlight w:val="none"/>
                <w:shd w:val="clear" w:color="auto" w:fill="FFFFFF"/>
              </w:rPr>
              <w:t>）</w:t>
            </w:r>
          </w:p>
        </w:tc>
        <w:tc>
          <w:tcPr>
            <w:tcW w:w="1510" w:type="dxa"/>
            <w:vAlign w:val="center"/>
          </w:tcPr>
          <w:p w14:paraId="252D85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小计</w:t>
            </w:r>
          </w:p>
          <w:p w14:paraId="03562F3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（元/月）</w:t>
            </w:r>
          </w:p>
        </w:tc>
        <w:tc>
          <w:tcPr>
            <w:tcW w:w="1335" w:type="dxa"/>
            <w:vAlign w:val="center"/>
          </w:tcPr>
          <w:p w14:paraId="721FB19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lang w:eastAsia="zh-CN"/>
              </w:rPr>
              <w:t>一年</w:t>
            </w:r>
            <w:r>
              <w:rPr>
                <w:rFonts w:hint="eastAsia" w:ascii="仿宋" w:hAnsi="仿宋" w:eastAsia="仿宋" w:cs="仿宋"/>
                <w:b w:val="0"/>
                <w:bCs/>
                <w:sz w:val="24"/>
                <w:szCs w:val="24"/>
                <w:highlight w:val="none"/>
                <w:shd w:val="clear" w:color="auto" w:fill="FFFFFF"/>
              </w:rPr>
              <w:t>合计</w:t>
            </w:r>
          </w:p>
          <w:p w14:paraId="45F55FF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（元/</w:t>
            </w:r>
            <w:r>
              <w:rPr>
                <w:rFonts w:hint="eastAsia" w:ascii="仿宋" w:hAnsi="仿宋" w:eastAsia="仿宋" w:cs="仿宋"/>
                <w:b w:val="0"/>
                <w:bCs/>
                <w:sz w:val="24"/>
                <w:szCs w:val="24"/>
                <w:highlight w:val="none"/>
                <w:shd w:val="clear" w:color="auto" w:fill="FFFFFF"/>
                <w:lang w:val="en-US" w:eastAsia="zh-CN"/>
              </w:rPr>
              <w:t>年</w:t>
            </w:r>
            <w:r>
              <w:rPr>
                <w:rFonts w:hint="eastAsia" w:ascii="仿宋" w:hAnsi="仿宋" w:eastAsia="仿宋" w:cs="仿宋"/>
                <w:b w:val="0"/>
                <w:bCs/>
                <w:sz w:val="24"/>
                <w:szCs w:val="24"/>
                <w:highlight w:val="none"/>
                <w:shd w:val="clear" w:color="auto" w:fill="FFFFFF"/>
              </w:rPr>
              <w:t>）</w:t>
            </w:r>
          </w:p>
        </w:tc>
        <w:tc>
          <w:tcPr>
            <w:tcW w:w="1190" w:type="dxa"/>
            <w:vAlign w:val="center"/>
          </w:tcPr>
          <w:p w14:paraId="5B56387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lang w:eastAsia="zh-CN"/>
              </w:rPr>
            </w:pPr>
            <w:r>
              <w:rPr>
                <w:rFonts w:hint="eastAsia" w:ascii="仿宋" w:hAnsi="仿宋" w:eastAsia="仿宋" w:cs="仿宋"/>
                <w:b w:val="0"/>
                <w:bCs/>
                <w:sz w:val="24"/>
                <w:szCs w:val="24"/>
                <w:highlight w:val="none"/>
                <w:shd w:val="clear" w:color="auto" w:fill="FFFFFF"/>
                <w:lang w:eastAsia="zh-CN"/>
              </w:rPr>
              <w:t>三年合计</w:t>
            </w:r>
          </w:p>
          <w:p w14:paraId="6B6F1D8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lang w:eastAsia="zh-CN"/>
              </w:rPr>
              <w:t>（元）</w:t>
            </w:r>
          </w:p>
        </w:tc>
        <w:tc>
          <w:tcPr>
            <w:tcW w:w="576" w:type="dxa"/>
            <w:vAlign w:val="center"/>
          </w:tcPr>
          <w:p w14:paraId="1A20B00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lang w:val="en-US" w:eastAsia="zh-CN"/>
              </w:rPr>
            </w:pPr>
            <w:r>
              <w:rPr>
                <w:rFonts w:hint="eastAsia" w:ascii="仿宋" w:hAnsi="仿宋" w:eastAsia="仿宋" w:cs="仿宋"/>
                <w:b w:val="0"/>
                <w:bCs/>
                <w:sz w:val="24"/>
                <w:szCs w:val="24"/>
                <w:highlight w:val="none"/>
                <w:shd w:val="clear" w:color="auto" w:fill="FFFFFF"/>
                <w:lang w:val="en-US" w:eastAsia="zh-CN"/>
              </w:rPr>
              <w:t>备注</w:t>
            </w:r>
          </w:p>
        </w:tc>
      </w:tr>
      <w:tr w14:paraId="5205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restart"/>
            <w:vAlign w:val="center"/>
          </w:tcPr>
          <w:p w14:paraId="74DCD6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vertAlign w:val="baseline"/>
                <w:lang w:val="en-US" w:eastAsia="zh-CN"/>
              </w:rPr>
            </w:pPr>
            <w:r>
              <w:rPr>
                <w:rFonts w:hint="eastAsia" w:ascii="仿宋" w:hAnsi="仿宋" w:eastAsia="仿宋" w:cs="仿宋"/>
                <w:b w:val="0"/>
                <w:bCs/>
                <w:sz w:val="24"/>
                <w:szCs w:val="24"/>
                <w:highlight w:val="none"/>
                <w:shd w:val="clear" w:color="auto" w:fill="FFFFFF"/>
                <w:vertAlign w:val="baseline"/>
                <w:lang w:val="en-US" w:eastAsia="zh-CN"/>
              </w:rPr>
              <w:t>1</w:t>
            </w:r>
          </w:p>
        </w:tc>
        <w:tc>
          <w:tcPr>
            <w:tcW w:w="1807" w:type="dxa"/>
            <w:shd w:val="clear" w:color="auto" w:fill="auto"/>
            <w:vAlign w:val="center"/>
          </w:tcPr>
          <w:p w14:paraId="1D58A566">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2025-2028年园博苑绿地养护服务外包项目（主展岛绿地养护服务）</w:t>
            </w:r>
          </w:p>
        </w:tc>
        <w:tc>
          <w:tcPr>
            <w:tcW w:w="1296" w:type="dxa"/>
            <w:vAlign w:val="center"/>
          </w:tcPr>
          <w:p w14:paraId="176E74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r>
              <w:rPr>
                <w:rStyle w:val="9"/>
                <w:rFonts w:hint="eastAsia" w:ascii="仿宋" w:hAnsi="仿宋" w:eastAsia="仿宋" w:cs="仿宋"/>
                <w:b w:val="0"/>
                <w:bCs/>
                <w:sz w:val="24"/>
                <w:szCs w:val="24"/>
                <w:highlight w:val="none"/>
                <w:shd w:val="clear" w:color="auto" w:fill="FFFFFF"/>
              </w:rPr>
              <w:t>455759.9</w:t>
            </w:r>
          </w:p>
        </w:tc>
        <w:tc>
          <w:tcPr>
            <w:tcW w:w="1604" w:type="dxa"/>
          </w:tcPr>
          <w:p w14:paraId="7184813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510" w:type="dxa"/>
          </w:tcPr>
          <w:p w14:paraId="55700DF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335" w:type="dxa"/>
          </w:tcPr>
          <w:p w14:paraId="78E376F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190" w:type="dxa"/>
          </w:tcPr>
          <w:p w14:paraId="5E3D8EF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576" w:type="dxa"/>
            <w:vMerge w:val="restart"/>
          </w:tcPr>
          <w:p w14:paraId="019D23A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r>
              <w:rPr>
                <w:rFonts w:hint="eastAsia" w:ascii="仿宋" w:hAnsi="仿宋" w:eastAsia="仿宋" w:cs="仿宋"/>
                <w:sz w:val="24"/>
                <w:szCs w:val="24"/>
                <w:highlight w:val="none"/>
                <w:lang w:val="en-US" w:eastAsia="zh-CN"/>
              </w:rPr>
              <w:t>三年</w:t>
            </w:r>
            <w:r>
              <w:rPr>
                <w:rFonts w:hint="eastAsia" w:ascii="仿宋" w:hAnsi="仿宋" w:eastAsia="仿宋" w:cs="仿宋"/>
                <w:sz w:val="24"/>
                <w:szCs w:val="24"/>
                <w:highlight w:val="none"/>
              </w:rPr>
              <w:t>合计总价须与开标一览表的总价一致</w:t>
            </w:r>
          </w:p>
        </w:tc>
      </w:tr>
      <w:tr w14:paraId="256F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1A41CDD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vertAlign w:val="baseline"/>
                <w:lang w:eastAsia="zh-CN"/>
              </w:rPr>
            </w:pPr>
          </w:p>
        </w:tc>
        <w:tc>
          <w:tcPr>
            <w:tcW w:w="1807" w:type="dxa"/>
            <w:shd w:val="clear" w:color="auto" w:fill="auto"/>
            <w:vAlign w:val="center"/>
          </w:tcPr>
          <w:p w14:paraId="63ABB91E">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2025-2028年园博苑绿地养护服务外包项目（西南服务区绿地养护服务）</w:t>
            </w:r>
          </w:p>
        </w:tc>
        <w:tc>
          <w:tcPr>
            <w:tcW w:w="1296" w:type="dxa"/>
            <w:vAlign w:val="center"/>
          </w:tcPr>
          <w:p w14:paraId="45201EE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r>
              <w:rPr>
                <w:rStyle w:val="9"/>
                <w:rFonts w:hint="eastAsia" w:ascii="仿宋" w:hAnsi="仿宋" w:eastAsia="仿宋" w:cs="仿宋"/>
                <w:b w:val="0"/>
                <w:bCs/>
                <w:sz w:val="24"/>
                <w:szCs w:val="24"/>
                <w:highlight w:val="none"/>
                <w:shd w:val="clear" w:color="auto" w:fill="FFFFFF"/>
              </w:rPr>
              <w:t>38778.04</w:t>
            </w:r>
          </w:p>
        </w:tc>
        <w:tc>
          <w:tcPr>
            <w:tcW w:w="1604" w:type="dxa"/>
          </w:tcPr>
          <w:p w14:paraId="682E0ED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510" w:type="dxa"/>
          </w:tcPr>
          <w:p w14:paraId="0952AA1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335" w:type="dxa"/>
          </w:tcPr>
          <w:p w14:paraId="0BC7B10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190" w:type="dxa"/>
          </w:tcPr>
          <w:p w14:paraId="15E6CEA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576" w:type="dxa"/>
            <w:vMerge w:val="continue"/>
          </w:tcPr>
          <w:p w14:paraId="30E8F67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r>
      <w:tr w14:paraId="1510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restart"/>
            <w:vAlign w:val="center"/>
          </w:tcPr>
          <w:p w14:paraId="3C75288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val="0"/>
                <w:bCs/>
                <w:sz w:val="24"/>
                <w:szCs w:val="24"/>
                <w:highlight w:val="none"/>
                <w:shd w:val="clear" w:color="auto" w:fill="FFFFFF"/>
                <w:vertAlign w:val="baseline"/>
                <w:lang w:val="en-US" w:eastAsia="zh-CN"/>
              </w:rPr>
            </w:pPr>
            <w:r>
              <w:rPr>
                <w:rFonts w:hint="eastAsia" w:ascii="仿宋" w:hAnsi="仿宋" w:eastAsia="仿宋" w:cs="仿宋"/>
                <w:b w:val="0"/>
                <w:bCs/>
                <w:sz w:val="24"/>
                <w:szCs w:val="24"/>
                <w:highlight w:val="none"/>
                <w:shd w:val="clear" w:color="auto" w:fill="FFFFFF"/>
                <w:vertAlign w:val="baseline"/>
                <w:lang w:val="en-US" w:eastAsia="zh-CN"/>
              </w:rPr>
              <w:t>2</w:t>
            </w:r>
          </w:p>
        </w:tc>
        <w:tc>
          <w:tcPr>
            <w:tcW w:w="1807" w:type="dxa"/>
            <w:shd w:val="clear" w:color="auto" w:fill="auto"/>
            <w:vAlign w:val="center"/>
          </w:tcPr>
          <w:p w14:paraId="0EC904BB">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2025-2028年园博苑绿地养护服务外包项目（闽台岛绿地养护服务）</w:t>
            </w:r>
          </w:p>
        </w:tc>
        <w:tc>
          <w:tcPr>
            <w:tcW w:w="1296" w:type="dxa"/>
            <w:vAlign w:val="center"/>
          </w:tcPr>
          <w:p w14:paraId="2236191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r>
              <w:rPr>
                <w:rStyle w:val="9"/>
                <w:rFonts w:hint="eastAsia" w:ascii="仿宋" w:hAnsi="仿宋" w:eastAsia="仿宋" w:cs="仿宋"/>
                <w:b w:val="0"/>
                <w:bCs/>
                <w:sz w:val="24"/>
                <w:szCs w:val="24"/>
                <w:highlight w:val="none"/>
                <w:shd w:val="clear" w:color="auto" w:fill="FFFFFF"/>
              </w:rPr>
              <w:t>91876.28</w:t>
            </w:r>
          </w:p>
        </w:tc>
        <w:tc>
          <w:tcPr>
            <w:tcW w:w="1604" w:type="dxa"/>
          </w:tcPr>
          <w:p w14:paraId="2809D45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510" w:type="dxa"/>
          </w:tcPr>
          <w:p w14:paraId="448C869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335" w:type="dxa"/>
          </w:tcPr>
          <w:p w14:paraId="06D2E96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190" w:type="dxa"/>
          </w:tcPr>
          <w:p w14:paraId="64039B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576" w:type="dxa"/>
            <w:vMerge w:val="continue"/>
          </w:tcPr>
          <w:p w14:paraId="120EF2C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r>
      <w:tr w14:paraId="01B9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2C56A61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p>
        </w:tc>
        <w:tc>
          <w:tcPr>
            <w:tcW w:w="1807" w:type="dxa"/>
            <w:shd w:val="clear" w:color="auto" w:fill="auto"/>
            <w:vAlign w:val="center"/>
          </w:tcPr>
          <w:p w14:paraId="0A4B99BC">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2025-2028年园博苑绿地养护服务外包项目（温泉岛绿地养护服务）</w:t>
            </w:r>
          </w:p>
        </w:tc>
        <w:tc>
          <w:tcPr>
            <w:tcW w:w="1296" w:type="dxa"/>
            <w:vAlign w:val="center"/>
          </w:tcPr>
          <w:p w14:paraId="378BBFB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r>
              <w:rPr>
                <w:rStyle w:val="9"/>
                <w:rFonts w:hint="eastAsia" w:ascii="仿宋" w:hAnsi="仿宋" w:eastAsia="仿宋" w:cs="仿宋"/>
                <w:b w:val="0"/>
                <w:bCs/>
                <w:sz w:val="24"/>
                <w:szCs w:val="24"/>
                <w:highlight w:val="none"/>
                <w:shd w:val="clear" w:color="auto" w:fill="FFFFFF"/>
              </w:rPr>
              <w:t>16645.87</w:t>
            </w:r>
          </w:p>
        </w:tc>
        <w:tc>
          <w:tcPr>
            <w:tcW w:w="1604" w:type="dxa"/>
          </w:tcPr>
          <w:p w14:paraId="37ED97D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510" w:type="dxa"/>
          </w:tcPr>
          <w:p w14:paraId="13B7E1E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335" w:type="dxa"/>
          </w:tcPr>
          <w:p w14:paraId="54930AD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190" w:type="dxa"/>
          </w:tcPr>
          <w:p w14:paraId="0B5E1B3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576" w:type="dxa"/>
            <w:vMerge w:val="continue"/>
          </w:tcPr>
          <w:p w14:paraId="4122BA0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r>
      <w:tr w14:paraId="7C83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5A6DBA5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p>
        </w:tc>
        <w:tc>
          <w:tcPr>
            <w:tcW w:w="1807" w:type="dxa"/>
            <w:shd w:val="clear" w:color="auto" w:fill="auto"/>
            <w:vAlign w:val="center"/>
          </w:tcPr>
          <w:p w14:paraId="1D5F488F">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2025-2028年园博苑绿地养护服务外包项目（D岛绿地养护服务）</w:t>
            </w:r>
          </w:p>
        </w:tc>
        <w:tc>
          <w:tcPr>
            <w:tcW w:w="1296" w:type="dxa"/>
            <w:vAlign w:val="center"/>
          </w:tcPr>
          <w:p w14:paraId="3CC8BA9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r>
              <w:rPr>
                <w:rStyle w:val="9"/>
                <w:rFonts w:hint="eastAsia" w:ascii="仿宋" w:hAnsi="仿宋" w:eastAsia="仿宋" w:cs="仿宋"/>
                <w:b w:val="0"/>
                <w:bCs/>
                <w:sz w:val="24"/>
                <w:szCs w:val="24"/>
                <w:highlight w:val="none"/>
                <w:shd w:val="clear" w:color="auto" w:fill="FFFFFF"/>
                <w:lang w:val="en-US" w:eastAsia="zh-CN"/>
              </w:rPr>
              <w:t>38078.95</w:t>
            </w:r>
          </w:p>
        </w:tc>
        <w:tc>
          <w:tcPr>
            <w:tcW w:w="1604" w:type="dxa"/>
          </w:tcPr>
          <w:p w14:paraId="22E883E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510" w:type="dxa"/>
          </w:tcPr>
          <w:p w14:paraId="123CA7B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335" w:type="dxa"/>
          </w:tcPr>
          <w:p w14:paraId="403A3EC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190" w:type="dxa"/>
          </w:tcPr>
          <w:p w14:paraId="074E42B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576" w:type="dxa"/>
            <w:vMerge w:val="continue"/>
          </w:tcPr>
          <w:p w14:paraId="6C28615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r>
      <w:tr w14:paraId="0904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165B084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p>
        </w:tc>
        <w:tc>
          <w:tcPr>
            <w:tcW w:w="1807" w:type="dxa"/>
            <w:shd w:val="clear" w:color="auto" w:fill="auto"/>
            <w:vAlign w:val="center"/>
          </w:tcPr>
          <w:p w14:paraId="1AED02B0">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2025-2028年园博苑绿地养护服务外包项目（海洋岛西区绿地养护服务）</w:t>
            </w:r>
          </w:p>
        </w:tc>
        <w:tc>
          <w:tcPr>
            <w:tcW w:w="1296" w:type="dxa"/>
            <w:vAlign w:val="center"/>
          </w:tcPr>
          <w:p w14:paraId="615996A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r>
              <w:rPr>
                <w:rStyle w:val="9"/>
                <w:rFonts w:hint="eastAsia" w:ascii="仿宋" w:hAnsi="仿宋" w:eastAsia="仿宋" w:cs="仿宋"/>
                <w:b w:val="0"/>
                <w:bCs/>
                <w:sz w:val="24"/>
                <w:szCs w:val="24"/>
                <w:highlight w:val="none"/>
                <w:shd w:val="clear" w:color="auto" w:fill="FFFFFF"/>
              </w:rPr>
              <w:t>40817.035</w:t>
            </w:r>
          </w:p>
        </w:tc>
        <w:tc>
          <w:tcPr>
            <w:tcW w:w="1604" w:type="dxa"/>
          </w:tcPr>
          <w:p w14:paraId="0235473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510" w:type="dxa"/>
          </w:tcPr>
          <w:p w14:paraId="320822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335" w:type="dxa"/>
          </w:tcPr>
          <w:p w14:paraId="23CE7D0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190" w:type="dxa"/>
          </w:tcPr>
          <w:p w14:paraId="673DAFF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576" w:type="dxa"/>
            <w:vMerge w:val="continue"/>
          </w:tcPr>
          <w:p w14:paraId="3CE35F5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r>
      <w:tr w14:paraId="068F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2E9441E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p>
        </w:tc>
        <w:tc>
          <w:tcPr>
            <w:tcW w:w="1807" w:type="dxa"/>
            <w:shd w:val="clear" w:color="auto" w:fill="auto"/>
            <w:vAlign w:val="center"/>
          </w:tcPr>
          <w:p w14:paraId="14B14468">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2025-2028年园博苑绿地养护服务外包项目（中华教育岛绿地养护服务）</w:t>
            </w:r>
          </w:p>
        </w:tc>
        <w:tc>
          <w:tcPr>
            <w:tcW w:w="1296" w:type="dxa"/>
            <w:vAlign w:val="center"/>
          </w:tcPr>
          <w:p w14:paraId="0F97718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
                <w:bCs w:val="0"/>
                <w:sz w:val="24"/>
                <w:szCs w:val="24"/>
                <w:highlight w:val="none"/>
                <w:shd w:val="clear" w:color="auto" w:fill="FFFFFF"/>
                <w:vertAlign w:val="baseline"/>
                <w:lang w:eastAsia="zh-CN"/>
              </w:rPr>
            </w:pPr>
            <w:r>
              <w:rPr>
                <w:rStyle w:val="9"/>
                <w:rFonts w:hint="eastAsia" w:ascii="仿宋" w:hAnsi="仿宋" w:eastAsia="仿宋" w:cs="仿宋"/>
                <w:b w:val="0"/>
                <w:bCs/>
                <w:sz w:val="24"/>
                <w:szCs w:val="24"/>
                <w:highlight w:val="none"/>
                <w:shd w:val="clear" w:color="auto" w:fill="FFFFFF"/>
              </w:rPr>
              <w:t>168403.35</w:t>
            </w:r>
          </w:p>
        </w:tc>
        <w:tc>
          <w:tcPr>
            <w:tcW w:w="1604" w:type="dxa"/>
          </w:tcPr>
          <w:p w14:paraId="042997A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510" w:type="dxa"/>
          </w:tcPr>
          <w:p w14:paraId="67B00C9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335" w:type="dxa"/>
          </w:tcPr>
          <w:p w14:paraId="2865369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1190" w:type="dxa"/>
          </w:tcPr>
          <w:p w14:paraId="0E5CBDA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c>
          <w:tcPr>
            <w:tcW w:w="576" w:type="dxa"/>
            <w:vMerge w:val="continue"/>
          </w:tcPr>
          <w:p w14:paraId="1604142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
                <w:bCs w:val="0"/>
                <w:sz w:val="24"/>
                <w:szCs w:val="24"/>
                <w:highlight w:val="none"/>
                <w:shd w:val="clear" w:color="auto" w:fill="FFFFFF"/>
                <w:vertAlign w:val="baseline"/>
                <w:lang w:eastAsia="zh-CN"/>
              </w:rPr>
            </w:pPr>
          </w:p>
        </w:tc>
      </w:tr>
    </w:tbl>
    <w:p w14:paraId="7D51DA9D">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5）投标总价为绿化养护服务内容、承包范围及承包服务期内的所有费用价格的体现。养护费用（投标报价）应包括承包期内所有的人工费、车辆费用、补苗费用、办公管理费用、病虫害防治、工具设备、临时应急（主要包括考评、检查、防台、抗旱、防洪、重要节假日、重要或大型活动等期间）措施（包括人员配备、作业班次、设备投入、养护技术培训、卫生保洁、安全保障等方面的加强和调整）</w:t>
      </w:r>
      <w:r>
        <w:rPr>
          <w:rFonts w:hint="eastAsia" w:ascii="仿宋" w:hAnsi="仿宋" w:eastAsia="仿宋" w:cs="仿宋"/>
          <w:b w:val="0"/>
          <w:bCs/>
          <w:sz w:val="24"/>
          <w:szCs w:val="24"/>
          <w:highlight w:val="none"/>
          <w:shd w:val="clear" w:color="auto" w:fill="FFFFFF"/>
          <w:lang w:eastAsia="zh-CN"/>
        </w:rPr>
        <w:t>、税费、风险费、验收费、招标代理服务费</w:t>
      </w:r>
      <w:r>
        <w:rPr>
          <w:rFonts w:hint="eastAsia" w:ascii="仿宋" w:hAnsi="仿宋" w:eastAsia="仿宋" w:cs="仿宋"/>
          <w:b w:val="0"/>
          <w:bCs/>
          <w:sz w:val="24"/>
          <w:szCs w:val="24"/>
          <w:highlight w:val="none"/>
          <w:shd w:val="clear" w:color="auto" w:fill="FFFFFF"/>
        </w:rPr>
        <w:t>等可能发生的一切费用。</w:t>
      </w:r>
    </w:p>
    <w:p w14:paraId="2FD24197">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6）投标人应对招标范围、现场、周边环境进行详细查看和检查，并对可能发生风险意外（如市民及居民活动范围随意性、养护工程数量、面积计算不准确、接受各级检查考评、节假日、重大活动增强力度、各种自然灾害等）有充分考虑。相关费用包含在投标报价中。中标后保证不得以任何理由向采购人提出增加养护内容细目和任何费用。</w:t>
      </w:r>
    </w:p>
    <w:p w14:paraId="06EA33C1">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（7）投标人须自行对现场进行</w:t>
      </w:r>
      <w:r>
        <w:rPr>
          <w:rFonts w:hint="eastAsia" w:ascii="仿宋" w:hAnsi="仿宋" w:eastAsia="仿宋" w:cs="仿宋"/>
          <w:b w:val="0"/>
          <w:bCs/>
          <w:sz w:val="24"/>
          <w:szCs w:val="24"/>
          <w:highlight w:val="none"/>
          <w:shd w:val="clear" w:color="auto" w:fill="FFFFFF"/>
          <w:lang w:eastAsia="zh-CN"/>
        </w:rPr>
        <w:t>踏勘</w:t>
      </w:r>
      <w:r>
        <w:rPr>
          <w:rFonts w:hint="eastAsia" w:ascii="仿宋" w:hAnsi="仿宋" w:eastAsia="仿宋" w:cs="仿宋"/>
          <w:b w:val="0"/>
          <w:bCs/>
          <w:sz w:val="24"/>
          <w:szCs w:val="24"/>
          <w:highlight w:val="none"/>
          <w:shd w:val="clear" w:color="auto" w:fill="FFFFFF"/>
        </w:rPr>
        <w:t>，以便了解现场和周围环境等与投标有关的信息和资料，对现状和可能发生风险意外有充分了解，在投标文件中充分考虑各项费用并在投标报价中体现。一旦中标后，不得再就现状向采购人提出增加护养工程细目或任何费用。</w:t>
      </w:r>
    </w:p>
    <w:p w14:paraId="5F4C7A9F">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（8）投标人漏报的单价或每单价报价中漏报、少报的费用，视为此项费用已隐含在投标报价中，</w:t>
      </w:r>
      <w:r>
        <w:rPr>
          <w:rFonts w:hint="eastAsia" w:ascii="仿宋" w:hAnsi="仿宋" w:eastAsia="仿宋" w:cs="仿宋"/>
          <w:b w:val="0"/>
          <w:bCs/>
          <w:sz w:val="24"/>
          <w:szCs w:val="24"/>
          <w:highlight w:val="none"/>
          <w:shd w:val="clear" w:color="auto" w:fill="FFFFFF"/>
          <w:lang w:val="en-US" w:eastAsia="zh-CN"/>
        </w:rPr>
        <w:t>中标</w:t>
      </w:r>
      <w:r>
        <w:rPr>
          <w:rFonts w:hint="eastAsia" w:ascii="仿宋" w:hAnsi="仿宋" w:eastAsia="仿宋" w:cs="仿宋"/>
          <w:b w:val="0"/>
          <w:bCs/>
          <w:sz w:val="24"/>
          <w:szCs w:val="24"/>
          <w:highlight w:val="none"/>
          <w:shd w:val="clear" w:color="auto" w:fill="FFFFFF"/>
        </w:rPr>
        <w:t>后不得再向采购人收取任何费用。</w:t>
      </w:r>
    </w:p>
    <w:p w14:paraId="525572ED">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（9）投标人对本项目各合同只能有一个报价，采购</w:t>
      </w:r>
      <w:r>
        <w:rPr>
          <w:rFonts w:hint="eastAsia" w:ascii="仿宋" w:hAnsi="仿宋" w:eastAsia="仿宋" w:cs="仿宋"/>
          <w:b w:val="0"/>
          <w:bCs/>
          <w:sz w:val="24"/>
          <w:szCs w:val="24"/>
          <w:highlight w:val="none"/>
          <w:shd w:val="clear" w:color="auto" w:fill="FFFFFF"/>
          <w:lang w:val="en-US" w:eastAsia="zh-CN"/>
        </w:rPr>
        <w:t>人</w:t>
      </w:r>
      <w:r>
        <w:rPr>
          <w:rFonts w:hint="eastAsia" w:ascii="仿宋" w:hAnsi="仿宋" w:eastAsia="仿宋" w:cs="仿宋"/>
          <w:b w:val="0"/>
          <w:bCs/>
          <w:sz w:val="24"/>
          <w:szCs w:val="24"/>
          <w:highlight w:val="none"/>
          <w:shd w:val="clear" w:color="auto" w:fill="FFFFFF"/>
        </w:rPr>
        <w:t>不接受有选择的报价。</w:t>
      </w:r>
    </w:p>
    <w:p w14:paraId="23F9A7F1">
      <w:pPr>
        <w:pStyle w:val="5"/>
        <w:keepNext w:val="0"/>
        <w:keepLines w:val="0"/>
        <w:pageBreakBefore w:val="0"/>
        <w:widowControl/>
        <w:kinsoku/>
        <w:overflowPunct/>
        <w:topLinePunct w:val="0"/>
        <w:autoSpaceDE/>
        <w:bidi w:val="0"/>
        <w:spacing w:before="0" w:beforeAutospacing="0" w:after="0" w:afterAutospacing="0" w:line="360" w:lineRule="auto"/>
        <w:rPr>
          <w:rStyle w:val="9"/>
          <w:rFonts w:hint="eastAsia" w:ascii="仿宋" w:hAnsi="仿宋" w:eastAsia="仿宋" w:cs="仿宋"/>
          <w:b/>
          <w:bCs w:val="0"/>
          <w:sz w:val="24"/>
          <w:szCs w:val="24"/>
          <w:highlight w:val="none"/>
        </w:rPr>
      </w:pPr>
      <w:r>
        <w:rPr>
          <w:rStyle w:val="9"/>
          <w:rFonts w:hint="eastAsia" w:ascii="仿宋" w:hAnsi="仿宋" w:eastAsia="仿宋" w:cs="仿宋"/>
          <w:b/>
          <w:bCs w:val="0"/>
          <w:sz w:val="24"/>
          <w:szCs w:val="24"/>
          <w:highlight w:val="none"/>
          <w:lang w:val="en-US" w:eastAsia="zh-CN"/>
        </w:rPr>
        <w:t>2.</w:t>
      </w:r>
      <w:r>
        <w:rPr>
          <w:rStyle w:val="9"/>
          <w:rFonts w:hint="eastAsia" w:ascii="仿宋" w:hAnsi="仿宋" w:eastAsia="仿宋" w:cs="仿宋"/>
          <w:b/>
          <w:bCs w:val="0"/>
          <w:sz w:val="24"/>
          <w:szCs w:val="24"/>
          <w:highlight w:val="none"/>
        </w:rPr>
        <w:t>合同签订（适用采购包1、采购包2）</w:t>
      </w:r>
    </w:p>
    <w:p w14:paraId="3D20E011">
      <w:pPr>
        <w:keepNext w:val="0"/>
        <w:keepLines w:val="0"/>
        <w:pageBreakBefore w:val="0"/>
        <w:kinsoku/>
        <w:overflowPunct/>
        <w:topLinePunct w:val="0"/>
        <w:autoSpaceDE/>
        <w:bidi w:val="0"/>
        <w:spacing w:beforeAutospacing="0" w:afterAutospacing="0" w:line="360" w:lineRule="auto"/>
        <w:ind w:firstLine="480" w:firstLineChars="200"/>
        <w:rPr>
          <w:rFonts w:hint="eastAsia" w:ascii="仿宋" w:hAnsi="仿宋" w:eastAsia="仿宋" w:cs="仿宋"/>
          <w:b w:val="0"/>
          <w:bCs/>
          <w:kern w:val="0"/>
          <w:sz w:val="24"/>
          <w:szCs w:val="24"/>
          <w:highlight w:val="none"/>
          <w:shd w:val="clear" w:color="auto" w:fill="FFFFFF"/>
          <w:lang w:val="en-US" w:eastAsia="zh-CN" w:bidi="ar"/>
        </w:rPr>
      </w:pPr>
      <w:r>
        <w:rPr>
          <w:rFonts w:hint="eastAsia" w:ascii="仿宋" w:hAnsi="仿宋" w:eastAsia="仿宋" w:cs="仿宋"/>
          <w:b w:val="0"/>
          <w:bCs/>
          <w:kern w:val="0"/>
          <w:sz w:val="24"/>
          <w:szCs w:val="24"/>
          <w:highlight w:val="none"/>
          <w:shd w:val="clear" w:color="auto" w:fill="FFFFFF"/>
          <w:lang w:val="en-US" w:eastAsia="zh-CN" w:bidi="ar"/>
        </w:rPr>
        <w:t>（1）中标人接到《中标通知书》后2个工作日内，持《中标通知书》与采购人联系合同签订等相关事宜。招标文件条款、中标人的投标文件内容均为合同签订的基础。</w:t>
      </w:r>
    </w:p>
    <w:p w14:paraId="3E7DDA13">
      <w:pPr>
        <w:keepNext w:val="0"/>
        <w:keepLines w:val="0"/>
        <w:pageBreakBefore w:val="0"/>
        <w:kinsoku/>
        <w:overflowPunct/>
        <w:topLinePunct w:val="0"/>
        <w:autoSpaceDE/>
        <w:bidi w:val="0"/>
        <w:spacing w:beforeAutospacing="0" w:afterAutospacing="0" w:line="360" w:lineRule="auto"/>
        <w:ind w:firstLine="480" w:firstLineChars="200"/>
        <w:rPr>
          <w:rFonts w:hint="eastAsia" w:ascii="仿宋" w:hAnsi="仿宋" w:eastAsia="仿宋" w:cs="仿宋"/>
          <w:b w:val="0"/>
          <w:bCs/>
          <w:kern w:val="0"/>
          <w:sz w:val="24"/>
          <w:szCs w:val="24"/>
          <w:highlight w:val="none"/>
          <w:shd w:val="clear" w:color="auto" w:fill="FFFFFF"/>
          <w:lang w:val="en-US" w:eastAsia="zh-CN" w:bidi="ar"/>
        </w:rPr>
      </w:pPr>
      <w:r>
        <w:rPr>
          <w:rFonts w:hint="eastAsia" w:ascii="仿宋" w:hAnsi="仿宋" w:eastAsia="仿宋" w:cs="仿宋"/>
          <w:b w:val="0"/>
          <w:bCs/>
          <w:kern w:val="0"/>
          <w:sz w:val="24"/>
          <w:szCs w:val="24"/>
          <w:highlight w:val="none"/>
          <w:shd w:val="clear" w:color="auto" w:fill="FFFFFF"/>
          <w:lang w:val="en-US" w:eastAsia="zh-CN" w:bidi="ar"/>
        </w:rPr>
        <w:t>（2）中标人如未在规定时间内签订合同的，视为自动放弃中标资格，且应承担因违约造成的采购人的损失。</w:t>
      </w:r>
    </w:p>
    <w:p w14:paraId="0888B004">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rPr>
          <w:rFonts w:hint="eastAsia" w:ascii="仿宋" w:hAnsi="仿宋" w:eastAsia="仿宋" w:cs="仿宋"/>
          <w:b/>
          <w:bCs w:val="0"/>
          <w:sz w:val="24"/>
          <w:szCs w:val="24"/>
          <w:highlight w:val="none"/>
          <w:shd w:val="clear" w:color="auto" w:fill="FFFFFF"/>
        </w:rPr>
      </w:pPr>
      <w:r>
        <w:rPr>
          <w:rFonts w:hint="eastAsia" w:ascii="仿宋" w:hAnsi="仿宋" w:eastAsia="仿宋" w:cs="仿宋"/>
          <w:b/>
          <w:bCs w:val="0"/>
          <w:sz w:val="24"/>
          <w:szCs w:val="24"/>
          <w:highlight w:val="none"/>
          <w:shd w:val="clear" w:color="auto" w:fill="FFFFFF"/>
          <w:lang w:val="en-US" w:eastAsia="zh-CN"/>
        </w:rPr>
        <w:t>3.</w:t>
      </w:r>
      <w:r>
        <w:rPr>
          <w:rFonts w:hint="eastAsia" w:ascii="仿宋" w:hAnsi="仿宋" w:eastAsia="仿宋" w:cs="仿宋"/>
          <w:b/>
          <w:bCs w:val="0"/>
          <w:sz w:val="24"/>
          <w:szCs w:val="24"/>
          <w:highlight w:val="none"/>
          <w:shd w:val="clear" w:color="auto" w:fill="FFFFFF"/>
        </w:rPr>
        <w:t>考核标准及处罚标准（适用采购包1、采购包2）</w:t>
      </w:r>
    </w:p>
    <w:p w14:paraId="2D44EEA3">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①绿地养护的考核标准及处罚标准须按照《厦门园林博览苑绿地养护管理检查考核办法》</w:t>
      </w:r>
      <w:r>
        <w:rPr>
          <w:rFonts w:hint="eastAsia" w:ascii="仿宋" w:hAnsi="仿宋" w:eastAsia="仿宋" w:cs="仿宋"/>
          <w:b w:val="0"/>
          <w:bCs/>
          <w:sz w:val="24"/>
          <w:szCs w:val="24"/>
          <w:highlight w:val="none"/>
          <w:shd w:val="clear" w:color="auto" w:fill="FFFFFF"/>
          <w:lang w:eastAsia="zh-CN"/>
        </w:rPr>
        <w:t>（</w:t>
      </w:r>
      <w:r>
        <w:rPr>
          <w:rFonts w:hint="eastAsia" w:ascii="仿宋" w:hAnsi="仿宋" w:eastAsia="仿宋" w:cs="仿宋"/>
          <w:b w:val="0"/>
          <w:bCs/>
          <w:sz w:val="24"/>
          <w:szCs w:val="24"/>
          <w:highlight w:val="none"/>
          <w:shd w:val="clear" w:color="auto" w:fill="FFFFFF"/>
          <w:lang w:val="en-US" w:eastAsia="zh-CN"/>
        </w:rPr>
        <w:t>附件4</w:t>
      </w:r>
      <w:r>
        <w:rPr>
          <w:rFonts w:hint="eastAsia" w:ascii="仿宋" w:hAnsi="仿宋" w:eastAsia="仿宋" w:cs="仿宋"/>
          <w:b w:val="0"/>
          <w:bCs/>
          <w:sz w:val="24"/>
          <w:szCs w:val="24"/>
          <w:highlight w:val="none"/>
          <w:shd w:val="clear" w:color="auto" w:fill="FFFFFF"/>
          <w:lang w:eastAsia="zh-CN"/>
        </w:rPr>
        <w:t>）</w:t>
      </w:r>
      <w:r>
        <w:rPr>
          <w:rFonts w:hint="eastAsia" w:ascii="仿宋" w:hAnsi="仿宋" w:eastAsia="仿宋" w:cs="仿宋"/>
          <w:b w:val="0"/>
          <w:bCs/>
          <w:sz w:val="24"/>
          <w:szCs w:val="24"/>
          <w:highlight w:val="none"/>
          <w:shd w:val="clear" w:color="auto" w:fill="FFFFFF"/>
        </w:rPr>
        <w:t>、《厦门园林博览苑绿地养护服务管理</w:t>
      </w:r>
      <w:r>
        <w:rPr>
          <w:rFonts w:hint="eastAsia" w:ascii="仿宋" w:hAnsi="仿宋" w:eastAsia="仿宋" w:cs="仿宋"/>
          <w:b w:val="0"/>
          <w:bCs/>
          <w:sz w:val="24"/>
          <w:szCs w:val="24"/>
          <w:highlight w:val="none"/>
          <w:shd w:val="clear" w:color="auto" w:fill="FFFFFF"/>
          <w:lang w:val="en-US" w:eastAsia="zh-CN"/>
        </w:rPr>
        <w:t>标准</w:t>
      </w:r>
      <w:r>
        <w:rPr>
          <w:rFonts w:hint="eastAsia" w:ascii="仿宋" w:hAnsi="仿宋" w:eastAsia="仿宋" w:cs="仿宋"/>
          <w:b w:val="0"/>
          <w:bCs/>
          <w:sz w:val="24"/>
          <w:szCs w:val="24"/>
          <w:highlight w:val="none"/>
          <w:shd w:val="clear" w:color="auto" w:fill="FFFFFF"/>
        </w:rPr>
        <w:t>》</w:t>
      </w:r>
      <w:r>
        <w:rPr>
          <w:rFonts w:hint="eastAsia" w:ascii="仿宋" w:hAnsi="仿宋" w:eastAsia="仿宋" w:cs="仿宋"/>
          <w:b w:val="0"/>
          <w:bCs/>
          <w:sz w:val="24"/>
          <w:szCs w:val="24"/>
          <w:highlight w:val="none"/>
          <w:shd w:val="clear" w:color="auto" w:fill="FFFFFF"/>
          <w:lang w:eastAsia="zh-CN"/>
        </w:rPr>
        <w:t>（</w:t>
      </w:r>
      <w:r>
        <w:rPr>
          <w:rFonts w:hint="eastAsia" w:ascii="仿宋" w:hAnsi="仿宋" w:eastAsia="仿宋" w:cs="仿宋"/>
          <w:b w:val="0"/>
          <w:bCs/>
          <w:sz w:val="24"/>
          <w:szCs w:val="24"/>
          <w:highlight w:val="none"/>
          <w:shd w:val="clear" w:color="auto" w:fill="FFFFFF"/>
          <w:lang w:val="en-US" w:eastAsia="zh-CN"/>
        </w:rPr>
        <w:t>附件5</w:t>
      </w:r>
      <w:r>
        <w:rPr>
          <w:rFonts w:hint="eastAsia" w:ascii="仿宋" w:hAnsi="仿宋" w:eastAsia="仿宋" w:cs="仿宋"/>
          <w:b w:val="0"/>
          <w:bCs/>
          <w:sz w:val="24"/>
          <w:szCs w:val="24"/>
          <w:highlight w:val="none"/>
          <w:shd w:val="clear" w:color="auto" w:fill="FFFFFF"/>
          <w:lang w:eastAsia="zh-CN"/>
        </w:rPr>
        <w:t>）</w:t>
      </w:r>
      <w:r>
        <w:rPr>
          <w:rFonts w:hint="eastAsia" w:ascii="仿宋" w:hAnsi="仿宋" w:eastAsia="仿宋" w:cs="仿宋"/>
          <w:b w:val="0"/>
          <w:bCs/>
          <w:sz w:val="24"/>
          <w:szCs w:val="24"/>
          <w:highlight w:val="none"/>
          <w:shd w:val="clear" w:color="auto" w:fill="FFFFFF"/>
        </w:rPr>
        <w:t>的条款执行。</w:t>
      </w:r>
    </w:p>
    <w:p w14:paraId="4AC699B1">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Ⅰ扣罚细则，详见附件</w:t>
      </w:r>
      <w:r>
        <w:rPr>
          <w:rFonts w:hint="eastAsia" w:ascii="仿宋" w:hAnsi="仿宋" w:eastAsia="仿宋" w:cs="仿宋"/>
          <w:b w:val="0"/>
          <w:bCs/>
          <w:sz w:val="24"/>
          <w:szCs w:val="24"/>
          <w:highlight w:val="none"/>
          <w:shd w:val="clear" w:color="auto" w:fill="FFFFFF"/>
          <w:lang w:val="en-US" w:eastAsia="zh-CN"/>
        </w:rPr>
        <w:t>6</w:t>
      </w:r>
      <w:r>
        <w:rPr>
          <w:rFonts w:hint="eastAsia" w:ascii="仿宋" w:hAnsi="仿宋" w:eastAsia="仿宋" w:cs="仿宋"/>
          <w:b w:val="0"/>
          <w:bCs/>
          <w:sz w:val="24"/>
          <w:szCs w:val="24"/>
          <w:highlight w:val="none"/>
          <w:shd w:val="clear" w:color="auto" w:fill="FFFFFF"/>
        </w:rPr>
        <w:t>《厦门园林博览苑绿地养护管理检查项目与扣罚细则》</w:t>
      </w:r>
    </w:p>
    <w:p w14:paraId="39355454">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Ⅱ考核评分细则，详见附件</w:t>
      </w:r>
      <w:r>
        <w:rPr>
          <w:rFonts w:hint="eastAsia" w:ascii="仿宋" w:hAnsi="仿宋" w:eastAsia="仿宋" w:cs="仿宋"/>
          <w:b w:val="0"/>
          <w:bCs/>
          <w:sz w:val="24"/>
          <w:szCs w:val="24"/>
          <w:highlight w:val="none"/>
          <w:shd w:val="clear" w:color="auto" w:fill="FFFFFF"/>
          <w:lang w:val="en-US" w:eastAsia="zh-CN"/>
        </w:rPr>
        <w:t>7</w:t>
      </w:r>
      <w:r>
        <w:rPr>
          <w:rFonts w:hint="eastAsia" w:ascii="仿宋" w:hAnsi="仿宋" w:eastAsia="仿宋" w:cs="仿宋"/>
          <w:b w:val="0"/>
          <w:bCs/>
          <w:sz w:val="24"/>
          <w:szCs w:val="24"/>
          <w:highlight w:val="none"/>
          <w:shd w:val="clear" w:color="auto" w:fill="FFFFFF"/>
        </w:rPr>
        <w:t>《厦门园林博览苑绿地养护质量效果考核评分表》。</w:t>
      </w:r>
    </w:p>
    <w:p w14:paraId="021A6063">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②月考评中，中标人连续两次绩效考评综合得分未达到合格标准85分的，或一个月内未按照采购人的要求整改到位达3次的，采购人有权终止养护服务合同，不予退还履约保证金。</w:t>
      </w:r>
    </w:p>
    <w:p w14:paraId="3CBC2C10">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③月考评综合得分与当月的绿地养护费挂钩。</w:t>
      </w:r>
    </w:p>
    <w:p w14:paraId="118017A0">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--考核分数95（含）-100分，不扣款；</w:t>
      </w:r>
    </w:p>
    <w:p w14:paraId="6389C587">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--考核分数91（含）～95分，每扣1分相应扣减养护费的0.25%；</w:t>
      </w:r>
    </w:p>
    <w:p w14:paraId="304553E4">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--考核分数88（含）～91分，每扣1分相应扣减养护费的0.5%；</w:t>
      </w:r>
    </w:p>
    <w:p w14:paraId="70EF898A">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--考核分数85（含）～88分，每扣1分相应扣减养护费的1%；</w:t>
      </w:r>
    </w:p>
    <w:p w14:paraId="0E3C326D">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--考核分数85分以下为不合格，扣除当月养护费。</w:t>
      </w:r>
    </w:p>
    <w:p w14:paraId="1F256F54">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如月考评得分为89分，则当月月考评养护费扣减比例为（95-89）*0.5%=6*0.5%=0.03。</w:t>
      </w:r>
    </w:p>
    <w:p w14:paraId="72B25C86">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2"/>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④在防台、防洪等应急抢险中，若中标人未按采购人要求进行抢险救灾活动，或抢险救灾不到位（以采购人发出的整改通知书为准），则当月考评视为考核不合格，扣除当月养护费，若再次发生未按采购人要求进行抢险救灾活动，或抢险救灾不到位的情况，则采购人有权终止养护服务合同，不予退还履约保证金。</w:t>
      </w:r>
    </w:p>
    <w:p w14:paraId="538139E7">
      <w:pPr>
        <w:pStyle w:val="5"/>
        <w:keepNext w:val="0"/>
        <w:keepLines w:val="0"/>
        <w:pageBreakBefore w:val="0"/>
        <w:widowControl/>
        <w:kinsoku/>
        <w:overflowPunct/>
        <w:topLinePunct w:val="0"/>
        <w:autoSpaceDE/>
        <w:bidi w:val="0"/>
        <w:spacing w:before="0" w:beforeAutospacing="0" w:after="0" w:afterAutospacing="0" w:line="360" w:lineRule="auto"/>
        <w:rPr>
          <w:rStyle w:val="9"/>
          <w:rFonts w:hint="eastAsia" w:ascii="仿宋" w:hAnsi="仿宋" w:eastAsia="仿宋" w:cs="仿宋"/>
          <w:b/>
          <w:bCs w:val="0"/>
          <w:color w:val="000000"/>
          <w:sz w:val="24"/>
          <w:szCs w:val="24"/>
          <w:highlight w:val="none"/>
        </w:rPr>
      </w:pPr>
      <w:r>
        <w:rPr>
          <w:rStyle w:val="9"/>
          <w:rFonts w:hint="eastAsia" w:ascii="仿宋" w:hAnsi="仿宋" w:eastAsia="仿宋" w:cs="仿宋"/>
          <w:b/>
          <w:bCs w:val="0"/>
          <w:color w:val="000000"/>
          <w:sz w:val="24"/>
          <w:szCs w:val="24"/>
          <w:highlight w:val="none"/>
          <w:lang w:val="en-US" w:eastAsia="zh-CN"/>
        </w:rPr>
        <w:t>4.</w:t>
      </w:r>
      <w:r>
        <w:rPr>
          <w:rStyle w:val="9"/>
          <w:rFonts w:hint="eastAsia" w:ascii="仿宋" w:hAnsi="仿宋" w:eastAsia="仿宋" w:cs="仿宋"/>
          <w:b/>
          <w:bCs w:val="0"/>
          <w:color w:val="000000"/>
          <w:sz w:val="24"/>
          <w:szCs w:val="24"/>
          <w:highlight w:val="none"/>
        </w:rPr>
        <w:t>验收要求（适用采购包1、采购包2）</w:t>
      </w:r>
    </w:p>
    <w:p w14:paraId="79CE7A6A">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（1）采购人根据招标文件、中标人的投标文件、合同及有关标准和规范负责组织考评小组对养护服务工作的考评及验收。</w:t>
      </w:r>
    </w:p>
    <w:p w14:paraId="5F7F0270">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（2）</w:t>
      </w:r>
      <w:r>
        <w:rPr>
          <w:rFonts w:hint="eastAsia" w:ascii="仿宋" w:hAnsi="仿宋" w:eastAsia="仿宋" w:cs="仿宋"/>
          <w:b w:val="0"/>
          <w:bCs/>
          <w:sz w:val="24"/>
          <w:szCs w:val="24"/>
          <w:highlight w:val="none"/>
          <w:shd w:val="clear" w:color="auto" w:fill="FFFFFF"/>
          <w:lang w:eastAsia="zh-CN"/>
        </w:rPr>
        <w:t>验收期次共</w:t>
      </w:r>
      <w:r>
        <w:rPr>
          <w:rFonts w:hint="eastAsia" w:ascii="仿宋" w:hAnsi="仿宋" w:eastAsia="仿宋" w:cs="仿宋"/>
          <w:b w:val="0"/>
          <w:bCs/>
          <w:sz w:val="24"/>
          <w:szCs w:val="24"/>
          <w:highlight w:val="none"/>
          <w:shd w:val="clear" w:color="auto" w:fill="FFFFFF"/>
          <w:lang w:val="en-US" w:eastAsia="zh-CN"/>
        </w:rPr>
        <w:t>36次，</w:t>
      </w:r>
      <w:r>
        <w:rPr>
          <w:rFonts w:hint="eastAsia" w:ascii="仿宋" w:hAnsi="仿宋" w:eastAsia="仿宋" w:cs="仿宋"/>
          <w:b w:val="0"/>
          <w:bCs/>
          <w:sz w:val="24"/>
          <w:szCs w:val="24"/>
          <w:highlight w:val="none"/>
          <w:shd w:val="clear" w:color="auto" w:fill="FFFFFF"/>
        </w:rPr>
        <w:t>验收考评时中标人必须派法人代表或项目经理或授权的代表（应提供授权委托书）参加，并对验收考评过程和结果做出确认。中标人有异议可在相关文件或通知等送达两个工作日内向采购人提出复议，并对复议后的结果签章确认，无正当理由拒不签字确认或在规定时间内又不申请复议的所有事件视为中标人法人代表已认同。</w:t>
      </w:r>
    </w:p>
    <w:p w14:paraId="0335432B">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（3）采购人验收考评条件及标准的相关依据由以下文件组成：</w:t>
      </w:r>
    </w:p>
    <w:p w14:paraId="7B752045">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①《厦门经济特区公园条例》</w:t>
      </w:r>
    </w:p>
    <w:p w14:paraId="32E6A035">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②《厦门经济特区城市园林绿化条例》</w:t>
      </w:r>
    </w:p>
    <w:p w14:paraId="59537087">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③《厦门市市级公共绿地养护资金管理暂行办法》</w:t>
      </w:r>
    </w:p>
    <w:p w14:paraId="2BBA3532">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④《厦门市城市绿地养护管理标准》</w:t>
      </w:r>
    </w:p>
    <w:p w14:paraId="2F14C1DD">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⑤《厦门市城市绿地养护管理检查考核办法 》</w:t>
      </w:r>
    </w:p>
    <w:p w14:paraId="1B37671F">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⑥</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shd w:val="clear" w:color="auto" w:fill="FFFFFF"/>
          <w:lang w:eastAsia="zh-CN"/>
        </w:rPr>
        <w:t>厦门园林博览苑关于印发绿地养护服务管理标准的通知》（厦园博苑【</w:t>
      </w:r>
      <w:r>
        <w:rPr>
          <w:rFonts w:hint="eastAsia" w:ascii="仿宋" w:hAnsi="仿宋" w:eastAsia="仿宋" w:cs="仿宋"/>
          <w:b w:val="0"/>
          <w:bCs/>
          <w:sz w:val="24"/>
          <w:szCs w:val="24"/>
          <w:highlight w:val="none"/>
          <w:shd w:val="clear" w:color="auto" w:fill="FFFFFF"/>
          <w:lang w:val="en-US" w:eastAsia="zh-CN"/>
        </w:rPr>
        <w:t>2023</w:t>
      </w:r>
      <w:r>
        <w:rPr>
          <w:rFonts w:hint="eastAsia" w:ascii="仿宋" w:hAnsi="仿宋" w:eastAsia="仿宋" w:cs="仿宋"/>
          <w:b w:val="0"/>
          <w:bCs/>
          <w:sz w:val="24"/>
          <w:szCs w:val="24"/>
          <w:highlight w:val="none"/>
          <w:shd w:val="clear" w:color="auto" w:fill="FFFFFF"/>
          <w:lang w:eastAsia="zh-CN"/>
        </w:rPr>
        <w:t>】</w:t>
      </w:r>
      <w:r>
        <w:rPr>
          <w:rFonts w:hint="eastAsia" w:ascii="仿宋" w:hAnsi="仿宋" w:eastAsia="仿宋" w:cs="仿宋"/>
          <w:b w:val="0"/>
          <w:bCs/>
          <w:sz w:val="24"/>
          <w:szCs w:val="24"/>
          <w:highlight w:val="none"/>
          <w:shd w:val="clear" w:color="auto" w:fill="FFFFFF"/>
          <w:lang w:val="en-US" w:eastAsia="zh-CN"/>
        </w:rPr>
        <w:t>22号</w:t>
      </w:r>
      <w:r>
        <w:rPr>
          <w:rFonts w:hint="eastAsia" w:ascii="仿宋" w:hAnsi="仿宋" w:eastAsia="仿宋" w:cs="仿宋"/>
          <w:b w:val="0"/>
          <w:bCs/>
          <w:sz w:val="24"/>
          <w:szCs w:val="24"/>
          <w:highlight w:val="none"/>
          <w:shd w:val="clear" w:color="auto" w:fill="FFFFFF"/>
          <w:lang w:eastAsia="zh-CN"/>
        </w:rPr>
        <w:t>）文</w:t>
      </w:r>
    </w:p>
    <w:p w14:paraId="734281C7">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⑦《厦门市园博园景区管理处关于印发政府采购实施办法（暂行）的通知》</w:t>
      </w:r>
    </w:p>
    <w:p w14:paraId="6CC92F81">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⑧《厦门市市政园林局关于进一步加强和规范政府采购工作的通知（厦门政园林[2015]360号）</w:t>
      </w:r>
    </w:p>
    <w:p w14:paraId="599793B8">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⑨《厦门市市政园林局关于加强和规范政府采购工作的补充通知（厦门政园林[2016]108号）</w:t>
      </w:r>
    </w:p>
    <w:p w14:paraId="5743FA2D">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⑩</w:t>
      </w:r>
      <w:r>
        <w:rPr>
          <w:rFonts w:hint="eastAsia" w:ascii="仿宋" w:hAnsi="仿宋" w:eastAsia="仿宋" w:cs="仿宋"/>
          <w:b w:val="0"/>
          <w:bCs/>
          <w:sz w:val="24"/>
          <w:szCs w:val="24"/>
          <w:highlight w:val="none"/>
          <w:shd w:val="clear" w:color="auto" w:fill="FFFFFF"/>
          <w:lang w:eastAsia="zh-CN"/>
        </w:rPr>
        <w:t>《</w:t>
      </w:r>
      <w:r>
        <w:rPr>
          <w:rFonts w:hint="eastAsia" w:ascii="仿宋" w:hAnsi="仿宋" w:eastAsia="仿宋" w:cs="仿宋"/>
          <w:b w:val="0"/>
          <w:bCs/>
          <w:sz w:val="24"/>
          <w:szCs w:val="24"/>
          <w:highlight w:val="none"/>
          <w:shd w:val="clear" w:color="auto" w:fill="FFFFFF"/>
        </w:rPr>
        <w:t>厦门</w:t>
      </w:r>
      <w:r>
        <w:rPr>
          <w:rFonts w:hint="eastAsia" w:ascii="仿宋" w:hAnsi="仿宋" w:eastAsia="仿宋" w:cs="仿宋"/>
          <w:b w:val="0"/>
          <w:bCs/>
          <w:sz w:val="24"/>
          <w:szCs w:val="24"/>
          <w:highlight w:val="none"/>
          <w:shd w:val="clear" w:color="auto" w:fill="FFFFFF"/>
          <w:lang w:eastAsia="zh-CN"/>
        </w:rPr>
        <w:t>园林博览苑关于印发绿地养护管理检查考核办法的通知》</w:t>
      </w:r>
    </w:p>
    <w:p w14:paraId="4A985B3E">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⑪《厦门</w:t>
      </w:r>
      <w:r>
        <w:rPr>
          <w:rFonts w:hint="eastAsia" w:ascii="仿宋" w:hAnsi="仿宋" w:eastAsia="仿宋" w:cs="仿宋"/>
          <w:b w:val="0"/>
          <w:bCs/>
          <w:sz w:val="24"/>
          <w:szCs w:val="24"/>
          <w:highlight w:val="none"/>
          <w:shd w:val="clear" w:color="auto" w:fill="FFFFFF"/>
          <w:lang w:eastAsia="zh-CN"/>
        </w:rPr>
        <w:t>园林博览苑</w:t>
      </w:r>
      <w:r>
        <w:rPr>
          <w:rFonts w:hint="eastAsia" w:ascii="仿宋" w:hAnsi="仿宋" w:eastAsia="仿宋" w:cs="仿宋"/>
          <w:b w:val="0"/>
          <w:bCs/>
          <w:sz w:val="24"/>
          <w:szCs w:val="24"/>
          <w:highlight w:val="none"/>
          <w:shd w:val="clear" w:color="auto" w:fill="FFFFFF"/>
        </w:rPr>
        <w:t>绿地养护管理检查项目与扣罚细则》</w:t>
      </w:r>
    </w:p>
    <w:p w14:paraId="76A0B6E6">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rPr>
        <w:t>⑫《厦门市市政园林局关于印发厦门市公园维护管理规范（试行）的通知》（厦市政园林[2020]214号）</w:t>
      </w:r>
    </w:p>
    <w:p w14:paraId="5BF2D837">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lang w:val="en-US" w:eastAsia="zh-CN"/>
        </w:rPr>
        <w:t>5.</w:t>
      </w:r>
      <w:r>
        <w:rPr>
          <w:rFonts w:hint="eastAsia" w:ascii="仿宋" w:hAnsi="仿宋" w:eastAsia="仿宋" w:cs="仿宋"/>
          <w:b/>
          <w:sz w:val="24"/>
          <w:szCs w:val="24"/>
          <w:highlight w:val="none"/>
          <w:shd w:val="clear" w:color="auto" w:fill="FFFFFF"/>
        </w:rPr>
        <w:t>违约责任（适用采购包1、采购包2）</w:t>
      </w:r>
    </w:p>
    <w:p w14:paraId="6EAE3784">
      <w:pPr>
        <w:keepNext w:val="0"/>
        <w:keepLines w:val="0"/>
        <w:pageBreakBefore w:val="0"/>
        <w:kinsoku/>
        <w:overflowPunct/>
        <w:topLinePunct w:val="0"/>
        <w:autoSpaceDE/>
        <w:bidi w:val="0"/>
        <w:adjustRightInd w:val="0"/>
        <w:snapToGrid w:val="0"/>
        <w:spacing w:beforeAutospacing="0" w:afterAutospacing="0" w:line="360" w:lineRule="auto"/>
        <w:ind w:firstLine="42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①中标人不能完成管理目标或直接造成采购人经济损失的，中标人应给予采购人相应赔偿。采购人有权要求中标人限期整改，并有权解除合同。</w:t>
      </w:r>
    </w:p>
    <w:p w14:paraId="0B5DEAC8">
      <w:pPr>
        <w:keepNext w:val="0"/>
        <w:keepLines w:val="0"/>
        <w:pageBreakBefore w:val="0"/>
        <w:kinsoku/>
        <w:overflowPunct/>
        <w:topLinePunct w:val="0"/>
        <w:autoSpaceDE/>
        <w:bidi w:val="0"/>
        <w:adjustRightInd w:val="0"/>
        <w:snapToGrid w:val="0"/>
        <w:spacing w:beforeAutospacing="0" w:afterAutospacing="0" w:line="360" w:lineRule="auto"/>
        <w:ind w:firstLine="42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②因中标人管理不善或操作不当等原因造成事故的，由中标人承担责任并负责善后处理。  </w:t>
      </w:r>
    </w:p>
    <w:p w14:paraId="5185B97A">
      <w:pPr>
        <w:keepNext w:val="0"/>
        <w:keepLines w:val="0"/>
        <w:pageBreakBefore w:val="0"/>
        <w:kinsoku/>
        <w:overflowPunct/>
        <w:topLinePunct w:val="0"/>
        <w:autoSpaceDE/>
        <w:bidi w:val="0"/>
        <w:adjustRightInd w:val="0"/>
        <w:snapToGrid w:val="0"/>
        <w:spacing w:beforeAutospacing="0" w:afterAutospacing="0" w:line="360" w:lineRule="auto"/>
        <w:ind w:firstLine="42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③在采购人提出书面警告，通知整改意见并指出违约性质，中标人自收到通知书起七个日历</w:t>
      </w:r>
      <w:r>
        <w:rPr>
          <w:rFonts w:hint="eastAsia" w:ascii="仿宋" w:hAnsi="仿宋" w:eastAsia="仿宋" w:cs="仿宋"/>
          <w:kern w:val="0"/>
          <w:sz w:val="24"/>
          <w:szCs w:val="24"/>
          <w:highlight w:val="none"/>
          <w:lang w:val="en-US" w:eastAsia="zh-CN"/>
        </w:rPr>
        <w:t>日</w:t>
      </w:r>
      <w:r>
        <w:rPr>
          <w:rFonts w:hint="eastAsia" w:ascii="仿宋" w:hAnsi="仿宋" w:eastAsia="仿宋" w:cs="仿宋"/>
          <w:kern w:val="0"/>
          <w:sz w:val="24"/>
          <w:szCs w:val="24"/>
          <w:highlight w:val="none"/>
        </w:rPr>
        <w:t>内就通知的违约事项予以整改补救。如七个日历</w:t>
      </w:r>
      <w:r>
        <w:rPr>
          <w:rFonts w:hint="eastAsia" w:ascii="仿宋" w:hAnsi="仿宋" w:eastAsia="仿宋" w:cs="仿宋"/>
          <w:kern w:val="0"/>
          <w:sz w:val="24"/>
          <w:szCs w:val="24"/>
          <w:highlight w:val="none"/>
          <w:lang w:val="en-US" w:eastAsia="zh-CN"/>
        </w:rPr>
        <w:t>日</w:t>
      </w:r>
      <w:r>
        <w:rPr>
          <w:rFonts w:hint="eastAsia" w:ascii="仿宋" w:hAnsi="仿宋" w:eastAsia="仿宋" w:cs="仿宋"/>
          <w:kern w:val="0"/>
          <w:sz w:val="24"/>
          <w:szCs w:val="24"/>
          <w:highlight w:val="none"/>
        </w:rPr>
        <w:t>后仍未纠正，采购人可先进行整改，并将整改后所发生费用的3-5倍从中标人应付养护费中扣除。</w:t>
      </w:r>
    </w:p>
    <w:p w14:paraId="6B7D4E2F">
      <w:pPr>
        <w:keepNext w:val="0"/>
        <w:keepLines w:val="0"/>
        <w:pageBreakBefore w:val="0"/>
        <w:kinsoku/>
        <w:overflowPunct/>
        <w:topLinePunct w:val="0"/>
        <w:autoSpaceDE/>
        <w:bidi w:val="0"/>
        <w:adjustRightInd w:val="0"/>
        <w:snapToGrid w:val="0"/>
        <w:spacing w:beforeAutospacing="0" w:afterAutospacing="0" w:line="360" w:lineRule="auto"/>
        <w:ind w:firstLine="42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④若中标人在考核中连续二个月或一年内有三次被评定为不合格或被采购人三次严重警告而没有明显改善的，或在重大活动期间因养护不到位造成重大影响的，采购人有权解除服务合同，</w:t>
      </w:r>
      <w:r>
        <w:rPr>
          <w:rFonts w:hint="eastAsia" w:ascii="仿宋" w:hAnsi="仿宋" w:eastAsia="仿宋" w:cs="仿宋"/>
          <w:kern w:val="0"/>
          <w:sz w:val="24"/>
          <w:szCs w:val="24"/>
          <w:highlight w:val="none"/>
          <w:lang w:val="en-US" w:eastAsia="zh-CN"/>
        </w:rPr>
        <w:t>不予退还</w:t>
      </w:r>
      <w:r>
        <w:rPr>
          <w:rFonts w:hint="eastAsia" w:ascii="仿宋" w:hAnsi="仿宋" w:eastAsia="仿宋" w:cs="仿宋"/>
          <w:kern w:val="0"/>
          <w:sz w:val="24"/>
          <w:szCs w:val="24"/>
          <w:highlight w:val="none"/>
        </w:rPr>
        <w:t>中标人履约保证金，中标人自行承担由此引发的的经济损失。中标人聘请的所有人员由中标人全权负责，人员于解除合同后自动撤退，采购人对中标人聘请的所有人员不承担任何义务。</w:t>
      </w:r>
    </w:p>
    <w:p w14:paraId="095BFF37">
      <w:pPr>
        <w:pStyle w:val="11"/>
        <w:keepNext w:val="0"/>
        <w:keepLines w:val="0"/>
        <w:pageBreakBefore w:val="0"/>
        <w:kinsoku/>
        <w:overflowPunct/>
        <w:topLinePunct w:val="0"/>
        <w:autoSpaceDE/>
        <w:bidi w:val="0"/>
        <w:adjustRightInd w:val="0"/>
        <w:snapToGrid w:val="0"/>
        <w:spacing w:beforeAutospacing="0" w:afterAutospacing="0"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⑤中标人项目管理人员和技术人员应相对稳定。确需变动项目管理人员和技术人员的，要及时上报采购人备案，且更换的人员资格、业绩和信誉不得低于招标文件中规定的条件，否则采购人有权解除合同并追究中标人责任。</w:t>
      </w:r>
    </w:p>
    <w:p w14:paraId="2EB18BB4">
      <w:pPr>
        <w:keepNext w:val="0"/>
        <w:keepLines w:val="0"/>
        <w:pageBreakBefore w:val="0"/>
        <w:kinsoku/>
        <w:overflowPunct/>
        <w:topLinePunct w:val="0"/>
        <w:autoSpaceDE/>
        <w:bidi w:val="0"/>
        <w:snapToGrid w:val="0"/>
        <w:spacing w:beforeAutospacing="0" w:afterAutospacing="0"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⑥在养护服务期内，采购人将对养护人员人数进行不定期抽查：</w:t>
      </w:r>
      <w:r>
        <w:rPr>
          <w:rFonts w:hint="eastAsia" w:ascii="仿宋" w:hAnsi="仿宋" w:eastAsia="仿宋" w:cs="仿宋"/>
          <w:kern w:val="0"/>
          <w:sz w:val="24"/>
          <w:szCs w:val="24"/>
          <w:highlight w:val="none"/>
          <w:lang w:val="en-US" w:eastAsia="zh-CN"/>
        </w:rPr>
        <w:t>A.</w:t>
      </w:r>
      <w:r>
        <w:rPr>
          <w:rFonts w:hint="eastAsia" w:ascii="仿宋" w:hAnsi="仿宋" w:eastAsia="仿宋" w:cs="仿宋"/>
          <w:kern w:val="0"/>
          <w:sz w:val="24"/>
          <w:szCs w:val="24"/>
          <w:highlight w:val="none"/>
        </w:rPr>
        <w:t>缺岗人数在应到人数的10%以内的，养护工人每少1人扣200元</w:t>
      </w:r>
      <w:r>
        <w:rPr>
          <w:rFonts w:hint="eastAsia" w:ascii="仿宋" w:hAnsi="仿宋" w:eastAsia="仿宋" w:cs="仿宋"/>
          <w:kern w:val="0"/>
          <w:sz w:val="24"/>
          <w:szCs w:val="24"/>
          <w:highlight w:val="none"/>
          <w:lang w:eastAsia="zh-CN"/>
        </w:rPr>
        <w:t>，一次检查超过3人（不含3人）缺岗，加倍扣罚</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B.</w:t>
      </w:r>
      <w:r>
        <w:rPr>
          <w:rFonts w:hint="eastAsia" w:ascii="仿宋" w:hAnsi="仿宋" w:eastAsia="仿宋" w:cs="仿宋"/>
          <w:kern w:val="0"/>
          <w:sz w:val="24"/>
          <w:szCs w:val="24"/>
          <w:highlight w:val="none"/>
        </w:rPr>
        <w:t>缺岗超过应到人数的10%以上（10%≤缺岗人数＜20%）的，按实际使用人数比例拨付服务费；</w:t>
      </w:r>
      <w:r>
        <w:rPr>
          <w:rFonts w:hint="eastAsia" w:ascii="仿宋" w:hAnsi="仿宋" w:eastAsia="仿宋" w:cs="仿宋"/>
          <w:kern w:val="0"/>
          <w:sz w:val="24"/>
          <w:szCs w:val="24"/>
          <w:highlight w:val="none"/>
          <w:lang w:val="en-US" w:eastAsia="zh-CN"/>
        </w:rPr>
        <w:t>C.</w:t>
      </w:r>
      <w:r>
        <w:rPr>
          <w:rFonts w:hint="eastAsia" w:ascii="仿宋" w:hAnsi="仿宋" w:eastAsia="仿宋" w:cs="仿宋"/>
          <w:kern w:val="0"/>
          <w:sz w:val="24"/>
          <w:szCs w:val="24"/>
          <w:highlight w:val="none"/>
        </w:rPr>
        <w:t>缺岗超过应到人数的20%以上（20%≤缺岗人数＜30%）的，扣除该</w:t>
      </w:r>
      <w:r>
        <w:rPr>
          <w:rFonts w:hint="eastAsia" w:ascii="仿宋" w:hAnsi="仿宋" w:eastAsia="仿宋" w:cs="仿宋"/>
          <w:kern w:val="0"/>
          <w:sz w:val="24"/>
          <w:szCs w:val="24"/>
          <w:highlight w:val="none"/>
          <w:lang w:val="en-US" w:eastAsia="zh-CN"/>
        </w:rPr>
        <w:t>采购包</w:t>
      </w:r>
      <w:r>
        <w:rPr>
          <w:rFonts w:hint="eastAsia" w:ascii="仿宋" w:hAnsi="仿宋" w:eastAsia="仿宋" w:cs="仿宋"/>
          <w:kern w:val="0"/>
          <w:sz w:val="24"/>
          <w:szCs w:val="24"/>
          <w:highlight w:val="none"/>
        </w:rPr>
        <w:t>当周全部养护经费；</w:t>
      </w:r>
      <w:r>
        <w:rPr>
          <w:rFonts w:hint="eastAsia" w:ascii="仿宋" w:hAnsi="仿宋" w:eastAsia="仿宋" w:cs="仿宋"/>
          <w:kern w:val="0"/>
          <w:sz w:val="24"/>
          <w:szCs w:val="24"/>
          <w:highlight w:val="none"/>
          <w:lang w:val="en-US" w:eastAsia="zh-CN"/>
        </w:rPr>
        <w:t>D.</w:t>
      </w:r>
      <w:r>
        <w:rPr>
          <w:rFonts w:hint="eastAsia" w:ascii="仿宋" w:hAnsi="仿宋" w:eastAsia="仿宋" w:cs="仿宋"/>
          <w:kern w:val="0"/>
          <w:sz w:val="24"/>
          <w:szCs w:val="24"/>
          <w:highlight w:val="none"/>
        </w:rPr>
        <w:t>缺岗超过应到人数的30%以上（30%≤缺岗人数＜40%）扣除该</w:t>
      </w:r>
      <w:r>
        <w:rPr>
          <w:rFonts w:hint="eastAsia" w:ascii="仿宋" w:hAnsi="仿宋" w:eastAsia="仿宋" w:cs="仿宋"/>
          <w:kern w:val="0"/>
          <w:sz w:val="24"/>
          <w:szCs w:val="24"/>
          <w:highlight w:val="none"/>
          <w:lang w:val="en-US" w:eastAsia="zh-CN"/>
        </w:rPr>
        <w:t>采购包</w:t>
      </w:r>
      <w:r>
        <w:rPr>
          <w:rFonts w:hint="eastAsia" w:ascii="仿宋" w:hAnsi="仿宋" w:eastAsia="仿宋" w:cs="仿宋"/>
          <w:kern w:val="0"/>
          <w:sz w:val="24"/>
          <w:szCs w:val="24"/>
          <w:highlight w:val="none"/>
        </w:rPr>
        <w:t>当月50%养护经费；</w:t>
      </w:r>
      <w:r>
        <w:rPr>
          <w:rFonts w:hint="eastAsia" w:ascii="仿宋" w:hAnsi="仿宋" w:eastAsia="仿宋" w:cs="仿宋"/>
          <w:kern w:val="0"/>
          <w:sz w:val="24"/>
          <w:szCs w:val="24"/>
          <w:highlight w:val="none"/>
          <w:lang w:val="en-US" w:eastAsia="zh-CN"/>
        </w:rPr>
        <w:t>E.</w:t>
      </w:r>
      <w:r>
        <w:rPr>
          <w:rFonts w:hint="eastAsia" w:ascii="仿宋" w:hAnsi="仿宋" w:eastAsia="仿宋" w:cs="仿宋"/>
          <w:kern w:val="0"/>
          <w:sz w:val="24"/>
          <w:szCs w:val="24"/>
          <w:highlight w:val="none"/>
        </w:rPr>
        <w:t>缺岗超过应到人数的40%以上扣除该</w:t>
      </w:r>
      <w:r>
        <w:rPr>
          <w:rFonts w:hint="eastAsia" w:ascii="仿宋" w:hAnsi="仿宋" w:eastAsia="仿宋" w:cs="仿宋"/>
          <w:kern w:val="0"/>
          <w:sz w:val="24"/>
          <w:szCs w:val="24"/>
          <w:highlight w:val="none"/>
          <w:lang w:val="en-US" w:eastAsia="zh-CN"/>
        </w:rPr>
        <w:t>采购包</w:t>
      </w:r>
      <w:r>
        <w:rPr>
          <w:rFonts w:hint="eastAsia" w:ascii="仿宋" w:hAnsi="仿宋" w:eastAsia="仿宋" w:cs="仿宋"/>
          <w:kern w:val="0"/>
          <w:sz w:val="24"/>
          <w:szCs w:val="24"/>
          <w:highlight w:val="none"/>
        </w:rPr>
        <w:t>当月养护经费；</w:t>
      </w:r>
      <w:r>
        <w:rPr>
          <w:rFonts w:hint="eastAsia" w:ascii="仿宋" w:hAnsi="仿宋" w:eastAsia="仿宋" w:cs="仿宋"/>
          <w:kern w:val="0"/>
          <w:sz w:val="24"/>
          <w:szCs w:val="24"/>
          <w:highlight w:val="none"/>
          <w:lang w:val="en-US" w:eastAsia="zh-CN"/>
        </w:rPr>
        <w:t>F.</w:t>
      </w:r>
      <w:r>
        <w:rPr>
          <w:rFonts w:hint="eastAsia" w:ascii="仿宋" w:hAnsi="仿宋" w:eastAsia="仿宋" w:cs="仿宋"/>
          <w:kern w:val="0"/>
          <w:sz w:val="24"/>
          <w:szCs w:val="24"/>
          <w:highlight w:val="none"/>
        </w:rPr>
        <w:t>服务周年内累计三次缺岗超过应到人数的30%以上，采购人有权解除合同，并追究中标人相应责任，中标人自行承担由此引发的的经济损失。</w:t>
      </w:r>
    </w:p>
    <w:p w14:paraId="68713495">
      <w:pPr>
        <w:pStyle w:val="11"/>
        <w:keepNext w:val="0"/>
        <w:keepLines w:val="0"/>
        <w:pageBreakBefore w:val="0"/>
        <w:kinsoku/>
        <w:overflowPunct/>
        <w:topLinePunct w:val="0"/>
        <w:autoSpaceDE/>
        <w:bidi w:val="0"/>
        <w:adjustRightInd w:val="0"/>
        <w:snapToGrid w:val="0"/>
        <w:spacing w:beforeAutospacing="0" w:afterAutospacing="0"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⑦因中标人原因导致合同解除的，采购人有权</w:t>
      </w:r>
      <w:r>
        <w:rPr>
          <w:rFonts w:hint="eastAsia" w:ascii="仿宋" w:hAnsi="仿宋" w:eastAsia="仿宋" w:cs="仿宋"/>
          <w:kern w:val="0"/>
          <w:sz w:val="24"/>
          <w:szCs w:val="24"/>
          <w:highlight w:val="none"/>
          <w:lang w:val="en-US" w:eastAsia="zh-CN"/>
        </w:rPr>
        <w:t>不予退还</w:t>
      </w:r>
      <w:r>
        <w:rPr>
          <w:rFonts w:hint="eastAsia" w:ascii="仿宋" w:hAnsi="仿宋" w:eastAsia="仿宋" w:cs="仿宋"/>
          <w:kern w:val="0"/>
          <w:sz w:val="24"/>
          <w:szCs w:val="24"/>
          <w:highlight w:val="none"/>
        </w:rPr>
        <w:t>中标人履约保证金，中标人自行承担由此引发的的经济损失。</w:t>
      </w:r>
    </w:p>
    <w:p w14:paraId="44F149FC">
      <w:pPr>
        <w:pStyle w:val="11"/>
        <w:keepNext w:val="0"/>
        <w:keepLines w:val="0"/>
        <w:pageBreakBefore w:val="0"/>
        <w:kinsoku/>
        <w:overflowPunct/>
        <w:topLinePunct w:val="0"/>
        <w:autoSpaceDE/>
        <w:bidi w:val="0"/>
        <w:adjustRightInd w:val="0"/>
        <w:snapToGrid w:val="0"/>
        <w:spacing w:beforeAutospacing="0" w:afterAutospacing="0"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shd w:val="clear" w:color="auto" w:fill="FFFFFF"/>
          <w:lang w:eastAsia="zh-CN"/>
        </w:rPr>
        <w:t>⑧</w:t>
      </w:r>
      <w:r>
        <w:rPr>
          <w:rFonts w:hint="eastAsia" w:ascii="仿宋" w:hAnsi="仿宋" w:eastAsia="仿宋" w:cs="仿宋"/>
          <w:kern w:val="0"/>
          <w:sz w:val="24"/>
          <w:szCs w:val="24"/>
          <w:highlight w:val="none"/>
        </w:rPr>
        <w:t xml:space="preserve">在遇检查、考评、节假日、重要或大型活动时，若因中标人原因影响到采购人相应活动、检查等的开展，采购人有权解除合同，并并追究中标人相应责任，中标人自行承担由此引发的的经济损失。   </w:t>
      </w:r>
    </w:p>
    <w:p w14:paraId="3B981CA0">
      <w:pPr>
        <w:pStyle w:val="11"/>
        <w:keepNext w:val="0"/>
        <w:keepLines w:val="0"/>
        <w:pageBreakBefore w:val="0"/>
        <w:kinsoku/>
        <w:overflowPunct/>
        <w:topLinePunct w:val="0"/>
        <w:autoSpaceDE/>
        <w:bidi w:val="0"/>
        <w:adjustRightInd w:val="0"/>
        <w:snapToGrid w:val="0"/>
        <w:spacing w:beforeAutospacing="0" w:afterAutospacing="0"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⑨</w:t>
      </w:r>
      <w:r>
        <w:rPr>
          <w:rFonts w:hint="eastAsia" w:ascii="仿宋" w:hAnsi="仿宋" w:eastAsia="仿宋" w:cs="仿宋"/>
          <w:kern w:val="0"/>
          <w:sz w:val="24"/>
          <w:szCs w:val="24"/>
          <w:highlight w:val="none"/>
        </w:rPr>
        <w:t>中标人应当按照合同约定履行义务，完成本项目的养护服务工作，不得将养护服务工作委托（转包）给第三方，一经发现，采购人有权立即解除合同，</w:t>
      </w:r>
      <w:r>
        <w:rPr>
          <w:rFonts w:hint="eastAsia" w:ascii="仿宋" w:hAnsi="仿宋" w:eastAsia="仿宋" w:cs="仿宋"/>
          <w:kern w:val="0"/>
          <w:sz w:val="24"/>
          <w:szCs w:val="24"/>
          <w:highlight w:val="none"/>
          <w:lang w:val="en-US" w:eastAsia="zh-CN"/>
        </w:rPr>
        <w:t>不予退还</w:t>
      </w:r>
      <w:r>
        <w:rPr>
          <w:rFonts w:hint="eastAsia" w:ascii="仿宋" w:hAnsi="仿宋" w:eastAsia="仿宋" w:cs="仿宋"/>
          <w:kern w:val="0"/>
          <w:sz w:val="24"/>
          <w:szCs w:val="24"/>
          <w:highlight w:val="none"/>
        </w:rPr>
        <w:t>中标人履约保证金，中标人自行承担由此引发的经济损失。</w:t>
      </w:r>
    </w:p>
    <w:p w14:paraId="04BDC752">
      <w:pPr>
        <w:pStyle w:val="5"/>
        <w:keepNext w:val="0"/>
        <w:keepLines w:val="0"/>
        <w:pageBreakBefore w:val="0"/>
        <w:widowControl/>
        <w:kinsoku/>
        <w:overflowPunct/>
        <w:topLinePunct w:val="0"/>
        <w:autoSpaceDE/>
        <w:bidi w:val="0"/>
        <w:spacing w:before="0" w:beforeAutospacing="0" w:after="0" w:afterAutospacing="0" w:line="360" w:lineRule="auto"/>
        <w:rPr>
          <w:rStyle w:val="9"/>
          <w:rFonts w:hint="eastAsia" w:ascii="仿宋" w:hAnsi="仿宋" w:eastAsia="仿宋" w:cs="仿宋"/>
          <w:b/>
          <w:bCs w:val="0"/>
          <w:kern w:val="0"/>
          <w:sz w:val="24"/>
          <w:szCs w:val="24"/>
          <w:highlight w:val="none"/>
          <w:lang w:eastAsia="zh-CN"/>
        </w:rPr>
      </w:pPr>
      <w:r>
        <w:rPr>
          <w:rStyle w:val="9"/>
          <w:rFonts w:hint="eastAsia" w:ascii="仿宋" w:hAnsi="仿宋" w:eastAsia="仿宋" w:cs="仿宋"/>
          <w:b/>
          <w:bCs w:val="0"/>
          <w:sz w:val="24"/>
          <w:szCs w:val="24"/>
          <w:highlight w:val="none"/>
          <w:lang w:val="en-US" w:eastAsia="zh-CN"/>
        </w:rPr>
        <w:t>6.其他</w:t>
      </w:r>
      <w:r>
        <w:rPr>
          <w:rStyle w:val="9"/>
          <w:rFonts w:hint="eastAsia" w:ascii="仿宋" w:hAnsi="仿宋" w:eastAsia="仿宋" w:cs="仿宋"/>
          <w:b/>
          <w:bCs w:val="0"/>
          <w:kern w:val="0"/>
          <w:sz w:val="24"/>
          <w:szCs w:val="24"/>
          <w:highlight w:val="none"/>
          <w:lang w:eastAsia="zh-CN"/>
        </w:rPr>
        <w:t>商务响应要求（适用采购包1、采购包2）</w:t>
      </w:r>
    </w:p>
    <w:p w14:paraId="02E622DE">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（1）投标人至投标截止时间止，不存在因劳动保障违法行为被查处及未因拖欠工资行为被查处。</w:t>
      </w:r>
    </w:p>
    <w:p w14:paraId="2D00880F">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shd w:val="clear" w:color="auto" w:fill="FFFFFF"/>
          <w:lang w:val="en-US" w:eastAsia="zh-CN"/>
        </w:rPr>
        <w:t>（2）中标人需</w:t>
      </w:r>
      <w:r>
        <w:rPr>
          <w:rFonts w:hint="eastAsia" w:ascii="仿宋" w:hAnsi="仿宋" w:eastAsia="仿宋" w:cs="仿宋"/>
          <w:kern w:val="0"/>
          <w:sz w:val="24"/>
          <w:szCs w:val="24"/>
          <w:highlight w:val="none"/>
        </w:rPr>
        <w:t>确保按照《劳动法》等相关法律法规的规定为作业人员办理社保（即基本养老保险、基本医疗保险、工伤保险、失业保险、生育保险等），如若因工人自身原因不能办理的，也可以用货币形式发放，并按规定发放高温补贴等福利待遇</w:t>
      </w:r>
      <w:r>
        <w:rPr>
          <w:rFonts w:hint="eastAsia" w:ascii="仿宋" w:hAnsi="仿宋" w:eastAsia="仿宋" w:cs="仿宋"/>
          <w:kern w:val="0"/>
          <w:sz w:val="24"/>
          <w:szCs w:val="24"/>
          <w:highlight w:val="none"/>
          <w:lang w:eastAsia="zh-CN"/>
        </w:rPr>
        <w:t>。</w:t>
      </w:r>
    </w:p>
    <w:p w14:paraId="319F21E4">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bidi="ar"/>
        </w:rPr>
        <w:t>中标人应保证拟投入</w:t>
      </w:r>
      <w:r>
        <w:rPr>
          <w:rFonts w:hint="eastAsia" w:ascii="仿宋" w:hAnsi="仿宋" w:eastAsia="仿宋" w:cs="仿宋"/>
          <w:kern w:val="0"/>
          <w:sz w:val="24"/>
          <w:szCs w:val="24"/>
          <w:highlight w:val="none"/>
        </w:rPr>
        <w:t>本项目的工作人员身体健康无重大疾病，完全胜任本养护工作</w:t>
      </w:r>
      <w:r>
        <w:rPr>
          <w:rFonts w:hint="eastAsia" w:ascii="仿宋" w:hAnsi="仿宋" w:eastAsia="仿宋" w:cs="仿宋"/>
          <w:kern w:val="0"/>
          <w:sz w:val="24"/>
          <w:szCs w:val="24"/>
          <w:highlight w:val="none"/>
          <w:lang w:eastAsia="zh-CN"/>
        </w:rPr>
        <w:t>。</w:t>
      </w:r>
    </w:p>
    <w:p w14:paraId="316CD8FB">
      <w:pPr>
        <w:pStyle w:val="5"/>
        <w:keepNext w:val="0"/>
        <w:keepLines w:val="0"/>
        <w:pageBreakBefore w:val="0"/>
        <w:widowControl/>
        <w:numPr>
          <w:ilvl w:val="0"/>
          <w:numId w:val="0"/>
        </w:numPr>
        <w:shd w:val="clear" w:color="auto" w:fill="FFFFFF"/>
        <w:kinsoku/>
        <w:overflowPunct/>
        <w:topLinePunct w:val="0"/>
        <w:autoSpaceDE/>
        <w:bidi w:val="0"/>
        <w:spacing w:before="0" w:beforeAutospacing="0" w:after="0" w:afterAutospacing="0" w:line="360" w:lineRule="auto"/>
        <w:ind w:left="0" w:leftChars="0" w:right="0" w:rightChars="0" w:firstLine="480" w:firstLineChars="0"/>
        <w:rPr>
          <w:rFonts w:hint="eastAsia" w:ascii="仿宋" w:hAnsi="仿宋" w:eastAsia="仿宋" w:cs="仿宋"/>
          <w:sz w:val="24"/>
          <w:szCs w:val="24"/>
          <w:highlight w:val="none"/>
          <w:shd w:val="clear" w:color="auto" w:fill="FFFFFF"/>
        </w:rPr>
      </w:pPr>
      <w:r>
        <w:rPr>
          <w:rFonts w:hint="eastAsia" w:ascii="仿宋" w:hAnsi="仿宋" w:eastAsia="仿宋" w:cs="仿宋"/>
          <w:kern w:val="0"/>
          <w:sz w:val="24"/>
          <w:szCs w:val="24"/>
          <w:highlight w:val="none"/>
          <w:shd w:val="clear" w:fill="FFFFFF"/>
          <w:lang w:val="en-US" w:eastAsia="zh-CN" w:bidi="ar"/>
        </w:rPr>
        <w:t>（4）</w:t>
      </w:r>
      <w:r>
        <w:rPr>
          <w:rFonts w:hint="eastAsia" w:ascii="仿宋" w:hAnsi="仿宋" w:eastAsia="仿宋" w:cs="仿宋"/>
          <w:sz w:val="24"/>
          <w:szCs w:val="24"/>
          <w:highlight w:val="none"/>
          <w:shd w:val="clear" w:color="auto" w:fill="FFFFFF"/>
        </w:rPr>
        <w:t>风险承担与责任认定：养护期间发生的意外事故、安全生产事故所产生的费用均由中标人自行承担。</w:t>
      </w:r>
    </w:p>
    <w:p w14:paraId="2FF0C05B">
      <w:pPr>
        <w:pStyle w:val="10"/>
        <w:ind w:firstLine="480"/>
        <w:rPr>
          <w:rFonts w:hint="eastAsia" w:ascii="仿宋" w:hAnsi="仿宋" w:eastAsia="仿宋" w:cs="仿宋"/>
          <w:sz w:val="24"/>
          <w:szCs w:val="24"/>
          <w:highlight w:val="none"/>
          <w:shd w:val="clear" w:color="auto" w:fill="FFFFFF"/>
        </w:rPr>
      </w:pPr>
      <w:r>
        <w:rPr>
          <w:rFonts w:hint="eastAsia" w:ascii="仿宋" w:hAnsi="仿宋" w:eastAsia="仿宋" w:cs="仿宋"/>
          <w:b w:val="0"/>
          <w:bCs/>
          <w:sz w:val="24"/>
          <w:szCs w:val="24"/>
          <w:highlight w:val="none"/>
          <w:shd w:val="clear" w:color="auto" w:fill="FFFFFF"/>
          <w:lang w:eastAsia="zh-CN"/>
        </w:rPr>
        <w:t>（</w:t>
      </w:r>
      <w:r>
        <w:rPr>
          <w:rFonts w:hint="eastAsia" w:ascii="仿宋" w:hAnsi="仿宋" w:eastAsia="仿宋" w:cs="仿宋"/>
          <w:b w:val="0"/>
          <w:bCs/>
          <w:sz w:val="24"/>
          <w:szCs w:val="24"/>
          <w:highlight w:val="none"/>
          <w:shd w:val="clear" w:color="auto" w:fill="FFFFFF"/>
          <w:lang w:val="en-US" w:eastAsia="zh-CN"/>
        </w:rPr>
        <w:t>5</w:t>
      </w:r>
      <w:r>
        <w:rPr>
          <w:rFonts w:hint="eastAsia" w:ascii="仿宋" w:hAnsi="仿宋" w:eastAsia="仿宋" w:cs="仿宋"/>
          <w:b w:val="0"/>
          <w:bCs/>
          <w:sz w:val="24"/>
          <w:szCs w:val="24"/>
          <w:highlight w:val="none"/>
          <w:shd w:val="clear" w:color="auto" w:fill="FFFFFF"/>
          <w:lang w:eastAsia="zh-CN"/>
        </w:rPr>
        <w:t>）</w:t>
      </w:r>
      <w:r>
        <w:rPr>
          <w:rFonts w:hint="eastAsia" w:ascii="仿宋" w:hAnsi="仿宋" w:eastAsia="仿宋" w:cs="仿宋"/>
          <w:b w:val="0"/>
          <w:bCs/>
          <w:sz w:val="24"/>
          <w:szCs w:val="24"/>
          <w:highlight w:val="none"/>
          <w:shd w:val="clear" w:color="auto" w:fill="FFFFFF"/>
        </w:rPr>
        <w:t>本项目具体进场</w:t>
      </w:r>
      <w:r>
        <w:rPr>
          <w:rFonts w:hint="eastAsia" w:ascii="仿宋" w:hAnsi="仿宋" w:eastAsia="仿宋" w:cs="仿宋"/>
          <w:sz w:val="24"/>
          <w:szCs w:val="24"/>
          <w:highlight w:val="none"/>
          <w:shd w:val="clear" w:color="auto" w:fill="FFFFFF"/>
        </w:rPr>
        <w:t>时间按采购人通知为准，具体养护金额按实际养护时间按实结算。</w:t>
      </w:r>
    </w:p>
    <w:p w14:paraId="53AAA98D">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b w:val="0"/>
          <w:bCs/>
          <w:sz w:val="24"/>
          <w:szCs w:val="24"/>
          <w:highlight w:val="none"/>
          <w:shd w:val="clear" w:color="auto" w:fill="FFFFFF"/>
        </w:rPr>
      </w:pPr>
      <w:r>
        <w:rPr>
          <w:rFonts w:hint="eastAsia" w:ascii="仿宋" w:hAnsi="仿宋" w:eastAsia="仿宋" w:cs="仿宋"/>
          <w:b w:val="0"/>
          <w:bCs/>
          <w:sz w:val="24"/>
          <w:szCs w:val="24"/>
          <w:highlight w:val="none"/>
          <w:shd w:val="clear" w:color="auto" w:fill="FFFFFF"/>
          <w:lang w:eastAsia="zh-CN"/>
        </w:rPr>
        <w:t>（</w:t>
      </w:r>
      <w:r>
        <w:rPr>
          <w:rFonts w:hint="eastAsia" w:ascii="仿宋" w:hAnsi="仿宋" w:eastAsia="仿宋" w:cs="仿宋"/>
          <w:b w:val="0"/>
          <w:bCs/>
          <w:sz w:val="24"/>
          <w:szCs w:val="24"/>
          <w:highlight w:val="none"/>
          <w:shd w:val="clear" w:color="auto" w:fill="FFFFFF"/>
          <w:lang w:val="en-US" w:eastAsia="zh-CN"/>
        </w:rPr>
        <w:t>6</w:t>
      </w:r>
      <w:r>
        <w:rPr>
          <w:rFonts w:hint="eastAsia" w:ascii="仿宋" w:hAnsi="仿宋" w:eastAsia="仿宋" w:cs="仿宋"/>
          <w:b w:val="0"/>
          <w:bCs/>
          <w:sz w:val="24"/>
          <w:szCs w:val="24"/>
          <w:highlight w:val="none"/>
          <w:shd w:val="clear" w:color="auto" w:fill="FFFFFF"/>
          <w:lang w:eastAsia="zh-CN"/>
        </w:rPr>
        <w:t>）</w:t>
      </w:r>
      <w:r>
        <w:rPr>
          <w:rFonts w:hint="eastAsia" w:ascii="仿宋" w:hAnsi="仿宋" w:eastAsia="仿宋" w:cs="仿宋"/>
          <w:b w:val="0"/>
          <w:bCs/>
          <w:sz w:val="24"/>
          <w:szCs w:val="24"/>
          <w:highlight w:val="none"/>
          <w:shd w:val="clear" w:color="auto" w:fill="FFFFFF"/>
        </w:rPr>
        <w:t>根据采购人要求做好绿地养护、绿地移交接管工作。</w:t>
      </w:r>
    </w:p>
    <w:p w14:paraId="31A31488">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val="en-US" w:eastAsia="zh-CN" w:bidi="ar"/>
        </w:rPr>
        <w:t>7</w:t>
      </w: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bidi="ar"/>
        </w:rPr>
        <w:t>中标人须服从采购人对管理人员的一体化管理，接受采购人对应急事件的指挥和调度，满足采购人在春节、国庆等重大节假日、安全检查工作或管理区域内发生紧急事件等不确定时间段内增派人员的要求，协助完成好应急工作任务及采购人交办的其他任务，不得有推诿拖拉、出工不出力等行为，并接受采购人对其工作质量的考核。投标人应充分考虑增派人员可能增加的费用。一旦中标，不得就增派人数向采购人提出增加费用的要求</w:t>
      </w:r>
      <w:r>
        <w:rPr>
          <w:rFonts w:hint="eastAsia" w:ascii="仿宋" w:hAnsi="仿宋" w:eastAsia="仿宋" w:cs="仿宋"/>
          <w:kern w:val="0"/>
          <w:sz w:val="24"/>
          <w:szCs w:val="24"/>
          <w:highlight w:val="none"/>
          <w:lang w:eastAsia="zh-CN" w:bidi="ar"/>
        </w:rPr>
        <w:t>。</w:t>
      </w:r>
    </w:p>
    <w:p w14:paraId="5BD24AB4">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8</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服务期间若因政策、法规变化等原因，采购人对绿地范围、管理制度、养护标准、考评办法进行调整，中标人应无条件服从。</w:t>
      </w:r>
    </w:p>
    <w:p w14:paraId="729AC324">
      <w:pPr>
        <w:pStyle w:val="5"/>
        <w:keepNext w:val="0"/>
        <w:keepLines w:val="0"/>
        <w:pageBreakBefore w:val="0"/>
        <w:widowControl/>
        <w:shd w:val="clear" w:color="auto" w:fill="FFFFFF"/>
        <w:kinsoku/>
        <w:overflowPunct/>
        <w:topLinePunct w:val="0"/>
        <w:autoSpaceDE/>
        <w:bidi w:val="0"/>
        <w:spacing w:before="0" w:beforeAutospacing="0" w:after="0" w:afterAutospacing="0" w:line="360" w:lineRule="auto"/>
        <w:ind w:firstLine="480"/>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bidi="ar"/>
        </w:rPr>
        <w:t>服务期内，本项目作业人员岗位设置将根据采购人实际需要进行调整</w:t>
      </w: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val="en-US" w:eastAsia="zh-CN" w:bidi="ar"/>
        </w:rPr>
        <w:t>中</w:t>
      </w:r>
      <w:r>
        <w:rPr>
          <w:rFonts w:hint="eastAsia" w:ascii="仿宋" w:hAnsi="仿宋" w:eastAsia="仿宋" w:cs="仿宋"/>
          <w:kern w:val="0"/>
          <w:sz w:val="24"/>
          <w:szCs w:val="24"/>
          <w:highlight w:val="none"/>
          <w:lang w:bidi="ar"/>
        </w:rPr>
        <w:t>标人应无条件服从岗位调整</w:t>
      </w:r>
      <w:r>
        <w:rPr>
          <w:rFonts w:hint="eastAsia" w:ascii="仿宋" w:hAnsi="仿宋" w:eastAsia="仿宋" w:cs="仿宋"/>
          <w:kern w:val="0"/>
          <w:sz w:val="24"/>
          <w:szCs w:val="24"/>
          <w:highlight w:val="none"/>
          <w:lang w:eastAsia="zh-CN" w:bidi="ar"/>
        </w:rPr>
        <w:t>。</w:t>
      </w:r>
    </w:p>
    <w:p w14:paraId="14347829">
      <w:pPr>
        <w:pStyle w:val="10"/>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7.</w:t>
      </w:r>
      <w:r>
        <w:rPr>
          <w:rFonts w:hint="eastAsia" w:ascii="仿宋" w:hAnsi="仿宋" w:eastAsia="仿宋" w:cs="仿宋"/>
          <w:b/>
          <w:sz w:val="24"/>
          <w:szCs w:val="24"/>
          <w:highlight w:val="none"/>
        </w:rPr>
        <w:t>招标文件附件</w:t>
      </w:r>
      <w:r>
        <w:rPr>
          <w:rFonts w:hint="eastAsia" w:ascii="仿宋" w:hAnsi="仿宋" w:eastAsia="仿宋" w:cs="仿宋"/>
          <w:b/>
          <w:bCs/>
          <w:sz w:val="24"/>
          <w:szCs w:val="24"/>
          <w:highlight w:val="none"/>
          <w:shd w:val="clear" w:color="auto" w:fill="FFFFFF"/>
        </w:rPr>
        <w:t>（适用</w:t>
      </w:r>
      <w:r>
        <w:rPr>
          <w:rFonts w:hint="eastAsia" w:ascii="仿宋" w:hAnsi="仿宋" w:eastAsia="仿宋" w:cs="仿宋"/>
          <w:b/>
          <w:bCs/>
          <w:sz w:val="24"/>
          <w:szCs w:val="24"/>
          <w:highlight w:val="none"/>
          <w:shd w:val="clear" w:color="auto" w:fill="FFFFFF"/>
          <w:lang w:val="en-US" w:eastAsia="zh-CN"/>
        </w:rPr>
        <w:t>采购</w:t>
      </w:r>
      <w:r>
        <w:rPr>
          <w:rFonts w:hint="eastAsia" w:ascii="仿宋" w:hAnsi="仿宋" w:eastAsia="仿宋" w:cs="仿宋"/>
          <w:b/>
          <w:bCs/>
          <w:sz w:val="24"/>
          <w:szCs w:val="24"/>
          <w:highlight w:val="none"/>
          <w:shd w:val="clear" w:color="auto" w:fill="FFFFFF"/>
        </w:rPr>
        <w:t>包1、</w:t>
      </w:r>
      <w:r>
        <w:rPr>
          <w:rFonts w:hint="eastAsia" w:ascii="仿宋" w:hAnsi="仿宋" w:eastAsia="仿宋" w:cs="仿宋"/>
          <w:b/>
          <w:bCs/>
          <w:sz w:val="24"/>
          <w:szCs w:val="24"/>
          <w:highlight w:val="none"/>
          <w:shd w:val="clear" w:color="auto" w:fill="FFFFFF"/>
          <w:lang w:val="en-US" w:eastAsia="zh-CN"/>
        </w:rPr>
        <w:t>采购</w:t>
      </w:r>
      <w:r>
        <w:rPr>
          <w:rFonts w:hint="eastAsia" w:ascii="仿宋" w:hAnsi="仿宋" w:eastAsia="仿宋" w:cs="仿宋"/>
          <w:b/>
          <w:bCs/>
          <w:sz w:val="24"/>
          <w:szCs w:val="24"/>
          <w:highlight w:val="none"/>
          <w:shd w:val="clear" w:color="auto" w:fill="FFFFFF"/>
        </w:rPr>
        <w:t>包2）</w:t>
      </w:r>
    </w:p>
    <w:p w14:paraId="4FE1D5DD">
      <w:pPr>
        <w:pStyle w:val="1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
          <w:sz w:val="24"/>
          <w:szCs w:val="24"/>
          <w:highlight w:val="none"/>
          <w:lang w:val="en-US" w:eastAsia="zh-CN"/>
        </w:rPr>
        <w:t>附件1：</w:t>
      </w:r>
      <w:r>
        <w:rPr>
          <w:rFonts w:hint="eastAsia" w:ascii="仿宋" w:hAnsi="仿宋" w:eastAsia="仿宋" w:cs="仿宋"/>
          <w:b/>
          <w:sz w:val="24"/>
          <w:szCs w:val="24"/>
          <w:highlight w:val="none"/>
        </w:rPr>
        <w:t>关于串标情形及后果的告知函</w:t>
      </w:r>
    </w:p>
    <w:tbl>
      <w:tblPr>
        <w:tblStyle w:val="6"/>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48"/>
      </w:tblGrid>
      <w:tr w14:paraId="62345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6FD60D">
            <w:pPr>
              <w:pStyle w:val="1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关于串标情形及后果的告知函</w:t>
            </w:r>
          </w:p>
          <w:p w14:paraId="68633FBF">
            <w:pPr>
              <w:pStyle w:val="1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致各投标人：</w:t>
            </w:r>
          </w:p>
          <w:p w14:paraId="74D6E715">
            <w:pPr>
              <w:pStyle w:val="1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14:paraId="01EF02EC">
            <w:pPr>
              <w:pStyle w:val="10"/>
              <w:jc w:val="both"/>
              <w:rPr>
                <w:rFonts w:hint="eastAsia" w:ascii="仿宋" w:hAnsi="仿宋" w:eastAsia="仿宋" w:cs="仿宋"/>
                <w:sz w:val="24"/>
                <w:szCs w:val="24"/>
                <w:highlight w:val="none"/>
              </w:rPr>
            </w:pPr>
            <w:r>
              <w:rPr>
                <w:rFonts w:hint="eastAsia" w:ascii="仿宋" w:hAnsi="仿宋" w:eastAsia="仿宋" w:cs="仿宋"/>
                <w:b/>
                <w:sz w:val="24"/>
                <w:szCs w:val="24"/>
                <w:highlight w:val="none"/>
              </w:rPr>
              <w:t>一、恶意串通情形</w:t>
            </w:r>
          </w:p>
          <w:p w14:paraId="56BA2354">
            <w:pPr>
              <w:pStyle w:val="10"/>
              <w:ind w:firstLine="315"/>
              <w:jc w:val="both"/>
              <w:rPr>
                <w:rFonts w:hint="eastAsia" w:ascii="仿宋" w:hAnsi="仿宋" w:eastAsia="仿宋" w:cs="仿宋"/>
                <w:sz w:val="24"/>
                <w:szCs w:val="24"/>
                <w:highlight w:val="none"/>
              </w:rPr>
            </w:pPr>
            <w:r>
              <w:rPr>
                <w:rFonts w:hint="eastAsia" w:ascii="仿宋" w:hAnsi="仿宋" w:eastAsia="仿宋" w:cs="仿宋"/>
                <w:b/>
                <w:sz w:val="24"/>
                <w:szCs w:val="24"/>
                <w:highlight w:val="none"/>
              </w:rPr>
              <w:t>《政府采购法实施条例》第七十四条：有下列情形之一的，属于恶意串通：</w:t>
            </w:r>
          </w:p>
          <w:p w14:paraId="5AF4B324">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（一）供应商直接或者间接从采购人或者采购代理机构处获得其他供应商的相关情况并修改其投标文件或者响应文件；</w:t>
            </w:r>
          </w:p>
          <w:p w14:paraId="7E9B9FEA">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（二）供应商按照采购人或者采购代理机构的授意撤换、修改投标文件或者响应文件；</w:t>
            </w:r>
          </w:p>
          <w:p w14:paraId="578F73E2">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（三）供应商之间协商报价、技术方案等投标文件或者响应文件的实质性内容；</w:t>
            </w:r>
          </w:p>
          <w:p w14:paraId="40613CA3">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（四）属于同一集团、协会、商会等组织成员的供应商按照该组织要求协同参加政府采购活动；</w:t>
            </w:r>
          </w:p>
          <w:p w14:paraId="1D751C6B">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（五）供应商之间事先约定由某一特定供应商中标、成交；</w:t>
            </w:r>
          </w:p>
          <w:p w14:paraId="6001DED9">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（六）供应商之间商定部分供应商放弃参加政府采购活动或者放弃中标、成交；</w:t>
            </w:r>
          </w:p>
          <w:p w14:paraId="5A98241D">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（七）供应商与采购人或者采购代理机构之间、供应商相互之间，为谋求特定供应商中标、成交或者排斥其他供应商的其他串通行为。</w:t>
            </w:r>
          </w:p>
          <w:p w14:paraId="571D3C41">
            <w:pPr>
              <w:pStyle w:val="10"/>
              <w:jc w:val="both"/>
              <w:rPr>
                <w:rFonts w:hint="eastAsia" w:ascii="仿宋" w:hAnsi="仿宋" w:eastAsia="仿宋" w:cs="仿宋"/>
                <w:sz w:val="24"/>
                <w:szCs w:val="24"/>
                <w:highlight w:val="none"/>
              </w:rPr>
            </w:pPr>
            <w:r>
              <w:rPr>
                <w:rFonts w:hint="eastAsia" w:ascii="仿宋" w:hAnsi="仿宋" w:eastAsia="仿宋" w:cs="仿宋"/>
                <w:b/>
                <w:sz w:val="24"/>
                <w:szCs w:val="24"/>
                <w:highlight w:val="none"/>
              </w:rPr>
              <w:t>二、视为串通情形</w:t>
            </w:r>
          </w:p>
          <w:p w14:paraId="2E588642">
            <w:pPr>
              <w:pStyle w:val="10"/>
              <w:ind w:firstLine="315"/>
              <w:jc w:val="both"/>
              <w:rPr>
                <w:rFonts w:hint="eastAsia" w:ascii="仿宋" w:hAnsi="仿宋" w:eastAsia="仿宋" w:cs="仿宋"/>
                <w:sz w:val="24"/>
                <w:szCs w:val="24"/>
                <w:highlight w:val="none"/>
              </w:rPr>
            </w:pPr>
            <w:r>
              <w:rPr>
                <w:rFonts w:hint="eastAsia" w:ascii="仿宋" w:hAnsi="仿宋" w:eastAsia="仿宋" w:cs="仿宋"/>
                <w:b/>
                <w:sz w:val="24"/>
                <w:szCs w:val="24"/>
                <w:highlight w:val="none"/>
              </w:rPr>
              <w:t>《政府采购货物和服务招标投标管理办法》（财政部令第87号）第三十七条：有下列情形之一的，视为投标人串通投标，其投标无效：</w:t>
            </w:r>
          </w:p>
          <w:p w14:paraId="279858F6">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（一）不同投标人的投标文件由同一单位或者个人编制；</w:t>
            </w:r>
          </w:p>
          <w:p w14:paraId="122C7E30">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（二）不同投标人委托同一单位或者个人办理投标事宜；</w:t>
            </w:r>
          </w:p>
          <w:p w14:paraId="24FEB910">
            <w:pPr>
              <w:pStyle w:val="10"/>
              <w:ind w:firstLine="36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（三）不同投标人的投标文件载明的项目管理成员或者联系人员为同一人；（四）不同投标人的投标文件异常一致或者投标报价呈规律性差异；</w:t>
            </w:r>
          </w:p>
          <w:p w14:paraId="55049E25">
            <w:pPr>
              <w:pStyle w:val="10"/>
              <w:ind w:firstLine="36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（五）不同投标人的投标文件相互混装；</w:t>
            </w:r>
          </w:p>
          <w:p w14:paraId="1917F2FE">
            <w:pPr>
              <w:pStyle w:val="10"/>
              <w:ind w:firstLine="36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（六）不同投标人的投标保证金从同一单位或者个人的账户转出。</w:t>
            </w:r>
          </w:p>
          <w:p w14:paraId="35AC4570">
            <w:pPr>
              <w:pStyle w:val="10"/>
              <w:ind w:firstLine="315"/>
              <w:jc w:val="both"/>
              <w:rPr>
                <w:rFonts w:hint="eastAsia" w:ascii="仿宋" w:hAnsi="仿宋" w:eastAsia="仿宋" w:cs="仿宋"/>
                <w:sz w:val="24"/>
                <w:szCs w:val="24"/>
                <w:highlight w:val="none"/>
              </w:rPr>
            </w:pPr>
            <w:r>
              <w:rPr>
                <w:rFonts w:hint="eastAsia" w:ascii="仿宋" w:hAnsi="仿宋" w:eastAsia="仿宋" w:cs="仿宋"/>
                <w:b/>
                <w:sz w:val="24"/>
                <w:szCs w:val="24"/>
                <w:highlight w:val="none"/>
              </w:rPr>
              <w:t>《福建省财政厅关于电子化政府采购项目中视为串标情形认定与处理的指导意见》（闽财购〔2018〕30号）</w:t>
            </w:r>
          </w:p>
          <w:p w14:paraId="0FAFDED0">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（一）电子化招标项目视为串通情形的认定</w:t>
            </w:r>
          </w:p>
          <w:p w14:paraId="550D24CD">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6F3423E8">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2.电子响应文件解密阶段电子响应文件的个性特征与本采购项目的其他响应人存在雷同的，按照以下方式进行认定：</w:t>
            </w:r>
          </w:p>
          <w:p w14:paraId="3B317E0E">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685A82E0">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257542C3">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4E597A12">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（二）电子化非招标项目视为串通情形的认定</w:t>
            </w:r>
          </w:p>
          <w:p w14:paraId="167B1E3D">
            <w:pPr>
              <w:pStyle w:val="10"/>
              <w:ind w:firstLine="31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4A63D846">
            <w:pPr>
              <w:pStyle w:val="10"/>
              <w:jc w:val="both"/>
              <w:rPr>
                <w:rFonts w:hint="eastAsia" w:ascii="仿宋" w:hAnsi="仿宋" w:eastAsia="仿宋" w:cs="仿宋"/>
                <w:sz w:val="24"/>
                <w:szCs w:val="24"/>
                <w:highlight w:val="none"/>
              </w:rPr>
            </w:pPr>
            <w:r>
              <w:rPr>
                <w:rFonts w:hint="eastAsia" w:ascii="仿宋" w:hAnsi="仿宋" w:eastAsia="仿宋" w:cs="仿宋"/>
                <w:b/>
                <w:sz w:val="24"/>
                <w:szCs w:val="24"/>
                <w:highlight w:val="none"/>
              </w:rPr>
              <w:t>三、供应商需承担的后果</w:t>
            </w:r>
          </w:p>
          <w:p w14:paraId="26CE220B">
            <w:pPr>
              <w:pStyle w:val="10"/>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供应商有前款第（一）至（五）项情形之一的，中标、成交无效。</w:t>
            </w:r>
          </w:p>
          <w:p w14:paraId="364259C8">
            <w:pPr>
              <w:pStyle w:val="10"/>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2.《政府采购非招标采购方式管理办法》（财政部令第74号）第二十条：有下列情形之一的，保证金不予退还： （四）供应商与采购人、其他供应商或者采购代理机构恶意串通的；</w:t>
            </w:r>
          </w:p>
          <w:p w14:paraId="13102FD6">
            <w:pPr>
              <w:pStyle w:val="10"/>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3.《政府采购竞争性磋商采购方式管理暂行办法》（财库〔2014〕214号）第三十一条：有下列情形之一的，磋商保证金不予退还： （四）供应商与采购人、其他供应商或者采购代理机构恶意串通的；</w:t>
            </w:r>
          </w:p>
          <w:p w14:paraId="6ECE7F3C">
            <w:pPr>
              <w:pStyle w:val="10"/>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14:paraId="2AA422FB">
      <w:pPr>
        <w:pStyle w:val="10"/>
        <w:jc w:val="both"/>
        <w:outlineLvl w:val="2"/>
        <w:rPr>
          <w:highlight w:val="none"/>
        </w:rPr>
      </w:pPr>
      <w:r>
        <w:rPr>
          <w:rFonts w:ascii="仿宋_GB2312" w:hAnsi="仿宋_GB2312" w:eastAsia="仿宋_GB2312" w:cs="仿宋_GB2312"/>
          <w:b/>
          <w:sz w:val="28"/>
          <w:highlight w:val="none"/>
        </w:rPr>
        <w:t>四、其他事项</w:t>
      </w:r>
    </w:p>
    <w:p w14:paraId="3E3BF020">
      <w:pPr>
        <w:pStyle w:val="10"/>
        <w:ind w:firstLine="480"/>
        <w:jc w:val="both"/>
        <w:rPr>
          <w:sz w:val="24"/>
          <w:szCs w:val="24"/>
          <w:highlight w:val="none"/>
        </w:rPr>
      </w:pPr>
      <w:r>
        <w:rPr>
          <w:rFonts w:ascii="仿宋_GB2312" w:hAnsi="仿宋_GB2312" w:eastAsia="仿宋_GB2312" w:cs="仿宋_GB2312"/>
          <w:sz w:val="24"/>
          <w:szCs w:val="24"/>
          <w:highlight w:val="none"/>
        </w:rPr>
        <w:t>1、除招标文件另有规定外，若出现有关法律、法规和规章有强制性规定但招标文件未列明的情形，则投标人应按照有关法律、法规和规章强制性规定执行。</w:t>
      </w:r>
    </w:p>
    <w:p w14:paraId="7EA05369">
      <w:pPr>
        <w:pStyle w:val="10"/>
        <w:ind w:firstLine="480"/>
        <w:jc w:val="both"/>
        <w:rPr>
          <w:sz w:val="24"/>
          <w:szCs w:val="24"/>
          <w:highlight w:val="none"/>
        </w:rPr>
      </w:pPr>
      <w:r>
        <w:rPr>
          <w:rFonts w:ascii="仿宋_GB2312" w:hAnsi="仿宋_GB2312" w:eastAsia="仿宋_GB2312" w:cs="仿宋_GB2312"/>
          <w:sz w:val="24"/>
          <w:szCs w:val="24"/>
          <w:highlight w:val="none"/>
        </w:rPr>
        <w:t>2、其他：</w:t>
      </w:r>
    </w:p>
    <w:p w14:paraId="5247D2A2">
      <w:pPr>
        <w:pStyle w:val="10"/>
        <w:ind w:firstLine="480"/>
        <w:jc w:val="both"/>
        <w:rPr>
          <w:sz w:val="24"/>
          <w:szCs w:val="24"/>
          <w:highlight w:val="none"/>
        </w:rPr>
      </w:pPr>
      <w:r>
        <w:rPr>
          <w:rFonts w:ascii="仿宋_GB2312" w:hAnsi="仿宋_GB2312" w:eastAsia="仿宋_GB2312" w:cs="仿宋_GB2312"/>
          <w:sz w:val="24"/>
          <w:szCs w:val="24"/>
          <w:highlight w:val="none"/>
        </w:rPr>
        <w:t>2.1 本项目支持投标人办理政府采购合同融资（即政采贷），具体相关政策详见《关于促进中小企业政府采购合同融资健康开展的通知》（闽财购函〔2019〕16 号）和《关于印发&lt;福建省支持中小企业政府采购合同融资暂行办法&gt;的通知（闽财购〔2018〕7 号）。办理渠道及政策查询网址： http://120.35.30.176/zcdproject/home/。 2.2 关于开标： （1）本项目采用“远程开标”，投标人可到开标现场，也可不到开标现场，由投标人自行决定。 （2）投标人不到开标现场的，请在福建省政府采购网厦门分网“服务专区/下载专区/资料下载”中，下载《远程开标操作手册》，在开标时自行登录采购系统，线上观看开标过程，并按要求在开标时段对投标文件进行远程解密、远程签章。 （3）投标人应确保自身设施、设备、网络状况良好，提前了解熟悉远程开标流程，因投标人自身原因造成无法正常观看开标过程、远程解密或签章的，后果由投标人自行承担。 （4）在规定的时间内正确提交电子投标文件的投标人在开标时将由系统判断签到情况，具体信息以福建省政府采购网上公开信息系统所示为准。 （5）投标人应在远程解密开启后在规定时间（30分钟）内使用CA数字证书（应与投标文件加密时所用CA证书一致）进行投标文件的解密操作，逾期未解密的视为放弃投标。 （6）唱标结束后，投标人可对开标结果进行签章，并在远程签章开放后5分钟内完成，逾期未签章的视同认可开标结果。 （7）开、评标期间，投标人代表应保证采购系统中预留的联系方式畅通，以便随时接收并答复评标委员会发起的澄清等事项。 （8）在操作过程中如有疑问请咨询技术人员（400-1612-666、0592-2858142）或采购代 理机构工作人员。</w:t>
      </w:r>
    </w:p>
    <w:p w14:paraId="6B415821">
      <w:pPr>
        <w:pStyle w:val="10"/>
        <w:rPr>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F255D9E">
      <w:pPr>
        <w:pStyle w:val="10"/>
        <w:jc w:val="center"/>
        <w:outlineLvl w:val="1"/>
        <w:rPr>
          <w:highlight w:val="none"/>
        </w:rPr>
      </w:pPr>
      <w:r>
        <w:rPr>
          <w:rFonts w:ascii="仿宋_GB2312" w:hAnsi="仿宋_GB2312" w:eastAsia="仿宋_GB2312" w:cs="仿宋_GB2312"/>
          <w:b/>
          <w:sz w:val="36"/>
          <w:highlight w:val="none"/>
        </w:rPr>
        <w:t>第六章 政府采购合同</w:t>
      </w:r>
    </w:p>
    <w:p w14:paraId="57A01F27">
      <w:pPr>
        <w:pStyle w:val="10"/>
        <w:jc w:val="center"/>
        <w:outlineLvl w:val="2"/>
        <w:rPr>
          <w:highlight w:val="none"/>
        </w:rPr>
      </w:pPr>
      <w:r>
        <w:rPr>
          <w:rFonts w:ascii="仿宋_GB2312" w:hAnsi="仿宋_GB2312" w:eastAsia="仿宋_GB2312" w:cs="仿宋_GB2312"/>
          <w:b/>
          <w:sz w:val="28"/>
          <w:highlight w:val="none"/>
        </w:rPr>
        <w:t>参考文本</w:t>
      </w:r>
    </w:p>
    <w:p w14:paraId="5C0BA839">
      <w:pPr>
        <w:pStyle w:val="10"/>
        <w:jc w:val="left"/>
        <w:rPr>
          <w:highlight w:val="none"/>
        </w:rPr>
      </w:pPr>
      <w:r>
        <w:rPr>
          <w:rFonts w:ascii="仿宋_GB2312" w:hAnsi="仿宋_GB2312" w:eastAsia="仿宋_GB2312" w:cs="仿宋_GB2312"/>
          <w:highlight w:val="none"/>
        </w:rPr>
        <w:t>合同编号：</w:t>
      </w:r>
    </w:p>
    <w:p w14:paraId="05A38BCB">
      <w:pPr>
        <w:pStyle w:val="10"/>
        <w:jc w:val="center"/>
        <w:outlineLvl w:val="1"/>
        <w:rPr>
          <w:highlight w:val="none"/>
        </w:rPr>
      </w:pPr>
      <w:r>
        <w:rPr>
          <w:rFonts w:ascii="仿宋_GB2312" w:hAnsi="仿宋_GB2312" w:eastAsia="仿宋_GB2312" w:cs="仿宋_GB2312"/>
          <w:b/>
          <w:sz w:val="36"/>
          <w:highlight w:val="none"/>
        </w:rPr>
        <w:t xml:space="preserve"> 福建省政府采购合同（服务类）</w:t>
      </w:r>
    </w:p>
    <w:p w14:paraId="5D27D9A1">
      <w:pPr>
        <w:pStyle w:val="10"/>
        <w:jc w:val="center"/>
        <w:outlineLvl w:val="3"/>
        <w:rPr>
          <w:highlight w:val="none"/>
        </w:rPr>
      </w:pPr>
      <w:r>
        <w:rPr>
          <w:rFonts w:ascii="仿宋_GB2312" w:hAnsi="仿宋_GB2312" w:eastAsia="仿宋_GB2312" w:cs="仿宋_GB2312"/>
          <w:b/>
          <w:sz w:val="24"/>
          <w:highlight w:val="none"/>
        </w:rPr>
        <w:t>编制说明</w:t>
      </w:r>
      <w:r>
        <w:rPr>
          <w:highlight w:val="none"/>
        </w:rPr>
        <w:br w:type="textWrapping"/>
      </w:r>
    </w:p>
    <w:p w14:paraId="75AF8CC0">
      <w:pPr>
        <w:pStyle w:val="10"/>
        <w:jc w:val="left"/>
        <w:outlineLvl w:val="3"/>
        <w:rPr>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14:paraId="61280AB7">
      <w:pPr>
        <w:pStyle w:val="10"/>
        <w:jc w:val="left"/>
        <w:outlineLvl w:val="3"/>
        <w:rPr>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3E11CF51">
      <w:pPr>
        <w:pStyle w:val="10"/>
        <w:jc w:val="left"/>
        <w:outlineLvl w:val="3"/>
        <w:rPr>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14:paraId="3A6EA8AE">
      <w:pPr>
        <w:pStyle w:val="10"/>
        <w:jc w:val="left"/>
        <w:outlineLvl w:val="3"/>
        <w:rPr>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14:paraId="423E42CF">
      <w:pPr>
        <w:pStyle w:val="10"/>
        <w:ind w:left="0"/>
        <w:jc w:val="left"/>
        <w:rPr>
          <w:highlight w:val="none"/>
        </w:rPr>
      </w:pPr>
      <w:r>
        <w:rPr>
          <w:rFonts w:ascii="仿宋_GB2312" w:hAnsi="仿宋_GB2312" w:eastAsia="仿宋_GB2312" w:cs="仿宋_GB2312"/>
          <w:highlight w:val="none"/>
        </w:rPr>
        <w:t>甲方：</w:t>
      </w:r>
    </w:p>
    <w:p w14:paraId="42228CF7">
      <w:pPr>
        <w:pStyle w:val="10"/>
        <w:jc w:val="left"/>
        <w:rPr>
          <w:highlight w:val="none"/>
        </w:rPr>
      </w:pPr>
      <w:r>
        <w:rPr>
          <w:rFonts w:ascii="仿宋_GB2312" w:hAnsi="仿宋_GB2312" w:eastAsia="仿宋_GB2312" w:cs="仿宋_GB2312"/>
          <w:highlight w:val="none"/>
        </w:rPr>
        <w:t>住所地：________________</w:t>
      </w:r>
    </w:p>
    <w:p w14:paraId="574ECBB1">
      <w:pPr>
        <w:pStyle w:val="10"/>
        <w:jc w:val="left"/>
        <w:rPr>
          <w:highlight w:val="none"/>
        </w:rPr>
      </w:pPr>
      <w:r>
        <w:rPr>
          <w:rFonts w:ascii="仿宋_GB2312" w:hAnsi="仿宋_GB2312" w:eastAsia="仿宋_GB2312" w:cs="仿宋_GB2312"/>
          <w:highlight w:val="none"/>
        </w:rPr>
        <w:t>联系人：________________</w:t>
      </w:r>
    </w:p>
    <w:p w14:paraId="59916022">
      <w:pPr>
        <w:pStyle w:val="10"/>
        <w:jc w:val="left"/>
        <w:rPr>
          <w:highlight w:val="none"/>
        </w:rPr>
      </w:pPr>
      <w:r>
        <w:rPr>
          <w:rFonts w:ascii="仿宋_GB2312" w:hAnsi="仿宋_GB2312" w:eastAsia="仿宋_GB2312" w:cs="仿宋_GB2312"/>
          <w:highlight w:val="none"/>
        </w:rPr>
        <w:t>联系电话：______________</w:t>
      </w:r>
    </w:p>
    <w:p w14:paraId="28E778BF">
      <w:pPr>
        <w:pStyle w:val="10"/>
        <w:jc w:val="left"/>
        <w:rPr>
          <w:highlight w:val="none"/>
        </w:rPr>
      </w:pPr>
      <w:r>
        <w:rPr>
          <w:rFonts w:ascii="仿宋_GB2312" w:hAnsi="仿宋_GB2312" w:eastAsia="仿宋_GB2312" w:cs="仿宋_GB2312"/>
          <w:highlight w:val="none"/>
        </w:rPr>
        <w:t>传真：________________</w:t>
      </w:r>
    </w:p>
    <w:p w14:paraId="519E8873">
      <w:pPr>
        <w:pStyle w:val="10"/>
        <w:jc w:val="left"/>
        <w:rPr>
          <w:highlight w:val="none"/>
        </w:rPr>
      </w:pPr>
      <w:r>
        <w:rPr>
          <w:rFonts w:ascii="仿宋_GB2312" w:hAnsi="仿宋_GB2312" w:eastAsia="仿宋_GB2312" w:cs="仿宋_GB2312"/>
          <w:highlight w:val="none"/>
        </w:rPr>
        <w:t>电子邮箱：________________</w:t>
      </w:r>
      <w:r>
        <w:rPr>
          <w:highlight w:val="none"/>
        </w:rPr>
        <w:br w:type="textWrapping"/>
      </w:r>
    </w:p>
    <w:p w14:paraId="777D8B25">
      <w:pPr>
        <w:pStyle w:val="10"/>
        <w:ind w:left="0"/>
        <w:jc w:val="left"/>
        <w:rPr>
          <w:highlight w:val="none"/>
        </w:rPr>
      </w:pPr>
      <w:r>
        <w:rPr>
          <w:rFonts w:ascii="仿宋_GB2312" w:hAnsi="仿宋_GB2312" w:eastAsia="仿宋_GB2312" w:cs="仿宋_GB2312"/>
          <w:highlight w:val="none"/>
        </w:rPr>
        <w:t xml:space="preserve"> 乙方： ________________</w:t>
      </w:r>
    </w:p>
    <w:p w14:paraId="754CB155">
      <w:pPr>
        <w:pStyle w:val="10"/>
        <w:jc w:val="left"/>
        <w:rPr>
          <w:highlight w:val="none"/>
        </w:rPr>
      </w:pPr>
      <w:r>
        <w:rPr>
          <w:rFonts w:ascii="仿宋_GB2312" w:hAnsi="仿宋_GB2312" w:eastAsia="仿宋_GB2312" w:cs="仿宋_GB2312"/>
          <w:highlight w:val="none"/>
        </w:rPr>
        <w:t xml:space="preserve"> 住所地： ________________</w:t>
      </w:r>
    </w:p>
    <w:p w14:paraId="3394D4B2">
      <w:pPr>
        <w:pStyle w:val="10"/>
        <w:jc w:val="left"/>
        <w:rPr>
          <w:highlight w:val="none"/>
        </w:rPr>
      </w:pPr>
      <w:r>
        <w:rPr>
          <w:rFonts w:ascii="仿宋_GB2312" w:hAnsi="仿宋_GB2312" w:eastAsia="仿宋_GB2312" w:cs="仿宋_GB2312"/>
          <w:highlight w:val="none"/>
        </w:rPr>
        <w:t xml:space="preserve"> 联系人：______________</w:t>
      </w:r>
    </w:p>
    <w:p w14:paraId="4A3E740B">
      <w:pPr>
        <w:pStyle w:val="10"/>
        <w:jc w:val="left"/>
        <w:rPr>
          <w:highlight w:val="none"/>
        </w:rPr>
      </w:pPr>
      <w:r>
        <w:rPr>
          <w:rFonts w:ascii="仿宋_GB2312" w:hAnsi="仿宋_GB2312" w:eastAsia="仿宋_GB2312" w:cs="仿宋_GB2312"/>
          <w:highlight w:val="none"/>
        </w:rPr>
        <w:t xml:space="preserve"> 联系电话：______________</w:t>
      </w:r>
    </w:p>
    <w:p w14:paraId="33B859DC">
      <w:pPr>
        <w:pStyle w:val="10"/>
        <w:jc w:val="left"/>
        <w:rPr>
          <w:highlight w:val="none"/>
        </w:rPr>
      </w:pPr>
      <w:r>
        <w:rPr>
          <w:rFonts w:ascii="仿宋_GB2312" w:hAnsi="仿宋_GB2312" w:eastAsia="仿宋_GB2312" w:cs="仿宋_GB2312"/>
          <w:highlight w:val="none"/>
        </w:rPr>
        <w:t xml:space="preserve"> 传真：________________</w:t>
      </w:r>
    </w:p>
    <w:p w14:paraId="538FD1EB">
      <w:pPr>
        <w:pStyle w:val="10"/>
        <w:jc w:val="left"/>
        <w:rPr>
          <w:highlight w:val="none"/>
        </w:rPr>
      </w:pPr>
      <w:r>
        <w:rPr>
          <w:rFonts w:ascii="仿宋_GB2312" w:hAnsi="仿宋_GB2312" w:eastAsia="仿宋_GB2312" w:cs="仿宋_GB2312"/>
          <w:highlight w:val="none"/>
        </w:rPr>
        <w:t xml:space="preserve"> 电子邮箱：________________</w:t>
      </w:r>
    </w:p>
    <w:p w14:paraId="00E69F4C">
      <w:pPr>
        <w:pStyle w:val="10"/>
        <w:jc w:val="left"/>
        <w:rPr>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14:paraId="45B913A4">
      <w:pPr>
        <w:pStyle w:val="10"/>
        <w:jc w:val="left"/>
        <w:outlineLvl w:val="3"/>
        <w:rPr>
          <w:highlight w:val="none"/>
        </w:rPr>
      </w:pPr>
      <w:r>
        <w:rPr>
          <w:rFonts w:ascii="仿宋_GB2312" w:hAnsi="仿宋_GB2312" w:eastAsia="仿宋_GB2312" w:cs="仿宋_GB2312"/>
          <w:b/>
          <w:sz w:val="24"/>
          <w:highlight w:val="none"/>
        </w:rPr>
        <w:t xml:space="preserve"> 一、合同组成部分</w:t>
      </w:r>
    </w:p>
    <w:p w14:paraId="63AE3C66">
      <w:pPr>
        <w:pStyle w:val="10"/>
        <w:jc w:val="left"/>
        <w:rPr>
          <w:highlight w:val="none"/>
        </w:rPr>
      </w:pPr>
      <w:r>
        <w:rPr>
          <w:rFonts w:ascii="仿宋_GB2312" w:hAnsi="仿宋_GB2312" w:eastAsia="仿宋_GB2312" w:cs="仿宋_GB2312"/>
          <w:highlight w:val="none"/>
        </w:rPr>
        <w:t>1.1本合同条款及附件；</w:t>
      </w:r>
    </w:p>
    <w:p w14:paraId="1369D3C1">
      <w:pPr>
        <w:pStyle w:val="10"/>
        <w:jc w:val="left"/>
        <w:rPr>
          <w:highlight w:val="none"/>
        </w:rPr>
      </w:pPr>
      <w:r>
        <w:rPr>
          <w:rFonts w:ascii="仿宋_GB2312" w:hAnsi="仿宋_GB2312" w:eastAsia="仿宋_GB2312" w:cs="仿宋_GB2312"/>
          <w:highlight w:val="none"/>
        </w:rPr>
        <w:t>1.2采购文件及其附件、补充文件；</w:t>
      </w:r>
    </w:p>
    <w:p w14:paraId="21BF9153">
      <w:pPr>
        <w:pStyle w:val="10"/>
        <w:jc w:val="left"/>
        <w:rPr>
          <w:highlight w:val="none"/>
        </w:rPr>
      </w:pPr>
      <w:r>
        <w:rPr>
          <w:rFonts w:ascii="仿宋_GB2312" w:hAnsi="仿宋_GB2312" w:eastAsia="仿宋_GB2312" w:cs="仿宋_GB2312"/>
          <w:highlight w:val="none"/>
        </w:rPr>
        <w:t>1.3乙方的响应文件及其附件、补充文件；</w:t>
      </w:r>
    </w:p>
    <w:p w14:paraId="5587BA14">
      <w:pPr>
        <w:pStyle w:val="10"/>
        <w:jc w:val="left"/>
        <w:rPr>
          <w:highlight w:val="none"/>
        </w:rPr>
      </w:pPr>
      <w:r>
        <w:rPr>
          <w:rFonts w:ascii="仿宋_GB2312" w:hAnsi="仿宋_GB2312" w:eastAsia="仿宋_GB2312" w:cs="仿宋_GB2312"/>
          <w:highlight w:val="none"/>
        </w:rPr>
        <w:t>1.4其他文件或材料：</w:t>
      </w:r>
    </w:p>
    <w:p w14:paraId="6C314843">
      <w:pPr>
        <w:pStyle w:val="10"/>
        <w:jc w:val="left"/>
        <w:outlineLvl w:val="3"/>
        <w:rPr>
          <w:highlight w:val="none"/>
        </w:rPr>
      </w:pPr>
      <w:r>
        <w:rPr>
          <w:rFonts w:ascii="仿宋_GB2312" w:hAnsi="仿宋_GB2312" w:eastAsia="仿宋_GB2312" w:cs="仿宋_GB2312"/>
          <w:b/>
          <w:sz w:val="24"/>
          <w:highlight w:val="none"/>
        </w:rPr>
        <w:t xml:space="preserve"> 二、合同标的</w:t>
      </w:r>
      <w:r>
        <w:rPr>
          <w:highlight w:val="none"/>
        </w:rPr>
        <w:br w:type="textWrapping"/>
      </w:r>
    </w:p>
    <w:p w14:paraId="2F2DE1FF">
      <w:pPr>
        <w:pStyle w:val="10"/>
        <w:jc w:val="left"/>
        <w:outlineLvl w:val="3"/>
        <w:rPr>
          <w:highlight w:val="none"/>
        </w:rPr>
      </w:pPr>
      <w:r>
        <w:rPr>
          <w:rFonts w:ascii="仿宋_GB2312" w:hAnsi="仿宋_GB2312" w:eastAsia="仿宋_GB2312" w:cs="仿宋_GB2312"/>
          <w:b/>
          <w:sz w:val="24"/>
          <w:highlight w:val="none"/>
        </w:rPr>
        <w:t xml:space="preserve"> 三、价格形式及合同价款</w:t>
      </w:r>
    </w:p>
    <w:p w14:paraId="45D9CF4C">
      <w:pPr>
        <w:pStyle w:val="10"/>
        <w:jc w:val="left"/>
        <w:outlineLvl w:val="4"/>
        <w:rPr>
          <w:highlight w:val="none"/>
        </w:rPr>
      </w:pPr>
      <w:r>
        <w:rPr>
          <w:rFonts w:ascii="仿宋_GB2312" w:hAnsi="仿宋_GB2312" w:eastAsia="仿宋_GB2312" w:cs="仿宋_GB2312"/>
          <w:b/>
          <w:sz w:val="20"/>
          <w:highlight w:val="none"/>
        </w:rPr>
        <w:t xml:space="preserve"> 3.1价格形式</w:t>
      </w:r>
    </w:p>
    <w:p w14:paraId="4CA8BAEA">
      <w:pPr>
        <w:pStyle w:val="10"/>
        <w:jc w:val="left"/>
        <w:rPr>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14:paraId="6100F298">
      <w:pPr>
        <w:pStyle w:val="10"/>
        <w:spacing w:line="300" w:lineRule="auto"/>
        <w:jc w:val="left"/>
        <w:rPr>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14:paraId="26D1D619">
      <w:pPr>
        <w:pStyle w:val="10"/>
        <w:spacing w:line="300" w:lineRule="auto"/>
        <w:jc w:val="left"/>
        <w:rPr>
          <w:highlight w:val="none"/>
        </w:rPr>
      </w:pPr>
      <w:r>
        <w:rPr>
          <w:rFonts w:ascii="仿宋_GB2312" w:hAnsi="仿宋_GB2312" w:eastAsia="仿宋_GB2312" w:cs="仿宋_GB2312"/>
          <w:highlight w:val="none"/>
        </w:rPr>
        <w:t xml:space="preserve"> 其他方式。</w:t>
      </w:r>
    </w:p>
    <w:p w14:paraId="5BDFEC6E">
      <w:pPr>
        <w:pStyle w:val="10"/>
        <w:spacing w:line="300" w:lineRule="auto"/>
        <w:jc w:val="left"/>
        <w:outlineLvl w:val="4"/>
        <w:rPr>
          <w:highlight w:val="none"/>
        </w:rPr>
      </w:pPr>
      <w:r>
        <w:rPr>
          <w:rFonts w:ascii="仿宋_GB2312" w:hAnsi="仿宋_GB2312" w:eastAsia="仿宋_GB2312" w:cs="仿宋_GB2312"/>
          <w:b/>
          <w:sz w:val="20"/>
          <w:highlight w:val="none"/>
        </w:rPr>
        <w:t xml:space="preserve"> 3.2合同价款包含范围</w:t>
      </w:r>
    </w:p>
    <w:p w14:paraId="669F6685">
      <w:pPr>
        <w:pStyle w:val="10"/>
        <w:jc w:val="left"/>
        <w:outlineLvl w:val="4"/>
        <w:rPr>
          <w:highlight w:val="none"/>
        </w:rPr>
      </w:pPr>
      <w:r>
        <w:rPr>
          <w:rFonts w:ascii="仿宋_GB2312" w:hAnsi="仿宋_GB2312" w:eastAsia="仿宋_GB2312" w:cs="仿宋_GB2312"/>
          <w:b/>
          <w:sz w:val="20"/>
          <w:highlight w:val="none"/>
        </w:rPr>
        <w:t xml:space="preserve"> 3.3其他需说明的事项：</w:t>
      </w:r>
    </w:p>
    <w:p w14:paraId="7729A894">
      <w:pPr>
        <w:pStyle w:val="10"/>
        <w:jc w:val="left"/>
        <w:outlineLvl w:val="3"/>
        <w:rPr>
          <w:highlight w:val="none"/>
        </w:rPr>
      </w:pPr>
      <w:r>
        <w:rPr>
          <w:rFonts w:ascii="仿宋_GB2312" w:hAnsi="仿宋_GB2312" w:eastAsia="仿宋_GB2312" w:cs="仿宋_GB2312"/>
          <w:b/>
          <w:sz w:val="24"/>
          <w:highlight w:val="none"/>
        </w:rPr>
        <w:t xml:space="preserve"> 四、合同标的及服务范围、地点和时间</w:t>
      </w:r>
    </w:p>
    <w:p w14:paraId="37FA3489">
      <w:pPr>
        <w:pStyle w:val="10"/>
        <w:jc w:val="left"/>
        <w:rPr>
          <w:highlight w:val="none"/>
        </w:rPr>
      </w:pPr>
      <w:r>
        <w:rPr>
          <w:rFonts w:ascii="仿宋_GB2312" w:hAnsi="仿宋_GB2312" w:eastAsia="仿宋_GB2312" w:cs="仿宋_GB2312"/>
          <w:highlight w:val="none"/>
        </w:rPr>
        <w:t xml:space="preserve"> 4.1项目名称： _____________</w:t>
      </w:r>
    </w:p>
    <w:p w14:paraId="61463504">
      <w:pPr>
        <w:pStyle w:val="10"/>
        <w:jc w:val="left"/>
        <w:rPr>
          <w:highlight w:val="none"/>
        </w:rPr>
      </w:pPr>
      <w:r>
        <w:rPr>
          <w:rFonts w:ascii="仿宋_GB2312" w:hAnsi="仿宋_GB2312" w:eastAsia="仿宋_GB2312" w:cs="仿宋_GB2312"/>
          <w:highlight w:val="none"/>
        </w:rPr>
        <w:t xml:space="preserve"> 4.2服务范围：_____________</w:t>
      </w:r>
    </w:p>
    <w:p w14:paraId="4A18C36B">
      <w:pPr>
        <w:pStyle w:val="10"/>
        <w:jc w:val="left"/>
        <w:rPr>
          <w:highlight w:val="none"/>
        </w:rPr>
      </w:pPr>
      <w:r>
        <w:rPr>
          <w:rFonts w:ascii="仿宋_GB2312" w:hAnsi="仿宋_GB2312" w:eastAsia="仿宋_GB2312" w:cs="仿宋_GB2312"/>
          <w:highlight w:val="none"/>
        </w:rPr>
        <w:t xml:space="preserve"> 4.3服务地点：_____________</w:t>
      </w:r>
    </w:p>
    <w:p w14:paraId="139C74DA">
      <w:pPr>
        <w:pStyle w:val="10"/>
        <w:jc w:val="left"/>
        <w:rPr>
          <w:highlight w:val="none"/>
        </w:rPr>
      </w:pPr>
      <w:r>
        <w:rPr>
          <w:rFonts w:ascii="仿宋_GB2312" w:hAnsi="仿宋_GB2312" w:eastAsia="仿宋_GB2312" w:cs="仿宋_GB2312"/>
          <w:highlight w:val="none"/>
        </w:rPr>
        <w:t xml:space="preserve"> 4.4服务完成时间：_____________</w:t>
      </w:r>
    </w:p>
    <w:p w14:paraId="5BF92ED6">
      <w:pPr>
        <w:pStyle w:val="10"/>
        <w:jc w:val="left"/>
        <w:outlineLvl w:val="3"/>
        <w:rPr>
          <w:highlight w:val="none"/>
        </w:rPr>
      </w:pPr>
      <w:r>
        <w:rPr>
          <w:rFonts w:ascii="仿宋_GB2312" w:hAnsi="仿宋_GB2312" w:eastAsia="仿宋_GB2312" w:cs="仿宋_GB2312"/>
          <w:b/>
          <w:sz w:val="24"/>
          <w:highlight w:val="none"/>
        </w:rPr>
        <w:t xml:space="preserve"> 五、服务内容、质量标准和要求</w:t>
      </w:r>
    </w:p>
    <w:p w14:paraId="19E323C0">
      <w:pPr>
        <w:pStyle w:val="10"/>
        <w:jc w:val="left"/>
        <w:rPr>
          <w:highlight w:val="none"/>
        </w:rPr>
      </w:pPr>
      <w:r>
        <w:rPr>
          <w:rFonts w:ascii="仿宋_GB2312" w:hAnsi="仿宋_GB2312" w:eastAsia="仿宋_GB2312" w:cs="仿宋_GB2312"/>
          <w:highlight w:val="none"/>
        </w:rPr>
        <w:t xml:space="preserve"> 5.1服务工作量的计量方式：_____________</w:t>
      </w:r>
    </w:p>
    <w:p w14:paraId="372ABD01">
      <w:pPr>
        <w:pStyle w:val="10"/>
        <w:jc w:val="left"/>
        <w:rPr>
          <w:highlight w:val="none"/>
        </w:rPr>
      </w:pPr>
      <w:r>
        <w:rPr>
          <w:rFonts w:ascii="仿宋_GB2312" w:hAnsi="仿宋_GB2312" w:eastAsia="仿宋_GB2312" w:cs="仿宋_GB2312"/>
          <w:highlight w:val="none"/>
        </w:rPr>
        <w:t xml:space="preserve"> 5.2服务内容：_____________</w:t>
      </w:r>
    </w:p>
    <w:p w14:paraId="38FB98A0">
      <w:pPr>
        <w:pStyle w:val="10"/>
        <w:jc w:val="left"/>
        <w:rPr>
          <w:highlight w:val="none"/>
        </w:rPr>
      </w:pPr>
      <w:r>
        <w:rPr>
          <w:rFonts w:ascii="仿宋_GB2312" w:hAnsi="仿宋_GB2312" w:eastAsia="仿宋_GB2312" w:cs="仿宋_GB2312"/>
          <w:highlight w:val="none"/>
        </w:rPr>
        <w:t xml:space="preserve"> 5.3技术保障、服务人员组成、所涉及的货物的质量标准：</w:t>
      </w:r>
    </w:p>
    <w:p w14:paraId="73DC0BF3">
      <w:pPr>
        <w:pStyle w:val="10"/>
        <w:jc w:val="left"/>
        <w:rPr>
          <w:highlight w:val="none"/>
        </w:rPr>
      </w:pPr>
      <w:r>
        <w:rPr>
          <w:rFonts w:ascii="仿宋_GB2312" w:hAnsi="仿宋_GB2312" w:eastAsia="仿宋_GB2312" w:cs="仿宋_GB2312"/>
          <w:highlight w:val="none"/>
        </w:rPr>
        <w:t xml:space="preserve"> （1）服务技术保障：_____________</w:t>
      </w:r>
    </w:p>
    <w:p w14:paraId="214C47C8">
      <w:pPr>
        <w:pStyle w:val="10"/>
        <w:jc w:val="left"/>
        <w:rPr>
          <w:highlight w:val="none"/>
        </w:rPr>
      </w:pPr>
      <w:r>
        <w:rPr>
          <w:rFonts w:ascii="仿宋_GB2312" w:hAnsi="仿宋_GB2312" w:eastAsia="仿宋_GB2312" w:cs="仿宋_GB2312"/>
          <w:highlight w:val="none"/>
        </w:rPr>
        <w:t xml:space="preserve"> （2）服务人员组成：_____________</w:t>
      </w:r>
    </w:p>
    <w:p w14:paraId="0BA5ACDB">
      <w:pPr>
        <w:pStyle w:val="10"/>
        <w:jc w:val="left"/>
        <w:rPr>
          <w:highlight w:val="none"/>
        </w:rPr>
      </w:pPr>
      <w:r>
        <w:rPr>
          <w:rFonts w:ascii="仿宋_GB2312" w:hAnsi="仿宋_GB2312" w:eastAsia="仿宋_GB2312" w:cs="仿宋_GB2312"/>
          <w:highlight w:val="none"/>
        </w:rPr>
        <w:t xml:space="preserve"> （3）服务设备及物资投入及质量标准：_____________</w:t>
      </w:r>
    </w:p>
    <w:p w14:paraId="77355848">
      <w:pPr>
        <w:pStyle w:val="10"/>
        <w:jc w:val="left"/>
        <w:rPr>
          <w:highlight w:val="none"/>
        </w:rPr>
      </w:pPr>
      <w:r>
        <w:rPr>
          <w:rFonts w:ascii="仿宋_GB2312" w:hAnsi="仿宋_GB2312" w:eastAsia="仿宋_GB2312" w:cs="仿宋_GB2312"/>
          <w:highlight w:val="none"/>
        </w:rPr>
        <w:t xml:space="preserve"> 5.4服务质量标准及要求：</w:t>
      </w:r>
    </w:p>
    <w:p w14:paraId="4A4A4D4B">
      <w:pPr>
        <w:pStyle w:val="10"/>
        <w:jc w:val="left"/>
        <w:rPr>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9DE0D91">
      <w:pPr>
        <w:pStyle w:val="10"/>
        <w:jc w:val="left"/>
        <w:rPr>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7C73EDA">
      <w:pPr>
        <w:pStyle w:val="10"/>
        <w:jc w:val="left"/>
        <w:rPr>
          <w:highlight w:val="none"/>
        </w:rPr>
      </w:pPr>
      <w:r>
        <w:rPr>
          <w:rFonts w:ascii="仿宋_GB2312" w:hAnsi="仿宋_GB2312" w:eastAsia="仿宋_GB2312" w:cs="仿宋_GB2312"/>
          <w:highlight w:val="none"/>
        </w:rPr>
        <w:t xml:space="preserve"> 5.4.3其他要求：</w:t>
      </w:r>
    </w:p>
    <w:p w14:paraId="521C5311">
      <w:pPr>
        <w:pStyle w:val="10"/>
        <w:jc w:val="left"/>
        <w:outlineLvl w:val="3"/>
        <w:rPr>
          <w:highlight w:val="none"/>
        </w:rPr>
      </w:pPr>
      <w:r>
        <w:rPr>
          <w:rFonts w:ascii="仿宋_GB2312" w:hAnsi="仿宋_GB2312" w:eastAsia="仿宋_GB2312" w:cs="仿宋_GB2312"/>
          <w:b/>
          <w:sz w:val="24"/>
          <w:highlight w:val="none"/>
        </w:rPr>
        <w:t xml:space="preserve"> 六、服务履约验收或考核</w:t>
      </w:r>
    </w:p>
    <w:p w14:paraId="6798FF2C">
      <w:pPr>
        <w:pStyle w:val="10"/>
        <w:jc w:val="left"/>
        <w:rPr>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7AB7B41">
      <w:pPr>
        <w:pStyle w:val="10"/>
        <w:jc w:val="left"/>
        <w:outlineLvl w:val="3"/>
        <w:rPr>
          <w:highlight w:val="none"/>
        </w:rPr>
      </w:pPr>
      <w:r>
        <w:rPr>
          <w:rFonts w:ascii="仿宋_GB2312" w:hAnsi="仿宋_GB2312" w:eastAsia="仿宋_GB2312" w:cs="仿宋_GB2312"/>
          <w:b/>
          <w:sz w:val="24"/>
          <w:highlight w:val="none"/>
        </w:rPr>
        <w:t xml:space="preserve"> 七、甲方的权利与义务</w:t>
      </w:r>
    </w:p>
    <w:p w14:paraId="097EFBC8">
      <w:pPr>
        <w:pStyle w:val="10"/>
        <w:jc w:val="left"/>
        <w:rPr>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14:paraId="35D0E01A">
      <w:pPr>
        <w:pStyle w:val="10"/>
        <w:jc w:val="left"/>
        <w:rPr>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14:paraId="02344A55">
      <w:pPr>
        <w:pStyle w:val="10"/>
        <w:jc w:val="left"/>
        <w:rPr>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14:paraId="56818E58">
      <w:pPr>
        <w:pStyle w:val="10"/>
        <w:jc w:val="left"/>
        <w:rPr>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70303EA">
      <w:pPr>
        <w:pStyle w:val="10"/>
        <w:jc w:val="left"/>
        <w:rPr>
          <w:highlight w:val="none"/>
        </w:rPr>
      </w:pPr>
      <w:r>
        <w:rPr>
          <w:rFonts w:ascii="仿宋_GB2312" w:hAnsi="仿宋_GB2312" w:eastAsia="仿宋_GB2312" w:cs="仿宋_GB2312"/>
          <w:highlight w:val="none"/>
        </w:rPr>
        <w:t xml:space="preserve"> 7.5甲方应按本合同约定及时足额支付服务费用及相关费用。</w:t>
      </w:r>
    </w:p>
    <w:p w14:paraId="5E53A442">
      <w:pPr>
        <w:pStyle w:val="10"/>
        <w:jc w:val="left"/>
        <w:rPr>
          <w:highlight w:val="none"/>
        </w:rPr>
      </w:pPr>
      <w:r>
        <w:rPr>
          <w:rFonts w:ascii="仿宋_GB2312" w:hAnsi="仿宋_GB2312" w:eastAsia="仿宋_GB2312" w:cs="仿宋_GB2312"/>
          <w:highlight w:val="none"/>
        </w:rPr>
        <w:t xml:space="preserve"> 7.6其他</w:t>
      </w:r>
    </w:p>
    <w:p w14:paraId="3CA65EEA">
      <w:pPr>
        <w:pStyle w:val="10"/>
        <w:jc w:val="left"/>
        <w:outlineLvl w:val="3"/>
        <w:rPr>
          <w:highlight w:val="none"/>
        </w:rPr>
      </w:pPr>
      <w:r>
        <w:rPr>
          <w:rFonts w:ascii="仿宋_GB2312" w:hAnsi="仿宋_GB2312" w:eastAsia="仿宋_GB2312" w:cs="仿宋_GB2312"/>
          <w:b/>
          <w:sz w:val="24"/>
          <w:highlight w:val="none"/>
        </w:rPr>
        <w:t xml:space="preserve"> 八、乙方的权利与义务</w:t>
      </w:r>
    </w:p>
    <w:p w14:paraId="024E0F35">
      <w:pPr>
        <w:pStyle w:val="10"/>
        <w:jc w:val="left"/>
        <w:rPr>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14:paraId="2734D2AB">
      <w:pPr>
        <w:pStyle w:val="10"/>
        <w:jc w:val="left"/>
        <w:rPr>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14:paraId="07A798CD">
      <w:pPr>
        <w:pStyle w:val="10"/>
        <w:jc w:val="left"/>
        <w:rPr>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14:paraId="2B74B5AC">
      <w:pPr>
        <w:pStyle w:val="10"/>
        <w:jc w:val="left"/>
        <w:rPr>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14:paraId="1B9AADFA">
      <w:pPr>
        <w:pStyle w:val="10"/>
        <w:jc w:val="left"/>
        <w:rPr>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14:paraId="0099FC1D">
      <w:pPr>
        <w:pStyle w:val="10"/>
        <w:jc w:val="left"/>
        <w:rPr>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14:paraId="136E1F9E">
      <w:pPr>
        <w:pStyle w:val="10"/>
        <w:jc w:val="left"/>
        <w:rPr>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14:paraId="3E718EEE">
      <w:pPr>
        <w:pStyle w:val="10"/>
        <w:jc w:val="left"/>
        <w:rPr>
          <w:highlight w:val="none"/>
        </w:rPr>
      </w:pPr>
      <w:r>
        <w:rPr>
          <w:rFonts w:ascii="仿宋_GB2312" w:hAnsi="仿宋_GB2312" w:eastAsia="仿宋_GB2312" w:cs="仿宋_GB2312"/>
          <w:highlight w:val="none"/>
        </w:rPr>
        <w:t>8.8其他</w:t>
      </w:r>
    </w:p>
    <w:p w14:paraId="6622448C">
      <w:pPr>
        <w:pStyle w:val="10"/>
        <w:jc w:val="left"/>
        <w:outlineLvl w:val="3"/>
        <w:rPr>
          <w:highlight w:val="none"/>
        </w:rPr>
      </w:pPr>
      <w:r>
        <w:rPr>
          <w:rFonts w:ascii="仿宋_GB2312" w:hAnsi="仿宋_GB2312" w:eastAsia="仿宋_GB2312" w:cs="仿宋_GB2312"/>
          <w:b/>
          <w:sz w:val="24"/>
          <w:highlight w:val="none"/>
        </w:rPr>
        <w:t xml:space="preserve"> 九、资金支付方式、时间和条件</w:t>
      </w:r>
      <w:r>
        <w:rPr>
          <w:highlight w:val="none"/>
        </w:rPr>
        <w:br w:type="textWrapping"/>
      </w:r>
    </w:p>
    <w:p w14:paraId="6307A619">
      <w:pPr>
        <w:pStyle w:val="10"/>
        <w:jc w:val="left"/>
        <w:outlineLvl w:val="3"/>
        <w:rPr>
          <w:highlight w:val="none"/>
        </w:rPr>
      </w:pPr>
      <w:r>
        <w:rPr>
          <w:rFonts w:ascii="仿宋_GB2312" w:hAnsi="仿宋_GB2312" w:eastAsia="仿宋_GB2312" w:cs="仿宋_GB2312"/>
          <w:b/>
          <w:sz w:val="24"/>
          <w:highlight w:val="none"/>
        </w:rPr>
        <w:t xml:space="preserve"> 十、履约保证金</w:t>
      </w:r>
    </w:p>
    <w:p w14:paraId="0AA5AB5A">
      <w:pPr>
        <w:pStyle w:val="10"/>
        <w:jc w:val="left"/>
        <w:rPr>
          <w:highlight w:val="none"/>
        </w:rPr>
      </w:pPr>
      <w:r>
        <w:rPr>
          <w:rFonts w:ascii="仿宋_GB2312" w:hAnsi="仿宋_GB2312" w:eastAsia="仿宋_GB2312" w:cs="仿宋_GB2312"/>
          <w:highlight w:val="none"/>
        </w:rPr>
        <w:t xml:space="preserve"> □有，□无。具体如下：（按照采购文件规定填写）。</w:t>
      </w:r>
    </w:p>
    <w:p w14:paraId="7CAA42DB">
      <w:pPr>
        <w:pStyle w:val="10"/>
        <w:jc w:val="left"/>
        <w:rPr>
          <w:highlight w:val="none"/>
        </w:rPr>
      </w:pPr>
      <w:r>
        <w:rPr>
          <w:rFonts w:ascii="仿宋_GB2312" w:hAnsi="仿宋_GB2312" w:eastAsia="仿宋_GB2312" w:cs="仿宋_GB2312"/>
          <w:highlight w:val="none"/>
        </w:rPr>
        <w:t>10.1乙方向甲方缴纳人民币 / 元作为本合同的履约保证金。</w:t>
      </w:r>
    </w:p>
    <w:p w14:paraId="05957C6A">
      <w:pPr>
        <w:pStyle w:val="10"/>
        <w:jc w:val="left"/>
        <w:rPr>
          <w:highlight w:val="none"/>
        </w:rPr>
      </w:pPr>
      <w:r>
        <w:rPr>
          <w:rFonts w:ascii="仿宋_GB2312" w:hAnsi="仿宋_GB2312" w:eastAsia="仿宋_GB2312" w:cs="仿宋_GB2312"/>
          <w:highlight w:val="none"/>
        </w:rPr>
        <w:t>10.2履约保证金缴纳形式：支票/汇票/电汇/保函等非现金形式。</w:t>
      </w:r>
    </w:p>
    <w:p w14:paraId="51D1A6D7">
      <w:pPr>
        <w:pStyle w:val="10"/>
        <w:jc w:val="left"/>
        <w:rPr>
          <w:highlight w:val="none"/>
        </w:rPr>
      </w:pPr>
      <w:r>
        <w:rPr>
          <w:rFonts w:ascii="仿宋_GB2312" w:hAnsi="仿宋_GB2312" w:eastAsia="仿宋_GB2312" w:cs="仿宋_GB2312"/>
          <w:highlight w:val="none"/>
        </w:rPr>
        <w:t>10.3履约保证金合同履行完毕前有效，合同履行完毕后一次性结清退还。</w:t>
      </w:r>
    </w:p>
    <w:p w14:paraId="40AAD984">
      <w:pPr>
        <w:pStyle w:val="10"/>
        <w:jc w:val="left"/>
        <w:outlineLvl w:val="3"/>
        <w:rPr>
          <w:highlight w:val="none"/>
        </w:rPr>
      </w:pPr>
      <w:r>
        <w:rPr>
          <w:rFonts w:ascii="仿宋_GB2312" w:hAnsi="仿宋_GB2312" w:eastAsia="仿宋_GB2312" w:cs="仿宋_GB2312"/>
          <w:b/>
          <w:sz w:val="24"/>
          <w:highlight w:val="none"/>
        </w:rPr>
        <w:t xml:space="preserve"> 十一、合同期限</w:t>
      </w:r>
      <w:r>
        <w:rPr>
          <w:highlight w:val="none"/>
        </w:rPr>
        <w:br w:type="textWrapping"/>
      </w:r>
    </w:p>
    <w:p w14:paraId="2F18B688">
      <w:pPr>
        <w:pStyle w:val="10"/>
        <w:jc w:val="left"/>
        <w:outlineLvl w:val="3"/>
        <w:rPr>
          <w:highlight w:val="none"/>
        </w:rPr>
      </w:pPr>
      <w:r>
        <w:rPr>
          <w:rFonts w:ascii="仿宋_GB2312" w:hAnsi="仿宋_GB2312" w:eastAsia="仿宋_GB2312" w:cs="仿宋_GB2312"/>
          <w:b/>
          <w:sz w:val="24"/>
          <w:highlight w:val="none"/>
        </w:rPr>
        <w:t xml:space="preserve"> 十二、保密条款</w:t>
      </w:r>
    </w:p>
    <w:p w14:paraId="14292996">
      <w:pPr>
        <w:pStyle w:val="10"/>
        <w:jc w:val="left"/>
        <w:rPr>
          <w:highlight w:val="none"/>
        </w:rPr>
      </w:pPr>
      <w:r>
        <w:rPr>
          <w:rFonts w:ascii="仿宋_GB2312" w:hAnsi="仿宋_GB2312" w:eastAsia="仿宋_GB2312" w:cs="仿宋_GB2312"/>
          <w:highlight w:val="none"/>
        </w:rPr>
        <w:t>12.1对于在采购和合同履行过程中所获悉的属于保密的内容，甲、乙双方均负有保密义务。</w:t>
      </w:r>
    </w:p>
    <w:p w14:paraId="369EAC0B">
      <w:pPr>
        <w:pStyle w:val="10"/>
        <w:jc w:val="left"/>
        <w:rPr>
          <w:highlight w:val="none"/>
        </w:rPr>
      </w:pPr>
      <w:r>
        <w:rPr>
          <w:rFonts w:ascii="仿宋_GB2312" w:hAnsi="仿宋_GB2312" w:eastAsia="仿宋_GB2312" w:cs="仿宋_GB2312"/>
          <w:highlight w:val="none"/>
        </w:rPr>
        <w:t>12.2其他</w:t>
      </w:r>
    </w:p>
    <w:p w14:paraId="49DA40D7">
      <w:pPr>
        <w:pStyle w:val="10"/>
        <w:jc w:val="left"/>
        <w:outlineLvl w:val="3"/>
        <w:rPr>
          <w:highlight w:val="none"/>
        </w:rPr>
      </w:pPr>
      <w:r>
        <w:rPr>
          <w:rFonts w:ascii="仿宋_GB2312" w:hAnsi="仿宋_GB2312" w:eastAsia="仿宋_GB2312" w:cs="仿宋_GB2312"/>
          <w:b/>
          <w:sz w:val="24"/>
          <w:highlight w:val="none"/>
        </w:rPr>
        <w:t xml:space="preserve"> 十三、违约责任</w:t>
      </w:r>
    </w:p>
    <w:p w14:paraId="13DD17F8">
      <w:pPr>
        <w:pStyle w:val="10"/>
        <w:jc w:val="left"/>
        <w:rPr>
          <w:highlight w:val="none"/>
        </w:rPr>
      </w:pPr>
      <w:r>
        <w:rPr>
          <w:rFonts w:ascii="仿宋_GB2312" w:hAnsi="仿宋_GB2312" w:eastAsia="仿宋_GB2312" w:cs="仿宋_GB2312"/>
          <w:highlight w:val="none"/>
        </w:rPr>
        <w:t>13.1甲方违约责任</w:t>
      </w:r>
    </w:p>
    <w:p w14:paraId="4E6DF5B0">
      <w:pPr>
        <w:pStyle w:val="10"/>
        <w:jc w:val="left"/>
        <w:rPr>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14:paraId="180BB3F1">
      <w:pPr>
        <w:pStyle w:val="10"/>
        <w:jc w:val="left"/>
        <w:rPr>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14:paraId="234493E9">
      <w:pPr>
        <w:pStyle w:val="10"/>
        <w:jc w:val="left"/>
        <w:rPr>
          <w:highlight w:val="none"/>
        </w:rPr>
      </w:pPr>
      <w:r>
        <w:rPr>
          <w:rFonts w:ascii="仿宋_GB2312" w:hAnsi="仿宋_GB2312" w:eastAsia="仿宋_GB2312" w:cs="仿宋_GB2312"/>
          <w:highlight w:val="none"/>
        </w:rPr>
        <w:t>（3）其他违约情形</w:t>
      </w:r>
    </w:p>
    <w:p w14:paraId="476939C3">
      <w:pPr>
        <w:pStyle w:val="10"/>
        <w:jc w:val="left"/>
        <w:rPr>
          <w:highlight w:val="none"/>
        </w:rPr>
      </w:pPr>
      <w:r>
        <w:rPr>
          <w:rFonts w:ascii="仿宋_GB2312" w:hAnsi="仿宋_GB2312" w:eastAsia="仿宋_GB2312" w:cs="仿宋_GB2312"/>
          <w:highlight w:val="none"/>
        </w:rPr>
        <w:t>13.2乙方违约责任</w:t>
      </w:r>
    </w:p>
    <w:p w14:paraId="5AE4825F">
      <w:pPr>
        <w:pStyle w:val="10"/>
        <w:jc w:val="left"/>
        <w:rPr>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1ECAE6D6">
      <w:pPr>
        <w:pStyle w:val="10"/>
        <w:jc w:val="left"/>
        <w:rPr>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14:paraId="00F552E4">
      <w:pPr>
        <w:pStyle w:val="10"/>
        <w:jc w:val="left"/>
        <w:rPr>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14:paraId="5708EDD8">
      <w:pPr>
        <w:pStyle w:val="10"/>
        <w:jc w:val="left"/>
        <w:rPr>
          <w:highlight w:val="none"/>
        </w:rPr>
      </w:pPr>
      <w:r>
        <w:rPr>
          <w:rFonts w:ascii="仿宋_GB2312" w:hAnsi="仿宋_GB2312" w:eastAsia="仿宋_GB2312" w:cs="仿宋_GB2312"/>
          <w:highlight w:val="none"/>
        </w:rPr>
        <w:t>（4）其他违约情形</w:t>
      </w:r>
    </w:p>
    <w:p w14:paraId="448731B4">
      <w:pPr>
        <w:pStyle w:val="10"/>
        <w:jc w:val="left"/>
        <w:outlineLvl w:val="3"/>
        <w:rPr>
          <w:highlight w:val="none"/>
        </w:rPr>
      </w:pPr>
      <w:r>
        <w:rPr>
          <w:rFonts w:ascii="仿宋_GB2312" w:hAnsi="仿宋_GB2312" w:eastAsia="仿宋_GB2312" w:cs="仿宋_GB2312"/>
          <w:b/>
          <w:sz w:val="24"/>
          <w:highlight w:val="none"/>
        </w:rPr>
        <w:t xml:space="preserve"> 十四、不可抗力事件处理</w:t>
      </w:r>
    </w:p>
    <w:p w14:paraId="0BD5BC9E">
      <w:pPr>
        <w:pStyle w:val="10"/>
        <w:jc w:val="left"/>
        <w:rPr>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878A405">
      <w:pPr>
        <w:pStyle w:val="10"/>
        <w:jc w:val="left"/>
        <w:outlineLvl w:val="3"/>
        <w:rPr>
          <w:highlight w:val="none"/>
        </w:rPr>
      </w:pPr>
      <w:r>
        <w:rPr>
          <w:rFonts w:ascii="仿宋_GB2312" w:hAnsi="仿宋_GB2312" w:eastAsia="仿宋_GB2312" w:cs="仿宋_GB2312"/>
          <w:b/>
          <w:sz w:val="24"/>
          <w:highlight w:val="none"/>
        </w:rPr>
        <w:t xml:space="preserve"> 十五、解决争议的方法</w:t>
      </w:r>
    </w:p>
    <w:p w14:paraId="6C3F7890">
      <w:pPr>
        <w:pStyle w:val="10"/>
        <w:jc w:val="left"/>
        <w:rPr>
          <w:highlight w:val="none"/>
        </w:rPr>
      </w:pPr>
      <w:r>
        <w:rPr>
          <w:rFonts w:ascii="仿宋_GB2312" w:hAnsi="仿宋_GB2312" w:eastAsia="仿宋_GB2312" w:cs="仿宋_GB2312"/>
          <w:highlight w:val="none"/>
        </w:rPr>
        <w:t>15.1甲、乙双方协商解决。</w:t>
      </w:r>
    </w:p>
    <w:p w14:paraId="029D658D">
      <w:pPr>
        <w:pStyle w:val="10"/>
        <w:jc w:val="left"/>
        <w:rPr>
          <w:highlight w:val="none"/>
        </w:rPr>
      </w:pPr>
      <w:r>
        <w:rPr>
          <w:rFonts w:ascii="仿宋_GB2312" w:hAnsi="仿宋_GB2312" w:eastAsia="仿宋_GB2312" w:cs="仿宋_GB2312"/>
          <w:highlight w:val="none"/>
        </w:rPr>
        <w:t>15.2若协商解决不成，双方明确按以下第_种方式解决：</w:t>
      </w:r>
    </w:p>
    <w:p w14:paraId="4D502B0F">
      <w:pPr>
        <w:pStyle w:val="10"/>
        <w:jc w:val="left"/>
        <w:rPr>
          <w:highlight w:val="none"/>
        </w:rPr>
      </w:pPr>
      <w:r>
        <w:rPr>
          <w:rFonts w:ascii="仿宋_GB2312" w:hAnsi="仿宋_GB2312" w:eastAsia="仿宋_GB2312" w:cs="仿宋_GB2312"/>
          <w:highlight w:val="none"/>
        </w:rPr>
        <w:t xml:space="preserve"> 1、提交仲裁委员会仲裁，具体如下：</w:t>
      </w:r>
    </w:p>
    <w:p w14:paraId="12B692A1">
      <w:pPr>
        <w:pStyle w:val="10"/>
        <w:spacing w:line="300" w:lineRule="auto"/>
        <w:jc w:val="left"/>
        <w:rPr>
          <w:highlight w:val="none"/>
        </w:rPr>
      </w:pPr>
      <w:r>
        <w:rPr>
          <w:rFonts w:ascii="仿宋_GB2312" w:hAnsi="仿宋_GB2312" w:eastAsia="仿宋_GB2312" w:cs="仿宋_GB2312"/>
          <w:highlight w:val="none"/>
        </w:rPr>
        <w:t xml:space="preserve"> 2、向人民法院提起诉讼。</w:t>
      </w:r>
    </w:p>
    <w:p w14:paraId="3F550A16">
      <w:pPr>
        <w:pStyle w:val="10"/>
        <w:jc w:val="left"/>
        <w:outlineLvl w:val="3"/>
        <w:rPr>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14:paraId="6D5869A1">
      <w:pPr>
        <w:pStyle w:val="10"/>
        <w:jc w:val="left"/>
        <w:outlineLvl w:val="3"/>
        <w:rPr>
          <w:highlight w:val="none"/>
        </w:rPr>
      </w:pPr>
      <w:r>
        <w:rPr>
          <w:rFonts w:ascii="仿宋_GB2312" w:hAnsi="仿宋_GB2312" w:eastAsia="仿宋_GB2312" w:cs="仿宋_GB2312"/>
          <w:b/>
          <w:sz w:val="24"/>
          <w:highlight w:val="none"/>
        </w:rPr>
        <w:t xml:space="preserve"> 十七、其他约定</w:t>
      </w:r>
    </w:p>
    <w:p w14:paraId="1B3C7337">
      <w:pPr>
        <w:pStyle w:val="10"/>
        <w:jc w:val="left"/>
        <w:rPr>
          <w:highlight w:val="none"/>
        </w:rPr>
      </w:pPr>
      <w:r>
        <w:rPr>
          <w:rFonts w:ascii="仿宋_GB2312" w:hAnsi="仿宋_GB2312" w:eastAsia="仿宋_GB2312" w:cs="仿宋_GB2312"/>
          <w:highlight w:val="none"/>
        </w:rPr>
        <w:t>17.1合同文件与本合同具有同等法律效力。</w:t>
      </w:r>
    </w:p>
    <w:p w14:paraId="6FA20702">
      <w:pPr>
        <w:pStyle w:val="10"/>
        <w:jc w:val="left"/>
        <w:rPr>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5BDA2F1">
      <w:pPr>
        <w:pStyle w:val="10"/>
        <w:jc w:val="left"/>
        <w:rPr>
          <w:highlight w:val="none"/>
        </w:rPr>
      </w:pPr>
      <w:r>
        <w:rPr>
          <w:rFonts w:ascii="仿宋_GB2312" w:hAnsi="仿宋_GB2312" w:eastAsia="仿宋_GB2312" w:cs="仿宋_GB2312"/>
          <w:highlight w:val="none"/>
        </w:rPr>
        <w:t>17.3本合同未尽事宜，遵照《中华人民共和国民法典》有关条文执行。</w:t>
      </w:r>
    </w:p>
    <w:p w14:paraId="4AB2BE5B">
      <w:pPr>
        <w:pStyle w:val="10"/>
        <w:jc w:val="left"/>
        <w:rPr>
          <w:highlight w:val="none"/>
        </w:rPr>
      </w:pPr>
      <w:r>
        <w:rPr>
          <w:rFonts w:ascii="仿宋_GB2312" w:hAnsi="仿宋_GB2312" w:eastAsia="仿宋_GB2312" w:cs="仿宋_GB2312"/>
          <w:highlight w:val="none"/>
        </w:rPr>
        <w:t>17.4本合同正本一式_______份，具有同等法律效力，甲方、乙方各执_______份；副本_______份，_______</w:t>
      </w:r>
    </w:p>
    <w:p w14:paraId="55949846">
      <w:pPr>
        <w:pStyle w:val="10"/>
        <w:jc w:val="left"/>
        <w:rPr>
          <w:highlight w:val="none"/>
        </w:rPr>
      </w:pPr>
      <w:r>
        <w:rPr>
          <w:rFonts w:ascii="仿宋_GB2312" w:hAnsi="仿宋_GB2312" w:eastAsia="仿宋_GB2312" w:cs="仿宋_GB2312"/>
          <w:highlight w:val="none"/>
        </w:rPr>
        <w:t>17.5本合同已用于政府采购合同融资，为本项目提供合同融资的金融机构为：_______，甲方应及时将资金支付到本合同乙方账号。</w:t>
      </w:r>
    </w:p>
    <w:p w14:paraId="52A5D5BD">
      <w:pPr>
        <w:pStyle w:val="10"/>
        <w:jc w:val="left"/>
        <w:rPr>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p>
    <w:p w14:paraId="55C4420A">
      <w:pPr>
        <w:pStyle w:val="10"/>
        <w:jc w:val="left"/>
        <w:rPr>
          <w:highlight w:val="none"/>
        </w:rPr>
      </w:pPr>
      <w:r>
        <w:rPr>
          <w:rFonts w:ascii="仿宋_GB2312" w:hAnsi="仿宋_GB2312" w:eastAsia="仿宋_GB2312" w:cs="仿宋_GB2312"/>
          <w:highlight w:val="none"/>
        </w:rPr>
        <w:t>17.6其他</w:t>
      </w:r>
    </w:p>
    <w:p w14:paraId="34859175">
      <w:pPr>
        <w:pStyle w:val="10"/>
        <w:jc w:val="left"/>
        <w:outlineLvl w:val="3"/>
        <w:rPr>
          <w:highlight w:val="none"/>
        </w:rPr>
      </w:pPr>
      <w:r>
        <w:rPr>
          <w:rFonts w:ascii="仿宋_GB2312" w:hAnsi="仿宋_GB2312" w:eastAsia="仿宋_GB2312" w:cs="仿宋_GB2312"/>
          <w:b/>
          <w:sz w:val="24"/>
          <w:highlight w:val="none"/>
        </w:rPr>
        <w:t xml:space="preserve"> 十八、合同附件</w:t>
      </w:r>
      <w:r>
        <w:rPr>
          <w:highlight w:val="none"/>
        </w:rPr>
        <w:br w:type="textWrapping"/>
      </w:r>
      <w:r>
        <w:rPr>
          <w:highlight w:val="none"/>
        </w:rPr>
        <w:br w:type="textWrapping"/>
      </w:r>
    </w:p>
    <w:p w14:paraId="6D057233">
      <w:pPr>
        <w:pStyle w:val="10"/>
        <w:jc w:val="left"/>
        <w:rPr>
          <w:highlight w:val="none"/>
        </w:rPr>
      </w:pPr>
      <w:r>
        <w:rPr>
          <w:rFonts w:ascii="仿宋_GB2312" w:hAnsi="仿宋_GB2312" w:eastAsia="仿宋_GB2312" w:cs="仿宋_GB2312"/>
          <w:highlight w:val="none"/>
        </w:rPr>
        <w:t xml:space="preserve"> 甲方（采购人）：</w:t>
      </w:r>
    </w:p>
    <w:p w14:paraId="18F0CCC9">
      <w:pPr>
        <w:pStyle w:val="10"/>
        <w:jc w:val="left"/>
        <w:rPr>
          <w:highlight w:val="none"/>
        </w:rPr>
      </w:pPr>
      <w:r>
        <w:rPr>
          <w:rFonts w:ascii="仿宋_GB2312" w:hAnsi="仿宋_GB2312" w:eastAsia="仿宋_GB2312" w:cs="仿宋_GB2312"/>
          <w:highlight w:val="none"/>
        </w:rPr>
        <w:t xml:space="preserve"> 法定（授权）代表人：</w:t>
      </w:r>
    </w:p>
    <w:p w14:paraId="4381E8F2">
      <w:pPr>
        <w:pStyle w:val="10"/>
        <w:jc w:val="left"/>
        <w:rPr>
          <w:highlight w:val="none"/>
        </w:rPr>
      </w:pPr>
      <w:r>
        <w:rPr>
          <w:rFonts w:ascii="仿宋_GB2312" w:hAnsi="仿宋_GB2312" w:eastAsia="仿宋_GB2312" w:cs="仿宋_GB2312"/>
          <w:highlight w:val="none"/>
        </w:rPr>
        <w:t xml:space="preserve"> 纳税人识别号：</w:t>
      </w:r>
    </w:p>
    <w:p w14:paraId="59FCF502">
      <w:pPr>
        <w:pStyle w:val="10"/>
        <w:jc w:val="left"/>
        <w:rPr>
          <w:highlight w:val="none"/>
        </w:rPr>
      </w:pPr>
      <w:r>
        <w:rPr>
          <w:rFonts w:ascii="仿宋_GB2312" w:hAnsi="仿宋_GB2312" w:eastAsia="仿宋_GB2312" w:cs="仿宋_GB2312"/>
          <w:highlight w:val="none"/>
        </w:rPr>
        <w:t xml:space="preserve"> 开户银行：</w:t>
      </w:r>
    </w:p>
    <w:p w14:paraId="3B6D83EF">
      <w:pPr>
        <w:pStyle w:val="10"/>
        <w:jc w:val="left"/>
        <w:rPr>
          <w:highlight w:val="none"/>
        </w:rPr>
      </w:pPr>
      <w:r>
        <w:rPr>
          <w:rFonts w:ascii="仿宋_GB2312" w:hAnsi="仿宋_GB2312" w:eastAsia="仿宋_GB2312" w:cs="仿宋_GB2312"/>
          <w:highlight w:val="none"/>
        </w:rPr>
        <w:t xml:space="preserve"> 账号：</w:t>
      </w:r>
    </w:p>
    <w:p w14:paraId="3AFF11D4">
      <w:pPr>
        <w:pStyle w:val="10"/>
        <w:jc w:val="left"/>
        <w:rPr>
          <w:highlight w:val="none"/>
        </w:rPr>
      </w:pPr>
      <w:r>
        <w:rPr>
          <w:rFonts w:ascii="仿宋_GB2312" w:hAnsi="仿宋_GB2312" w:eastAsia="仿宋_GB2312" w:cs="仿宋_GB2312"/>
          <w:highlight w:val="none"/>
        </w:rPr>
        <w:t xml:space="preserve"> 乙方（中标或成交人）：</w:t>
      </w:r>
    </w:p>
    <w:p w14:paraId="4B6D6528">
      <w:pPr>
        <w:pStyle w:val="10"/>
        <w:jc w:val="left"/>
        <w:rPr>
          <w:highlight w:val="none"/>
        </w:rPr>
      </w:pPr>
      <w:r>
        <w:rPr>
          <w:rFonts w:ascii="仿宋_GB2312" w:hAnsi="仿宋_GB2312" w:eastAsia="仿宋_GB2312" w:cs="仿宋_GB2312"/>
          <w:highlight w:val="none"/>
        </w:rPr>
        <w:t xml:space="preserve"> 法定（授权）代表人：</w:t>
      </w:r>
    </w:p>
    <w:p w14:paraId="309C5D3F">
      <w:pPr>
        <w:pStyle w:val="10"/>
        <w:jc w:val="left"/>
        <w:rPr>
          <w:highlight w:val="none"/>
        </w:rPr>
      </w:pPr>
      <w:r>
        <w:rPr>
          <w:rFonts w:ascii="仿宋_GB2312" w:hAnsi="仿宋_GB2312" w:eastAsia="仿宋_GB2312" w:cs="仿宋_GB2312"/>
          <w:highlight w:val="none"/>
        </w:rPr>
        <w:t xml:space="preserve"> 纳税人识别号：</w:t>
      </w:r>
    </w:p>
    <w:p w14:paraId="276F7103">
      <w:pPr>
        <w:pStyle w:val="10"/>
        <w:jc w:val="left"/>
        <w:rPr>
          <w:highlight w:val="none"/>
        </w:rPr>
      </w:pPr>
      <w:r>
        <w:rPr>
          <w:rFonts w:ascii="仿宋_GB2312" w:hAnsi="仿宋_GB2312" w:eastAsia="仿宋_GB2312" w:cs="仿宋_GB2312"/>
          <w:highlight w:val="none"/>
        </w:rPr>
        <w:t xml:space="preserve"> 开户银行：</w:t>
      </w:r>
    </w:p>
    <w:p w14:paraId="5BF70BE5">
      <w:pPr>
        <w:pStyle w:val="10"/>
        <w:jc w:val="left"/>
        <w:rPr>
          <w:highlight w:val="none"/>
        </w:rPr>
      </w:pPr>
      <w:r>
        <w:rPr>
          <w:rFonts w:ascii="仿宋_GB2312" w:hAnsi="仿宋_GB2312" w:eastAsia="仿宋_GB2312" w:cs="仿宋_GB2312"/>
          <w:highlight w:val="none"/>
        </w:rPr>
        <w:t xml:space="preserve"> 账号：</w:t>
      </w:r>
    </w:p>
    <w:p w14:paraId="79BD8FB2">
      <w:pPr>
        <w:pStyle w:val="10"/>
        <w:jc w:val="left"/>
        <w:rPr>
          <w:highlight w:val="none"/>
        </w:rPr>
      </w:pPr>
      <w:r>
        <w:rPr>
          <w:rFonts w:ascii="仿宋_GB2312" w:hAnsi="仿宋_GB2312" w:eastAsia="仿宋_GB2312" w:cs="仿宋_GB2312"/>
          <w:highlight w:val="none"/>
        </w:rPr>
        <w:t>签订地点：_____________</w:t>
      </w:r>
    </w:p>
    <w:p w14:paraId="383913FE">
      <w:pPr>
        <w:pStyle w:val="10"/>
        <w:jc w:val="left"/>
        <w:rPr>
          <w:highlight w:val="none"/>
        </w:rPr>
      </w:pPr>
      <w:r>
        <w:rPr>
          <w:rFonts w:ascii="仿宋_GB2312" w:hAnsi="仿宋_GB2312" w:eastAsia="仿宋_GB2312" w:cs="仿宋_GB2312"/>
          <w:highlight w:val="none"/>
        </w:rPr>
        <w:t>签订日期：____年___月___日</w:t>
      </w:r>
    </w:p>
    <w:p w14:paraId="5314A428">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A60C25F">
      <w:pPr>
        <w:pStyle w:val="10"/>
        <w:jc w:val="center"/>
        <w:outlineLvl w:val="1"/>
        <w:rPr>
          <w:highlight w:val="none"/>
        </w:rPr>
      </w:pPr>
      <w:r>
        <w:rPr>
          <w:rFonts w:ascii="仿宋_GB2312" w:hAnsi="仿宋_GB2312" w:eastAsia="仿宋_GB2312" w:cs="仿宋_GB2312"/>
          <w:b/>
          <w:sz w:val="36"/>
          <w:highlight w:val="none"/>
        </w:rPr>
        <w:t>第七章 电子投标文件格式</w:t>
      </w:r>
    </w:p>
    <w:p w14:paraId="0E67D7AC">
      <w:pPr>
        <w:pStyle w:val="10"/>
        <w:jc w:val="center"/>
        <w:outlineLvl w:val="2"/>
        <w:rPr>
          <w:highlight w:val="none"/>
        </w:rPr>
      </w:pPr>
      <w:r>
        <w:rPr>
          <w:rFonts w:ascii="仿宋_GB2312" w:hAnsi="仿宋_GB2312" w:eastAsia="仿宋_GB2312" w:cs="仿宋_GB2312"/>
          <w:b/>
          <w:sz w:val="28"/>
          <w:highlight w:val="none"/>
        </w:rPr>
        <w:t>编制说明</w:t>
      </w:r>
    </w:p>
    <w:p w14:paraId="1CF2F327">
      <w:pPr>
        <w:pStyle w:val="10"/>
        <w:ind w:firstLine="480"/>
        <w:jc w:val="left"/>
        <w:rPr>
          <w:highlight w:val="none"/>
        </w:rPr>
      </w:pPr>
      <w:r>
        <w:rPr>
          <w:rFonts w:ascii="仿宋_GB2312" w:hAnsi="仿宋_GB2312" w:eastAsia="仿宋_GB2312" w:cs="仿宋_GB2312"/>
          <w:highlight w:val="none"/>
        </w:rPr>
        <w:t>1、除招标文件另有规定外，本章中：</w:t>
      </w:r>
    </w:p>
    <w:p w14:paraId="06C53421">
      <w:pPr>
        <w:pStyle w:val="10"/>
        <w:ind w:firstLine="480"/>
        <w:jc w:val="left"/>
        <w:rPr>
          <w:highlight w:val="none"/>
        </w:rPr>
      </w:pPr>
      <w:r>
        <w:rPr>
          <w:rFonts w:ascii="仿宋_GB2312" w:hAnsi="仿宋_GB2312" w:eastAsia="仿宋_GB2312" w:cs="仿宋_GB2312"/>
          <w:highlight w:val="none"/>
        </w:rPr>
        <w:t>1.1涉及投标人的“全称”：</w:t>
      </w:r>
    </w:p>
    <w:p w14:paraId="503EF37F">
      <w:pPr>
        <w:pStyle w:val="10"/>
        <w:ind w:firstLine="480"/>
        <w:jc w:val="left"/>
        <w:rPr>
          <w:highlight w:val="none"/>
        </w:rPr>
      </w:pPr>
      <w:r>
        <w:rPr>
          <w:rFonts w:ascii="仿宋_GB2312" w:hAnsi="仿宋_GB2312" w:eastAsia="仿宋_GB2312" w:cs="仿宋_GB2312"/>
          <w:highlight w:val="none"/>
        </w:rPr>
        <w:t>（1）不接受联合体投标的，指投标人的全称。</w:t>
      </w:r>
    </w:p>
    <w:p w14:paraId="217BF274">
      <w:pPr>
        <w:pStyle w:val="10"/>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73769D63">
      <w:pPr>
        <w:pStyle w:val="10"/>
        <w:ind w:firstLine="480"/>
        <w:jc w:val="left"/>
        <w:rPr>
          <w:highlight w:val="none"/>
        </w:rPr>
      </w:pPr>
      <w:r>
        <w:rPr>
          <w:rFonts w:ascii="仿宋_GB2312" w:hAnsi="仿宋_GB2312" w:eastAsia="仿宋_GB2312" w:cs="仿宋_GB2312"/>
          <w:highlight w:val="none"/>
        </w:rPr>
        <w:t>1.2涉及投标人“加盖单位公章”：</w:t>
      </w:r>
    </w:p>
    <w:p w14:paraId="50E05600">
      <w:pPr>
        <w:pStyle w:val="10"/>
        <w:ind w:firstLine="480"/>
        <w:jc w:val="left"/>
        <w:rPr>
          <w:highlight w:val="none"/>
        </w:rPr>
      </w:pPr>
      <w:r>
        <w:rPr>
          <w:rFonts w:ascii="仿宋_GB2312" w:hAnsi="仿宋_GB2312" w:eastAsia="仿宋_GB2312" w:cs="仿宋_GB2312"/>
          <w:highlight w:val="none"/>
        </w:rPr>
        <w:t>（1）不接受联合体投标的，指加盖投标人的单位公章。</w:t>
      </w:r>
    </w:p>
    <w:p w14:paraId="74D6DAD1">
      <w:pPr>
        <w:pStyle w:val="10"/>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008FE57C">
      <w:pPr>
        <w:pStyle w:val="10"/>
        <w:ind w:firstLine="480"/>
        <w:jc w:val="left"/>
        <w:rPr>
          <w:highlight w:val="none"/>
        </w:rPr>
      </w:pPr>
      <w:r>
        <w:rPr>
          <w:rFonts w:ascii="仿宋_GB2312" w:hAnsi="仿宋_GB2312" w:eastAsia="仿宋_GB2312" w:cs="仿宋_GB2312"/>
          <w:highlight w:val="none"/>
        </w:rPr>
        <w:t>1.3涉及“投标人代表签字”：</w:t>
      </w:r>
    </w:p>
    <w:p w14:paraId="0D7BC326">
      <w:pPr>
        <w:pStyle w:val="10"/>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6C2C5C6F">
      <w:pPr>
        <w:pStyle w:val="10"/>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027F217A">
      <w:pPr>
        <w:pStyle w:val="10"/>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0CF117F9">
      <w:pPr>
        <w:pStyle w:val="10"/>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7EDA692B">
      <w:pPr>
        <w:pStyle w:val="10"/>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3EE67E96">
      <w:pPr>
        <w:pStyle w:val="10"/>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3E5C5DC8">
      <w:pPr>
        <w:pStyle w:val="10"/>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3B3FC37C">
      <w:pPr>
        <w:pStyle w:val="10"/>
        <w:ind w:firstLine="480"/>
        <w:jc w:val="left"/>
        <w:rPr>
          <w:highlight w:val="none"/>
        </w:rPr>
      </w:pPr>
      <w:r>
        <w:rPr>
          <w:rFonts w:ascii="仿宋_GB2312" w:hAnsi="仿宋_GB2312" w:eastAsia="仿宋_GB2312" w:cs="仿宋_GB2312"/>
          <w:highlight w:val="none"/>
        </w:rPr>
        <w:t>3、投标人对电子投标文件的索引应编制页码。</w:t>
      </w:r>
    </w:p>
    <w:p w14:paraId="5B253FFF">
      <w:pPr>
        <w:pStyle w:val="10"/>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4271D7FE">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5D0DEED">
      <w:pPr>
        <w:pStyle w:val="10"/>
        <w:jc w:val="center"/>
        <w:outlineLvl w:val="2"/>
        <w:rPr>
          <w:highlight w:val="none"/>
        </w:rPr>
      </w:pPr>
      <w:r>
        <w:rPr>
          <w:rFonts w:ascii="仿宋_GB2312" w:hAnsi="仿宋_GB2312" w:eastAsia="仿宋_GB2312" w:cs="仿宋_GB2312"/>
          <w:b/>
          <w:sz w:val="28"/>
          <w:highlight w:val="none"/>
        </w:rPr>
        <w:t>封面格式(资格及资信证明部分)</w:t>
      </w:r>
    </w:p>
    <w:p w14:paraId="1E3EC2FB">
      <w:pPr>
        <w:pStyle w:val="10"/>
        <w:jc w:val="center"/>
        <w:outlineLvl w:val="0"/>
        <w:rPr>
          <w:highlight w:val="none"/>
        </w:rPr>
      </w:pPr>
      <w:r>
        <w:rPr>
          <w:rFonts w:ascii="仿宋_GB2312" w:hAnsi="仿宋_GB2312" w:eastAsia="仿宋_GB2312" w:cs="仿宋_GB2312"/>
          <w:b/>
          <w:sz w:val="48"/>
          <w:highlight w:val="none"/>
        </w:rPr>
        <w:t>福建省政府采购投标文件</w:t>
      </w:r>
    </w:p>
    <w:p w14:paraId="3C379BDA">
      <w:pPr>
        <w:pStyle w:val="10"/>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p>
    <w:p w14:paraId="6F5B4FC0">
      <w:pPr>
        <w:pStyle w:val="10"/>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1B8F21C">
      <w:pPr>
        <w:pStyle w:val="10"/>
        <w:jc w:val="center"/>
        <w:outlineLvl w:val="2"/>
        <w:rPr>
          <w:highlight w:val="none"/>
        </w:rPr>
      </w:pPr>
      <w:r>
        <w:rPr>
          <w:rFonts w:ascii="仿宋_GB2312" w:hAnsi="仿宋_GB2312" w:eastAsia="仿宋_GB2312" w:cs="仿宋_GB2312"/>
          <w:b/>
          <w:sz w:val="28"/>
          <w:highlight w:val="none"/>
        </w:rPr>
        <w:t>（项目名称：（由投标人填写）</w:t>
      </w:r>
    </w:p>
    <w:p w14:paraId="3A1A95D3">
      <w:pPr>
        <w:pStyle w:val="10"/>
        <w:jc w:val="center"/>
        <w:outlineLvl w:val="2"/>
        <w:rPr>
          <w:highlight w:val="none"/>
        </w:rPr>
      </w:pPr>
      <w:r>
        <w:rPr>
          <w:rFonts w:ascii="仿宋_GB2312" w:hAnsi="仿宋_GB2312" w:eastAsia="仿宋_GB2312" w:cs="仿宋_GB2312"/>
          <w:b/>
          <w:sz w:val="28"/>
          <w:highlight w:val="none"/>
        </w:rPr>
        <w:t>（备案编号：（由投标人填写）</w:t>
      </w:r>
    </w:p>
    <w:p w14:paraId="1628EF3F">
      <w:pPr>
        <w:pStyle w:val="10"/>
        <w:jc w:val="center"/>
        <w:outlineLvl w:val="2"/>
        <w:rPr>
          <w:highlight w:val="none"/>
        </w:rPr>
      </w:pPr>
      <w:r>
        <w:rPr>
          <w:rFonts w:ascii="仿宋_GB2312" w:hAnsi="仿宋_GB2312" w:eastAsia="仿宋_GB2312" w:cs="仿宋_GB2312"/>
          <w:b/>
          <w:sz w:val="28"/>
          <w:highlight w:val="none"/>
        </w:rPr>
        <w:t>（项目编号：（由投标人填写）</w:t>
      </w:r>
    </w:p>
    <w:p w14:paraId="526DAC02">
      <w:pPr>
        <w:pStyle w:val="10"/>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3D90239D">
      <w:pPr>
        <w:pStyle w:val="10"/>
        <w:jc w:val="center"/>
        <w:outlineLvl w:val="2"/>
        <w:rPr>
          <w:highlight w:val="none"/>
        </w:rPr>
      </w:pPr>
      <w:r>
        <w:rPr>
          <w:rFonts w:ascii="仿宋_GB2312" w:hAnsi="仿宋_GB2312" w:eastAsia="仿宋_GB2312" w:cs="仿宋_GB2312"/>
          <w:b/>
          <w:sz w:val="28"/>
          <w:highlight w:val="none"/>
        </w:rPr>
        <w:t>投标人：（填写“全称”）</w:t>
      </w:r>
    </w:p>
    <w:p w14:paraId="1EDB4C21">
      <w:pPr>
        <w:pStyle w:val="10"/>
        <w:jc w:val="center"/>
        <w:outlineLvl w:val="2"/>
        <w:rPr>
          <w:highlight w:val="none"/>
        </w:rPr>
      </w:pPr>
      <w:r>
        <w:rPr>
          <w:rFonts w:ascii="仿宋_GB2312" w:hAnsi="仿宋_GB2312" w:eastAsia="仿宋_GB2312" w:cs="仿宋_GB2312"/>
          <w:b/>
          <w:sz w:val="28"/>
          <w:highlight w:val="none"/>
        </w:rPr>
        <w:t>（由投标人填写）年（由投标人填写）月</w:t>
      </w:r>
    </w:p>
    <w:p w14:paraId="32DAB2D1">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EB4BDDF">
      <w:pPr>
        <w:pStyle w:val="10"/>
        <w:jc w:val="center"/>
        <w:outlineLvl w:val="2"/>
        <w:rPr>
          <w:highlight w:val="none"/>
        </w:rPr>
      </w:pPr>
      <w:r>
        <w:rPr>
          <w:rFonts w:ascii="仿宋_GB2312" w:hAnsi="仿宋_GB2312" w:eastAsia="仿宋_GB2312" w:cs="仿宋_GB2312"/>
          <w:b/>
          <w:sz w:val="28"/>
          <w:highlight w:val="none"/>
        </w:rPr>
        <w:t>索引</w:t>
      </w:r>
    </w:p>
    <w:p w14:paraId="5C1CCE10">
      <w:pPr>
        <w:pStyle w:val="10"/>
        <w:ind w:firstLine="480"/>
        <w:jc w:val="left"/>
        <w:rPr>
          <w:highlight w:val="none"/>
        </w:rPr>
      </w:pPr>
      <w:r>
        <w:rPr>
          <w:rFonts w:ascii="仿宋_GB2312" w:hAnsi="仿宋_GB2312" w:eastAsia="仿宋_GB2312" w:cs="仿宋_GB2312"/>
          <w:highlight w:val="none"/>
        </w:rPr>
        <w:t>一、投标函</w:t>
      </w:r>
    </w:p>
    <w:p w14:paraId="4133C3F1">
      <w:pPr>
        <w:pStyle w:val="10"/>
        <w:ind w:firstLine="480"/>
        <w:jc w:val="left"/>
        <w:rPr>
          <w:highlight w:val="none"/>
        </w:rPr>
      </w:pPr>
      <w:r>
        <w:rPr>
          <w:rFonts w:ascii="仿宋_GB2312" w:hAnsi="仿宋_GB2312" w:eastAsia="仿宋_GB2312" w:cs="仿宋_GB2312"/>
          <w:highlight w:val="none"/>
        </w:rPr>
        <w:t>二、投标人的资格及资信证明文件</w:t>
      </w:r>
    </w:p>
    <w:p w14:paraId="20DDDC38">
      <w:pPr>
        <w:pStyle w:val="10"/>
        <w:ind w:firstLine="480"/>
        <w:jc w:val="left"/>
        <w:rPr>
          <w:highlight w:val="none"/>
        </w:rPr>
      </w:pPr>
      <w:r>
        <w:rPr>
          <w:rFonts w:ascii="仿宋_GB2312" w:hAnsi="仿宋_GB2312" w:eastAsia="仿宋_GB2312" w:cs="仿宋_GB2312"/>
          <w:highlight w:val="none"/>
        </w:rPr>
        <w:t>三、投标保证金</w:t>
      </w:r>
    </w:p>
    <w:p w14:paraId="29EBD49A">
      <w:pPr>
        <w:pStyle w:val="10"/>
        <w:ind w:firstLine="480"/>
        <w:jc w:val="left"/>
        <w:rPr>
          <w:highlight w:val="none"/>
        </w:rPr>
      </w:pPr>
      <w:r>
        <w:rPr>
          <w:rFonts w:ascii="仿宋_GB2312" w:hAnsi="仿宋_GB2312" w:eastAsia="仿宋_GB2312" w:cs="仿宋_GB2312"/>
          <w:highlight w:val="none"/>
        </w:rPr>
        <w:t>※注意</w:t>
      </w:r>
    </w:p>
    <w:p w14:paraId="7182EF42">
      <w:pPr>
        <w:pStyle w:val="10"/>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6BA9C8E7">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7032C94">
      <w:pPr>
        <w:pStyle w:val="10"/>
        <w:jc w:val="center"/>
        <w:outlineLvl w:val="2"/>
        <w:rPr>
          <w:highlight w:val="none"/>
        </w:rPr>
      </w:pPr>
      <w:r>
        <w:rPr>
          <w:rFonts w:ascii="仿宋_GB2312" w:hAnsi="仿宋_GB2312" w:eastAsia="仿宋_GB2312" w:cs="仿宋_GB2312"/>
          <w:b/>
          <w:sz w:val="28"/>
          <w:highlight w:val="none"/>
        </w:rPr>
        <w:t>一、投标函</w:t>
      </w:r>
    </w:p>
    <w:p w14:paraId="75008EB9">
      <w:pPr>
        <w:pStyle w:val="10"/>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4AFC8D6">
      <w:pPr>
        <w:pStyle w:val="10"/>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5F8FE3E0">
      <w:pPr>
        <w:pStyle w:val="10"/>
        <w:ind w:firstLine="480"/>
        <w:jc w:val="left"/>
        <w:rPr>
          <w:highlight w:val="none"/>
        </w:rPr>
      </w:pPr>
      <w:r>
        <w:rPr>
          <w:rFonts w:ascii="仿宋_GB2312" w:hAnsi="仿宋_GB2312" w:eastAsia="仿宋_GB2312" w:cs="仿宋_GB2312"/>
          <w:highlight w:val="none"/>
        </w:rPr>
        <w:t>（1）资格及资信证明部分</w:t>
      </w:r>
    </w:p>
    <w:p w14:paraId="71181612">
      <w:pPr>
        <w:pStyle w:val="10"/>
        <w:ind w:firstLine="480"/>
        <w:jc w:val="left"/>
        <w:rPr>
          <w:highlight w:val="none"/>
        </w:rPr>
      </w:pPr>
      <w:r>
        <w:rPr>
          <w:rFonts w:ascii="仿宋_GB2312" w:hAnsi="仿宋_GB2312" w:eastAsia="仿宋_GB2312" w:cs="仿宋_GB2312"/>
          <w:highlight w:val="none"/>
        </w:rPr>
        <w:t>①投标函</w:t>
      </w:r>
    </w:p>
    <w:p w14:paraId="20AD90BA">
      <w:pPr>
        <w:pStyle w:val="10"/>
        <w:ind w:firstLine="480"/>
        <w:jc w:val="left"/>
        <w:rPr>
          <w:highlight w:val="none"/>
        </w:rPr>
      </w:pPr>
      <w:r>
        <w:rPr>
          <w:rFonts w:ascii="仿宋_GB2312" w:hAnsi="仿宋_GB2312" w:eastAsia="仿宋_GB2312" w:cs="仿宋_GB2312"/>
          <w:highlight w:val="none"/>
        </w:rPr>
        <w:t>②投标人的资格及资信证明文件</w:t>
      </w:r>
    </w:p>
    <w:p w14:paraId="74214159">
      <w:pPr>
        <w:pStyle w:val="10"/>
        <w:ind w:firstLine="480"/>
        <w:jc w:val="left"/>
        <w:rPr>
          <w:highlight w:val="none"/>
        </w:rPr>
      </w:pPr>
      <w:r>
        <w:rPr>
          <w:rFonts w:ascii="仿宋_GB2312" w:hAnsi="仿宋_GB2312" w:eastAsia="仿宋_GB2312" w:cs="仿宋_GB2312"/>
          <w:highlight w:val="none"/>
        </w:rPr>
        <w:t>③投标保证金</w:t>
      </w:r>
    </w:p>
    <w:p w14:paraId="74627D86">
      <w:pPr>
        <w:pStyle w:val="10"/>
        <w:ind w:firstLine="480"/>
        <w:jc w:val="left"/>
        <w:rPr>
          <w:highlight w:val="none"/>
        </w:rPr>
      </w:pPr>
      <w:r>
        <w:rPr>
          <w:rFonts w:ascii="仿宋_GB2312" w:hAnsi="仿宋_GB2312" w:eastAsia="仿宋_GB2312" w:cs="仿宋_GB2312"/>
          <w:highlight w:val="none"/>
        </w:rPr>
        <w:t>（2）报价部分</w:t>
      </w:r>
    </w:p>
    <w:p w14:paraId="3B4A9F50">
      <w:pPr>
        <w:pStyle w:val="10"/>
        <w:ind w:firstLine="480"/>
        <w:jc w:val="left"/>
        <w:rPr>
          <w:highlight w:val="none"/>
        </w:rPr>
      </w:pPr>
      <w:r>
        <w:rPr>
          <w:rFonts w:ascii="仿宋_GB2312" w:hAnsi="仿宋_GB2312" w:eastAsia="仿宋_GB2312" w:cs="仿宋_GB2312"/>
          <w:highlight w:val="none"/>
        </w:rPr>
        <w:t>①开标一览表</w:t>
      </w:r>
    </w:p>
    <w:p w14:paraId="3FFB2A0C">
      <w:pPr>
        <w:pStyle w:val="10"/>
        <w:ind w:firstLine="480"/>
        <w:jc w:val="left"/>
        <w:rPr>
          <w:highlight w:val="none"/>
        </w:rPr>
      </w:pPr>
      <w:r>
        <w:rPr>
          <w:rFonts w:ascii="仿宋_GB2312" w:hAnsi="仿宋_GB2312" w:eastAsia="仿宋_GB2312" w:cs="仿宋_GB2312"/>
          <w:highlight w:val="none"/>
        </w:rPr>
        <w:t>②投标分项报价表</w:t>
      </w:r>
    </w:p>
    <w:p w14:paraId="2AD8837C">
      <w:pPr>
        <w:pStyle w:val="10"/>
        <w:ind w:firstLine="480"/>
        <w:jc w:val="left"/>
        <w:rPr>
          <w:highlight w:val="none"/>
        </w:rPr>
      </w:pPr>
      <w:r>
        <w:rPr>
          <w:rFonts w:ascii="仿宋_GB2312" w:hAnsi="仿宋_GB2312" w:eastAsia="仿宋_GB2312" w:cs="仿宋_GB2312"/>
          <w:highlight w:val="none"/>
        </w:rPr>
        <w:t>③招标文件规定的价格扣除证明材料（若有）</w:t>
      </w:r>
    </w:p>
    <w:p w14:paraId="5F72372F">
      <w:pPr>
        <w:pStyle w:val="10"/>
        <w:ind w:firstLine="480"/>
        <w:jc w:val="left"/>
        <w:rPr>
          <w:highlight w:val="none"/>
        </w:rPr>
      </w:pPr>
      <w:r>
        <w:rPr>
          <w:rFonts w:ascii="仿宋_GB2312" w:hAnsi="仿宋_GB2312" w:eastAsia="仿宋_GB2312" w:cs="仿宋_GB2312"/>
          <w:highlight w:val="none"/>
        </w:rPr>
        <w:t>④招标文件规定的加分证明材料（若有）</w:t>
      </w:r>
    </w:p>
    <w:p w14:paraId="30344CFE">
      <w:pPr>
        <w:pStyle w:val="10"/>
        <w:ind w:firstLine="480"/>
        <w:jc w:val="left"/>
        <w:rPr>
          <w:highlight w:val="none"/>
        </w:rPr>
      </w:pPr>
      <w:r>
        <w:rPr>
          <w:rFonts w:ascii="仿宋_GB2312" w:hAnsi="仿宋_GB2312" w:eastAsia="仿宋_GB2312" w:cs="仿宋_GB2312"/>
          <w:highlight w:val="none"/>
        </w:rPr>
        <w:t>（3）技术商务部分</w:t>
      </w:r>
    </w:p>
    <w:p w14:paraId="67CB6F7A">
      <w:pPr>
        <w:pStyle w:val="10"/>
        <w:ind w:firstLine="480"/>
        <w:jc w:val="left"/>
        <w:rPr>
          <w:highlight w:val="none"/>
        </w:rPr>
      </w:pPr>
      <w:r>
        <w:rPr>
          <w:rFonts w:ascii="仿宋_GB2312" w:hAnsi="仿宋_GB2312" w:eastAsia="仿宋_GB2312" w:cs="仿宋_GB2312"/>
          <w:highlight w:val="none"/>
        </w:rPr>
        <w:t>①标的说明一览表</w:t>
      </w:r>
    </w:p>
    <w:p w14:paraId="723DAB79">
      <w:pPr>
        <w:pStyle w:val="10"/>
        <w:ind w:firstLine="480"/>
        <w:jc w:val="left"/>
        <w:rPr>
          <w:highlight w:val="none"/>
        </w:rPr>
      </w:pPr>
      <w:r>
        <w:rPr>
          <w:rFonts w:ascii="仿宋_GB2312" w:hAnsi="仿宋_GB2312" w:eastAsia="仿宋_GB2312" w:cs="仿宋_GB2312"/>
          <w:highlight w:val="none"/>
        </w:rPr>
        <w:t>②技术和服务要求响应表</w:t>
      </w:r>
    </w:p>
    <w:p w14:paraId="41A7E3EA">
      <w:pPr>
        <w:pStyle w:val="10"/>
        <w:ind w:firstLine="480"/>
        <w:jc w:val="left"/>
        <w:rPr>
          <w:highlight w:val="none"/>
        </w:rPr>
      </w:pPr>
      <w:r>
        <w:rPr>
          <w:rFonts w:ascii="仿宋_GB2312" w:hAnsi="仿宋_GB2312" w:eastAsia="仿宋_GB2312" w:cs="仿宋_GB2312"/>
          <w:highlight w:val="none"/>
        </w:rPr>
        <w:t>③商务条件响应表</w:t>
      </w:r>
    </w:p>
    <w:p w14:paraId="3CFC5299">
      <w:pPr>
        <w:pStyle w:val="10"/>
        <w:ind w:firstLine="480"/>
        <w:jc w:val="left"/>
        <w:rPr>
          <w:highlight w:val="none"/>
        </w:rPr>
      </w:pPr>
      <w:r>
        <w:rPr>
          <w:rFonts w:ascii="仿宋_GB2312" w:hAnsi="仿宋_GB2312" w:eastAsia="仿宋_GB2312" w:cs="仿宋_GB2312"/>
          <w:highlight w:val="none"/>
        </w:rPr>
        <w:t>④投标人提交的其他资料（若有）</w:t>
      </w:r>
    </w:p>
    <w:p w14:paraId="72669079">
      <w:pPr>
        <w:pStyle w:val="10"/>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170F6833">
      <w:pPr>
        <w:pStyle w:val="10"/>
        <w:ind w:firstLine="480"/>
        <w:jc w:val="left"/>
        <w:rPr>
          <w:highlight w:val="none"/>
        </w:rPr>
      </w:pPr>
      <w:r>
        <w:rPr>
          <w:rFonts w:ascii="仿宋_GB2312" w:hAnsi="仿宋_GB2312" w:eastAsia="仿宋_GB2312" w:cs="仿宋_GB2312"/>
          <w:highlight w:val="none"/>
        </w:rPr>
        <w:t>1、确认：</w:t>
      </w:r>
    </w:p>
    <w:p w14:paraId="0FA5B8DE">
      <w:pPr>
        <w:pStyle w:val="10"/>
        <w:ind w:firstLine="480"/>
        <w:jc w:val="left"/>
        <w:rPr>
          <w:highlight w:val="none"/>
        </w:rPr>
      </w:pPr>
      <w:r>
        <w:rPr>
          <w:rFonts w:ascii="仿宋_GB2312" w:hAnsi="仿宋_GB2312" w:eastAsia="仿宋_GB2312" w:cs="仿宋_GB2312"/>
          <w:highlight w:val="none"/>
        </w:rPr>
        <w:t>1.1所投采购包的投标报价详见“开标一览表”及“投标分项报价表”。</w:t>
      </w:r>
    </w:p>
    <w:p w14:paraId="3287734F">
      <w:pPr>
        <w:pStyle w:val="10"/>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33F39967">
      <w:pPr>
        <w:pStyle w:val="10"/>
        <w:ind w:firstLine="480"/>
        <w:jc w:val="left"/>
        <w:rPr>
          <w:highlight w:val="none"/>
        </w:rPr>
      </w:pPr>
      <w:r>
        <w:rPr>
          <w:rFonts w:ascii="仿宋_GB2312" w:hAnsi="仿宋_GB2312" w:eastAsia="仿宋_GB2312" w:cs="仿宋_GB2312"/>
          <w:highlight w:val="none"/>
        </w:rPr>
        <w:t>2、承诺及声明：</w:t>
      </w:r>
    </w:p>
    <w:p w14:paraId="4C253EF0">
      <w:pPr>
        <w:pStyle w:val="10"/>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309463BB">
      <w:pPr>
        <w:pStyle w:val="10"/>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2292F8AB">
      <w:pPr>
        <w:pStyle w:val="10"/>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2CCA212D">
      <w:pPr>
        <w:pStyle w:val="10"/>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0655A8A8">
      <w:pPr>
        <w:pStyle w:val="10"/>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528A3ED9">
      <w:pPr>
        <w:pStyle w:val="10"/>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13D6EC2B">
      <w:pPr>
        <w:pStyle w:val="10"/>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4132C301">
      <w:pPr>
        <w:pStyle w:val="10"/>
        <w:ind w:firstLine="480"/>
        <w:jc w:val="left"/>
        <w:rPr>
          <w:highlight w:val="none"/>
        </w:rPr>
      </w:pPr>
      <w:r>
        <w:rPr>
          <w:rFonts w:ascii="仿宋_GB2312" w:hAnsi="仿宋_GB2312" w:eastAsia="仿宋_GB2312" w:cs="仿宋_GB2312"/>
          <w:highlight w:val="none"/>
        </w:rPr>
        <w:t>2.8 我方承诺遵守《中华人民共和国劳动合同法》有关规定和《中华人民共和国妇女权益保障法 》中关于“劳动和社会保障权益”的有关要求。</w:t>
      </w:r>
    </w:p>
    <w:p w14:paraId="042DD988">
      <w:pPr>
        <w:pStyle w:val="10"/>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179FFF15">
      <w:pPr>
        <w:pStyle w:val="10"/>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5C7CB323">
      <w:pPr>
        <w:pStyle w:val="10"/>
        <w:ind w:firstLine="480"/>
        <w:jc w:val="left"/>
        <w:rPr>
          <w:highlight w:val="none"/>
        </w:rPr>
      </w:pPr>
      <w:r>
        <w:rPr>
          <w:rFonts w:ascii="仿宋_GB2312" w:hAnsi="仿宋_GB2312" w:eastAsia="仿宋_GB2312" w:cs="仿宋_GB2312"/>
          <w:highlight w:val="none"/>
        </w:rPr>
        <w:t xml:space="preserve">通信地址：                                        </w:t>
      </w:r>
    </w:p>
    <w:p w14:paraId="4DED2869">
      <w:pPr>
        <w:pStyle w:val="10"/>
        <w:ind w:firstLine="480"/>
        <w:jc w:val="left"/>
        <w:rPr>
          <w:highlight w:val="none"/>
        </w:rPr>
      </w:pPr>
      <w:r>
        <w:rPr>
          <w:rFonts w:ascii="仿宋_GB2312" w:hAnsi="仿宋_GB2312" w:eastAsia="仿宋_GB2312" w:cs="仿宋_GB2312"/>
          <w:highlight w:val="none"/>
        </w:rPr>
        <w:t xml:space="preserve">邮编：                                           </w:t>
      </w:r>
    </w:p>
    <w:p w14:paraId="41D0AD0E">
      <w:pPr>
        <w:pStyle w:val="10"/>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2F4D24AF">
      <w:pPr>
        <w:pStyle w:val="10"/>
        <w:ind w:firstLine="480"/>
        <w:jc w:val="left"/>
        <w:rPr>
          <w:highlight w:val="none"/>
        </w:rPr>
      </w:pPr>
      <w:r>
        <w:rPr>
          <w:rFonts w:ascii="仿宋_GB2312" w:hAnsi="仿宋_GB2312" w:eastAsia="仿宋_GB2312" w:cs="仿宋_GB2312"/>
          <w:highlight w:val="none"/>
        </w:rPr>
        <w:t>投标人：（全称并加盖单位公章）</w:t>
      </w:r>
    </w:p>
    <w:p w14:paraId="3D329D08">
      <w:pPr>
        <w:pStyle w:val="10"/>
        <w:ind w:firstLine="480"/>
        <w:jc w:val="left"/>
        <w:rPr>
          <w:highlight w:val="none"/>
        </w:rPr>
      </w:pPr>
      <w:r>
        <w:rPr>
          <w:rFonts w:ascii="仿宋_GB2312" w:hAnsi="仿宋_GB2312" w:eastAsia="仿宋_GB2312" w:cs="仿宋_GB2312"/>
          <w:highlight w:val="none"/>
        </w:rPr>
        <w:t>日期：    年   月   日</w:t>
      </w:r>
    </w:p>
    <w:p w14:paraId="43C198FC">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30137BF">
      <w:pPr>
        <w:pStyle w:val="10"/>
        <w:jc w:val="center"/>
        <w:outlineLvl w:val="2"/>
        <w:rPr>
          <w:highlight w:val="none"/>
        </w:rPr>
      </w:pPr>
      <w:r>
        <w:rPr>
          <w:rFonts w:ascii="仿宋_GB2312" w:hAnsi="仿宋_GB2312" w:eastAsia="仿宋_GB2312" w:cs="仿宋_GB2312"/>
          <w:b/>
          <w:sz w:val="28"/>
          <w:highlight w:val="none"/>
        </w:rPr>
        <w:t>二、投标人的资格及资信证明文件</w:t>
      </w:r>
    </w:p>
    <w:p w14:paraId="45A539FC">
      <w:pPr>
        <w:pStyle w:val="10"/>
        <w:ind w:firstLine="960"/>
        <w:jc w:val="center"/>
        <w:outlineLvl w:val="3"/>
        <w:rPr>
          <w:highlight w:val="none"/>
        </w:rPr>
      </w:pPr>
      <w:r>
        <w:rPr>
          <w:rFonts w:ascii="仿宋_GB2312" w:hAnsi="仿宋_GB2312" w:eastAsia="仿宋_GB2312" w:cs="仿宋_GB2312"/>
          <w:b/>
          <w:sz w:val="24"/>
          <w:highlight w:val="none"/>
        </w:rPr>
        <w:t>二-1单位授权书（若有）</w:t>
      </w:r>
    </w:p>
    <w:p w14:paraId="6D489EF3">
      <w:pPr>
        <w:pStyle w:val="10"/>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BE6C448">
      <w:pPr>
        <w:pStyle w:val="10"/>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A8B3DC2">
      <w:pPr>
        <w:pStyle w:val="10"/>
        <w:ind w:firstLine="480"/>
        <w:jc w:val="left"/>
        <w:rPr>
          <w:highlight w:val="none"/>
        </w:rPr>
      </w:pPr>
      <w:r>
        <w:rPr>
          <w:rFonts w:ascii="仿宋_GB2312" w:hAnsi="仿宋_GB2312" w:eastAsia="仿宋_GB2312" w:cs="仿宋_GB2312"/>
          <w:highlight w:val="none"/>
        </w:rPr>
        <w:t>投标人代表无转委权。特此授权。</w:t>
      </w:r>
    </w:p>
    <w:p w14:paraId="238EF83A">
      <w:pPr>
        <w:pStyle w:val="10"/>
        <w:ind w:firstLine="480"/>
        <w:jc w:val="left"/>
        <w:rPr>
          <w:highlight w:val="none"/>
        </w:rPr>
      </w:pPr>
      <w:r>
        <w:rPr>
          <w:rFonts w:ascii="仿宋_GB2312" w:hAnsi="仿宋_GB2312" w:eastAsia="仿宋_GB2312" w:cs="仿宋_GB2312"/>
          <w:highlight w:val="none"/>
        </w:rPr>
        <w:t>（以下无正文）</w:t>
      </w:r>
    </w:p>
    <w:p w14:paraId="68E3549F">
      <w:pPr>
        <w:pStyle w:val="10"/>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17AAA3E1">
      <w:pPr>
        <w:pStyle w:val="10"/>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7B527FE2">
      <w:pPr>
        <w:pStyle w:val="10"/>
        <w:ind w:firstLine="480"/>
        <w:jc w:val="left"/>
        <w:rPr>
          <w:highlight w:val="none"/>
        </w:rPr>
      </w:pPr>
      <w:r>
        <w:rPr>
          <w:rFonts w:ascii="仿宋_GB2312" w:hAnsi="仿宋_GB2312" w:eastAsia="仿宋_GB2312" w:cs="仿宋_GB2312"/>
          <w:highlight w:val="none"/>
        </w:rPr>
        <w:t>授权方</w:t>
      </w:r>
    </w:p>
    <w:p w14:paraId="5B25589E">
      <w:pPr>
        <w:pStyle w:val="10"/>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A3A60B1">
      <w:pPr>
        <w:pStyle w:val="10"/>
        <w:ind w:firstLine="480"/>
        <w:jc w:val="right"/>
        <w:rPr>
          <w:highlight w:val="none"/>
        </w:rPr>
      </w:pPr>
      <w:r>
        <w:rPr>
          <w:rFonts w:ascii="仿宋_GB2312" w:hAnsi="仿宋_GB2312" w:eastAsia="仿宋_GB2312" w:cs="仿宋_GB2312"/>
          <w:highlight w:val="none"/>
        </w:rPr>
        <w:t>签署日期： 年 月 日</w:t>
      </w:r>
    </w:p>
    <w:p w14:paraId="2F3A7B01">
      <w:pPr>
        <w:pStyle w:val="10"/>
        <w:ind w:firstLine="480"/>
        <w:jc w:val="left"/>
        <w:rPr>
          <w:highlight w:val="none"/>
        </w:rPr>
      </w:pPr>
      <w:r>
        <w:rPr>
          <w:rFonts w:ascii="仿宋_GB2312" w:hAnsi="仿宋_GB2312" w:eastAsia="仿宋_GB2312" w:cs="仿宋_GB2312"/>
          <w:highlight w:val="none"/>
        </w:rPr>
        <w:t>附：单位负责人、投标人代表的身份证正反面复印件</w:t>
      </w:r>
    </w:p>
    <w:p w14:paraId="771BF36F">
      <w:pPr>
        <w:pStyle w:val="10"/>
        <w:ind w:firstLine="960"/>
        <w:jc w:val="left"/>
        <w:rPr>
          <w:highlight w:val="none"/>
        </w:rPr>
      </w:pPr>
      <w:r>
        <w:rPr>
          <w:rFonts w:ascii="仿宋_GB2312" w:hAnsi="仿宋_GB2312" w:eastAsia="仿宋_GB2312" w:cs="仿宋_GB2312"/>
          <w:highlight w:val="none"/>
        </w:rPr>
        <w:t>要求：真实有效且内容完整、清晰、整洁。</w:t>
      </w:r>
    </w:p>
    <w:p w14:paraId="674829FB">
      <w:pPr>
        <w:pStyle w:val="10"/>
        <w:ind w:firstLine="480"/>
        <w:jc w:val="left"/>
        <w:rPr>
          <w:highlight w:val="none"/>
        </w:rPr>
      </w:pPr>
      <w:r>
        <w:rPr>
          <w:rFonts w:ascii="仿宋_GB2312" w:hAnsi="仿宋_GB2312" w:eastAsia="仿宋_GB2312" w:cs="仿宋_GB2312"/>
          <w:highlight w:val="none"/>
        </w:rPr>
        <w:t>※注意：</w:t>
      </w:r>
    </w:p>
    <w:p w14:paraId="0AFE54D8">
      <w:pPr>
        <w:pStyle w:val="10"/>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19EB5F79">
      <w:pPr>
        <w:pStyle w:val="10"/>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D5A2EFA">
      <w:pPr>
        <w:pStyle w:val="10"/>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14DAB04E">
      <w:pPr>
        <w:pStyle w:val="10"/>
        <w:ind w:firstLine="480"/>
        <w:jc w:val="left"/>
        <w:rPr>
          <w:highlight w:val="none"/>
        </w:rPr>
      </w:pPr>
      <w:r>
        <w:rPr>
          <w:rFonts w:ascii="仿宋_GB2312" w:hAnsi="仿宋_GB2312" w:eastAsia="仿宋_GB2312" w:cs="仿宋_GB2312"/>
          <w:highlight w:val="none"/>
        </w:rPr>
        <w:t>4、投标人为自然人的，可不填写本授权书。</w:t>
      </w:r>
    </w:p>
    <w:p w14:paraId="24EDB9DD">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549DAC9">
      <w:pPr>
        <w:pStyle w:val="10"/>
        <w:ind w:firstLine="960"/>
        <w:jc w:val="center"/>
        <w:outlineLvl w:val="3"/>
        <w:rPr>
          <w:highlight w:val="none"/>
        </w:rPr>
      </w:pPr>
      <w:r>
        <w:rPr>
          <w:rFonts w:ascii="仿宋_GB2312" w:hAnsi="仿宋_GB2312" w:eastAsia="仿宋_GB2312" w:cs="仿宋_GB2312"/>
          <w:b/>
          <w:sz w:val="24"/>
          <w:highlight w:val="none"/>
        </w:rPr>
        <w:t>二-2 证明材料</w:t>
      </w:r>
    </w:p>
    <w:p w14:paraId="3B947199">
      <w:pPr>
        <w:pStyle w:val="10"/>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93E3CEC">
      <w:pPr>
        <w:pStyle w:val="10"/>
        <w:ind w:firstLine="960"/>
        <w:jc w:val="center"/>
        <w:outlineLvl w:val="3"/>
        <w:rPr>
          <w:highlight w:val="none"/>
        </w:rPr>
      </w:pPr>
      <w:r>
        <w:rPr>
          <w:rFonts w:ascii="仿宋_GB2312" w:hAnsi="仿宋_GB2312" w:eastAsia="仿宋_GB2312" w:cs="仿宋_GB2312"/>
          <w:b/>
          <w:sz w:val="24"/>
          <w:highlight w:val="none"/>
        </w:rPr>
        <w:t>二-2-1 福建省政府采购供应商资格承诺函</w:t>
      </w:r>
    </w:p>
    <w:p w14:paraId="0D344D80">
      <w:pPr>
        <w:pStyle w:val="10"/>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82E7E33">
      <w:pPr>
        <w:pStyle w:val="10"/>
        <w:ind w:firstLine="960"/>
        <w:jc w:val="left"/>
        <w:rPr>
          <w:highlight w:val="none"/>
        </w:rPr>
      </w:pPr>
      <w:r>
        <w:rPr>
          <w:rFonts w:ascii="仿宋_GB2312" w:hAnsi="仿宋_GB2312" w:eastAsia="仿宋_GB2312" w:cs="仿宋_GB2312"/>
          <w:highlight w:val="none"/>
        </w:rPr>
        <w:t>单位名称(自然人姓名):</w:t>
      </w:r>
    </w:p>
    <w:p w14:paraId="7708E4AE">
      <w:pPr>
        <w:pStyle w:val="10"/>
        <w:ind w:firstLine="960"/>
        <w:jc w:val="left"/>
        <w:rPr>
          <w:highlight w:val="none"/>
        </w:rPr>
      </w:pPr>
      <w:r>
        <w:rPr>
          <w:rFonts w:ascii="仿宋_GB2312" w:hAnsi="仿宋_GB2312" w:eastAsia="仿宋_GB2312" w:cs="仿宋_GB2312"/>
          <w:highlight w:val="none"/>
        </w:rPr>
        <w:t>统一社会信用代码(自然人身份证号码):</w:t>
      </w:r>
    </w:p>
    <w:p w14:paraId="5EA90658">
      <w:pPr>
        <w:pStyle w:val="10"/>
        <w:ind w:firstLine="960"/>
        <w:jc w:val="left"/>
        <w:rPr>
          <w:highlight w:val="none"/>
        </w:rPr>
      </w:pPr>
      <w:r>
        <w:rPr>
          <w:rFonts w:ascii="仿宋_GB2312" w:hAnsi="仿宋_GB2312" w:eastAsia="仿宋_GB2312" w:cs="仿宋_GB2312"/>
          <w:highlight w:val="none"/>
        </w:rPr>
        <w:t>法定代表人(负责人):</w:t>
      </w:r>
    </w:p>
    <w:p w14:paraId="2DA9BAF7">
      <w:pPr>
        <w:pStyle w:val="10"/>
        <w:ind w:firstLine="960"/>
        <w:jc w:val="left"/>
        <w:rPr>
          <w:highlight w:val="none"/>
        </w:rPr>
      </w:pPr>
      <w:r>
        <w:rPr>
          <w:rFonts w:ascii="仿宋_GB2312" w:hAnsi="仿宋_GB2312" w:eastAsia="仿宋_GB2312" w:cs="仿宋_GB2312"/>
          <w:highlight w:val="none"/>
        </w:rPr>
        <w:t>联系地址和电话:</w:t>
      </w:r>
    </w:p>
    <w:p w14:paraId="420E6EA9">
      <w:pPr>
        <w:pStyle w:val="10"/>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1A61A4D4">
      <w:pPr>
        <w:pStyle w:val="10"/>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541A6B5F">
      <w:pPr>
        <w:pStyle w:val="10"/>
        <w:ind w:firstLine="960"/>
        <w:jc w:val="left"/>
        <w:rPr>
          <w:highlight w:val="none"/>
        </w:rPr>
      </w:pPr>
      <w:r>
        <w:rPr>
          <w:rFonts w:ascii="仿宋_GB2312" w:hAnsi="仿宋_GB2312" w:eastAsia="仿宋_GB2312" w:cs="仿宋_GB2312"/>
          <w:highlight w:val="none"/>
        </w:rPr>
        <w:t>1.具有独立承担民事责任的能力;</w:t>
      </w:r>
    </w:p>
    <w:p w14:paraId="468BC5ED">
      <w:pPr>
        <w:pStyle w:val="10"/>
        <w:ind w:firstLine="960"/>
        <w:jc w:val="left"/>
        <w:rPr>
          <w:highlight w:val="none"/>
        </w:rPr>
      </w:pPr>
      <w:r>
        <w:rPr>
          <w:rFonts w:ascii="仿宋_GB2312" w:hAnsi="仿宋_GB2312" w:eastAsia="仿宋_GB2312" w:cs="仿宋_GB2312"/>
          <w:highlight w:val="none"/>
        </w:rPr>
        <w:t>2.具有良好的商业信誉和健全的财务会计制度;</w:t>
      </w:r>
    </w:p>
    <w:p w14:paraId="7B08CD8C">
      <w:pPr>
        <w:pStyle w:val="10"/>
        <w:ind w:firstLine="960"/>
        <w:jc w:val="left"/>
        <w:rPr>
          <w:highlight w:val="none"/>
        </w:rPr>
      </w:pPr>
      <w:r>
        <w:rPr>
          <w:rFonts w:ascii="仿宋_GB2312" w:hAnsi="仿宋_GB2312" w:eastAsia="仿宋_GB2312" w:cs="仿宋_GB2312"/>
          <w:highlight w:val="none"/>
        </w:rPr>
        <w:t>3.具有履行合同所必需的设备和专业技术能力;</w:t>
      </w:r>
    </w:p>
    <w:p w14:paraId="14E27F16">
      <w:pPr>
        <w:pStyle w:val="10"/>
        <w:ind w:firstLine="960"/>
        <w:jc w:val="left"/>
        <w:rPr>
          <w:highlight w:val="none"/>
        </w:rPr>
      </w:pPr>
      <w:r>
        <w:rPr>
          <w:rFonts w:ascii="仿宋_GB2312" w:hAnsi="仿宋_GB2312" w:eastAsia="仿宋_GB2312" w:cs="仿宋_GB2312"/>
          <w:highlight w:val="none"/>
        </w:rPr>
        <w:t>4.有依法缴纳税收和社会保障资金的良好记录;</w:t>
      </w:r>
    </w:p>
    <w:p w14:paraId="44E23088">
      <w:pPr>
        <w:pStyle w:val="10"/>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07BD41F9">
      <w:pPr>
        <w:pStyle w:val="10"/>
        <w:ind w:firstLine="960"/>
        <w:jc w:val="left"/>
        <w:rPr>
          <w:highlight w:val="none"/>
        </w:rPr>
      </w:pPr>
      <w:r>
        <w:rPr>
          <w:rFonts w:ascii="仿宋_GB2312" w:hAnsi="仿宋_GB2312" w:eastAsia="仿宋_GB2312" w:cs="仿宋_GB2312"/>
          <w:highlight w:val="none"/>
        </w:rPr>
        <w:t>6.法律、行政法规规定的其他条件。</w:t>
      </w:r>
    </w:p>
    <w:p w14:paraId="29CAE26F">
      <w:pPr>
        <w:pStyle w:val="10"/>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F0EF747">
      <w:pPr>
        <w:pStyle w:val="10"/>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4F690DD">
      <w:pPr>
        <w:pStyle w:val="10"/>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22F34FCC">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31EF611">
      <w:pPr>
        <w:pStyle w:val="10"/>
        <w:ind w:firstLine="480"/>
        <w:jc w:val="left"/>
        <w:rPr>
          <w:highlight w:val="none"/>
        </w:rPr>
      </w:pPr>
      <w:r>
        <w:rPr>
          <w:rFonts w:ascii="仿宋_GB2312" w:hAnsi="仿宋_GB2312" w:eastAsia="仿宋_GB2312" w:cs="仿宋_GB2312"/>
          <w:highlight w:val="none"/>
        </w:rPr>
        <w:t>注：</w:t>
      </w:r>
    </w:p>
    <w:p w14:paraId="65DB43F7">
      <w:pPr>
        <w:pStyle w:val="10"/>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43E6D742">
      <w:pPr>
        <w:pStyle w:val="10"/>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2DA2C44D">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B535541">
      <w:pPr>
        <w:pStyle w:val="10"/>
        <w:ind w:firstLine="960"/>
        <w:jc w:val="center"/>
        <w:outlineLvl w:val="3"/>
        <w:rPr>
          <w:highlight w:val="none"/>
        </w:rPr>
      </w:pPr>
      <w:r>
        <w:rPr>
          <w:rFonts w:ascii="仿宋_GB2312" w:hAnsi="仿宋_GB2312" w:eastAsia="仿宋_GB2312" w:cs="仿宋_GB2312"/>
          <w:b/>
          <w:sz w:val="24"/>
          <w:highlight w:val="none"/>
        </w:rPr>
        <w:t>二-2-2 资格证明材料</w:t>
      </w:r>
    </w:p>
    <w:p w14:paraId="589FEA96">
      <w:pPr>
        <w:pStyle w:val="10"/>
        <w:ind w:firstLine="960"/>
        <w:jc w:val="center"/>
        <w:outlineLvl w:val="3"/>
        <w:rPr>
          <w:highlight w:val="none"/>
        </w:rPr>
      </w:pPr>
      <w:r>
        <w:rPr>
          <w:rFonts w:ascii="仿宋_GB2312" w:hAnsi="仿宋_GB2312" w:eastAsia="仿宋_GB2312" w:cs="仿宋_GB2312"/>
          <w:b/>
          <w:sz w:val="24"/>
          <w:highlight w:val="none"/>
        </w:rPr>
        <w:t>营业执照等证明文件</w:t>
      </w:r>
    </w:p>
    <w:p w14:paraId="51FDF25B">
      <w:pPr>
        <w:pStyle w:val="10"/>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1F886BC">
      <w:pPr>
        <w:pStyle w:val="10"/>
        <w:ind w:firstLine="480"/>
        <w:jc w:val="left"/>
        <w:rPr>
          <w:highlight w:val="none"/>
        </w:rPr>
      </w:pPr>
      <w:r>
        <w:rPr>
          <w:rFonts w:ascii="仿宋_GB2312" w:hAnsi="仿宋_GB2312" w:eastAsia="仿宋_GB2312" w:cs="仿宋_GB2312"/>
          <w:highlight w:val="none"/>
        </w:rPr>
        <w:t>（ ）投标人为法人（包括企业、事业单位和社会团体）的</w:t>
      </w:r>
    </w:p>
    <w:p w14:paraId="1660D5E1">
      <w:pPr>
        <w:pStyle w:val="10"/>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70F47AC4">
      <w:pPr>
        <w:pStyle w:val="10"/>
        <w:ind w:firstLine="480"/>
        <w:jc w:val="left"/>
        <w:rPr>
          <w:highlight w:val="none"/>
        </w:rPr>
      </w:pPr>
      <w:r>
        <w:rPr>
          <w:rFonts w:ascii="仿宋_GB2312" w:hAnsi="仿宋_GB2312" w:eastAsia="仿宋_GB2312" w:cs="仿宋_GB2312"/>
          <w:highlight w:val="none"/>
        </w:rPr>
        <w:t>（ ）投标人为非法人（包括其他组织、自然人）的</w:t>
      </w:r>
    </w:p>
    <w:p w14:paraId="6444B2B7">
      <w:pPr>
        <w:pStyle w:val="10"/>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469E2CB8">
      <w:pPr>
        <w:pStyle w:val="10"/>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1C1038DA">
      <w:pPr>
        <w:pStyle w:val="10"/>
        <w:ind w:firstLine="480"/>
        <w:jc w:val="left"/>
        <w:rPr>
          <w:highlight w:val="none"/>
        </w:rPr>
      </w:pPr>
      <w:r>
        <w:rPr>
          <w:rFonts w:ascii="仿宋_GB2312" w:hAnsi="仿宋_GB2312" w:eastAsia="仿宋_GB2312" w:cs="仿宋_GB2312"/>
          <w:highlight w:val="none"/>
        </w:rPr>
        <w:t>※注意：</w:t>
      </w:r>
    </w:p>
    <w:p w14:paraId="1E2E4501">
      <w:pPr>
        <w:pStyle w:val="10"/>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6B120725">
      <w:pPr>
        <w:pStyle w:val="10"/>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A10291C">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0FA0993">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E169EEE">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63BD36C">
      <w:pPr>
        <w:pStyle w:val="10"/>
        <w:ind w:firstLine="960"/>
        <w:jc w:val="center"/>
        <w:outlineLvl w:val="3"/>
        <w:rPr>
          <w:highlight w:val="none"/>
        </w:rPr>
      </w:pPr>
      <w:r>
        <w:rPr>
          <w:rFonts w:ascii="仿宋_GB2312" w:hAnsi="仿宋_GB2312" w:eastAsia="仿宋_GB2312" w:cs="仿宋_GB2312"/>
          <w:b/>
          <w:sz w:val="24"/>
          <w:highlight w:val="none"/>
        </w:rPr>
        <w:t>财务状况报告（财务报告、或资信证明）</w:t>
      </w:r>
    </w:p>
    <w:p w14:paraId="015217ED">
      <w:pPr>
        <w:pStyle w:val="10"/>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CABE024">
      <w:pPr>
        <w:pStyle w:val="10"/>
        <w:ind w:firstLine="480"/>
        <w:jc w:val="left"/>
        <w:rPr>
          <w:highlight w:val="none"/>
        </w:rPr>
      </w:pPr>
      <w:r>
        <w:rPr>
          <w:rFonts w:ascii="仿宋_GB2312" w:hAnsi="仿宋_GB2312" w:eastAsia="仿宋_GB2312" w:cs="仿宋_GB2312"/>
          <w:highlight w:val="none"/>
        </w:rPr>
        <w:t>（ ）投标人提供财务报告的</w:t>
      </w:r>
    </w:p>
    <w:p w14:paraId="1C44F950">
      <w:pPr>
        <w:pStyle w:val="10"/>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27B4D53">
      <w:pPr>
        <w:pStyle w:val="10"/>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17222005">
      <w:pPr>
        <w:pStyle w:val="10"/>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09CC8414">
      <w:pPr>
        <w:pStyle w:val="10"/>
        <w:ind w:firstLine="480"/>
        <w:jc w:val="left"/>
        <w:rPr>
          <w:highlight w:val="none"/>
        </w:rPr>
      </w:pPr>
      <w:r>
        <w:rPr>
          <w:rFonts w:ascii="仿宋_GB2312" w:hAnsi="仿宋_GB2312" w:eastAsia="仿宋_GB2312" w:cs="仿宋_GB2312"/>
          <w:highlight w:val="none"/>
        </w:rPr>
        <w:t>（ ）投标人提供资信证明的</w:t>
      </w:r>
    </w:p>
    <w:p w14:paraId="73B523AA">
      <w:pPr>
        <w:pStyle w:val="10"/>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4275A52E">
      <w:pPr>
        <w:pStyle w:val="10"/>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67D6B33A">
      <w:pPr>
        <w:pStyle w:val="10"/>
        <w:ind w:firstLine="480"/>
        <w:jc w:val="left"/>
        <w:rPr>
          <w:highlight w:val="none"/>
        </w:rPr>
      </w:pPr>
      <w:r>
        <w:rPr>
          <w:rFonts w:ascii="仿宋_GB2312" w:hAnsi="仿宋_GB2312" w:eastAsia="仿宋_GB2312" w:cs="仿宋_GB2312"/>
          <w:highlight w:val="none"/>
        </w:rPr>
        <w:t>※注意：</w:t>
      </w:r>
    </w:p>
    <w:p w14:paraId="7F1FDA38">
      <w:pPr>
        <w:pStyle w:val="10"/>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3BEE7F04">
      <w:pPr>
        <w:pStyle w:val="10"/>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3F42551E">
      <w:pPr>
        <w:pStyle w:val="10"/>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58791A51">
      <w:pPr>
        <w:pStyle w:val="10"/>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51DBBF38">
      <w:pPr>
        <w:pStyle w:val="10"/>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08BA217">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7500563">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35516BB">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B82FCFF">
      <w:pPr>
        <w:pStyle w:val="10"/>
        <w:ind w:firstLine="960"/>
        <w:jc w:val="center"/>
        <w:outlineLvl w:val="3"/>
        <w:rPr>
          <w:highlight w:val="none"/>
        </w:rPr>
      </w:pPr>
      <w:r>
        <w:rPr>
          <w:rFonts w:ascii="仿宋_GB2312" w:hAnsi="仿宋_GB2312" w:eastAsia="仿宋_GB2312" w:cs="仿宋_GB2312"/>
          <w:b/>
          <w:sz w:val="24"/>
          <w:highlight w:val="none"/>
        </w:rPr>
        <w:t>依法缴纳税收证明材料</w:t>
      </w:r>
    </w:p>
    <w:p w14:paraId="6769D319">
      <w:pPr>
        <w:pStyle w:val="10"/>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706A52B">
      <w:pPr>
        <w:pStyle w:val="10"/>
        <w:ind w:firstLine="480"/>
        <w:jc w:val="left"/>
        <w:rPr>
          <w:highlight w:val="none"/>
        </w:rPr>
      </w:pPr>
      <w:r>
        <w:rPr>
          <w:rFonts w:ascii="仿宋_GB2312" w:hAnsi="仿宋_GB2312" w:eastAsia="仿宋_GB2312" w:cs="仿宋_GB2312"/>
          <w:highlight w:val="none"/>
        </w:rPr>
        <w:t>1、依法缴纳税收的投标人</w:t>
      </w:r>
    </w:p>
    <w:p w14:paraId="3868FC6B">
      <w:pPr>
        <w:pStyle w:val="10"/>
        <w:ind w:firstLine="480"/>
        <w:jc w:val="left"/>
        <w:rPr>
          <w:highlight w:val="none"/>
        </w:rPr>
      </w:pPr>
      <w:r>
        <w:rPr>
          <w:rFonts w:ascii="仿宋_GB2312" w:hAnsi="仿宋_GB2312" w:eastAsia="仿宋_GB2312" w:cs="仿宋_GB2312"/>
          <w:highlight w:val="none"/>
        </w:rPr>
        <w:t>（ ）法人（包括企业、事业单位和社会团体）的</w:t>
      </w:r>
    </w:p>
    <w:p w14:paraId="28CCDA37">
      <w:pPr>
        <w:pStyle w:val="10"/>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63EFDD51">
      <w:pPr>
        <w:pStyle w:val="10"/>
        <w:ind w:firstLine="480"/>
        <w:jc w:val="left"/>
        <w:rPr>
          <w:highlight w:val="none"/>
        </w:rPr>
      </w:pPr>
      <w:r>
        <w:rPr>
          <w:rFonts w:ascii="仿宋_GB2312" w:hAnsi="仿宋_GB2312" w:eastAsia="仿宋_GB2312" w:cs="仿宋_GB2312"/>
          <w:highlight w:val="none"/>
        </w:rPr>
        <w:t>（ ）非法人（包括其他组织、自然人）的</w:t>
      </w:r>
    </w:p>
    <w:p w14:paraId="1B98C76B">
      <w:pPr>
        <w:pStyle w:val="10"/>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1BBC3E3D">
      <w:pPr>
        <w:pStyle w:val="10"/>
        <w:ind w:firstLine="480"/>
        <w:jc w:val="left"/>
        <w:rPr>
          <w:highlight w:val="none"/>
        </w:rPr>
      </w:pPr>
      <w:r>
        <w:rPr>
          <w:rFonts w:ascii="仿宋_GB2312" w:hAnsi="仿宋_GB2312" w:eastAsia="仿宋_GB2312" w:cs="仿宋_GB2312"/>
          <w:highlight w:val="none"/>
        </w:rPr>
        <w:t>2、依法免税的投标人</w:t>
      </w:r>
    </w:p>
    <w:p w14:paraId="5D8E9623">
      <w:pPr>
        <w:pStyle w:val="10"/>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21698B01">
      <w:pPr>
        <w:pStyle w:val="10"/>
        <w:ind w:firstLine="480"/>
        <w:jc w:val="left"/>
        <w:rPr>
          <w:highlight w:val="none"/>
        </w:rPr>
      </w:pPr>
      <w:r>
        <w:rPr>
          <w:rFonts w:ascii="仿宋_GB2312" w:hAnsi="仿宋_GB2312" w:eastAsia="仿宋_GB2312" w:cs="仿宋_GB2312"/>
          <w:highlight w:val="none"/>
        </w:rPr>
        <w:t>※注意：</w:t>
      </w:r>
    </w:p>
    <w:p w14:paraId="66414752">
      <w:pPr>
        <w:pStyle w:val="10"/>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1F207230">
      <w:pPr>
        <w:pStyle w:val="10"/>
        <w:ind w:firstLine="480"/>
        <w:jc w:val="left"/>
        <w:rPr>
          <w:highlight w:val="none"/>
        </w:rPr>
      </w:pPr>
      <w:r>
        <w:rPr>
          <w:rFonts w:ascii="仿宋_GB2312" w:hAnsi="仿宋_GB2312" w:eastAsia="仿宋_GB2312" w:cs="仿宋_GB2312"/>
          <w:highlight w:val="none"/>
        </w:rPr>
        <w:t>2、投标人提供的税收缴纳凭据复印件应符合下列规定：</w:t>
      </w:r>
    </w:p>
    <w:p w14:paraId="1355208F">
      <w:pPr>
        <w:pStyle w:val="10"/>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4EEFAF4B">
      <w:pPr>
        <w:pStyle w:val="10"/>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1A058EC2">
      <w:pPr>
        <w:pStyle w:val="10"/>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08B8D54B">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229BC36">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B1801DD">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8C0F798">
      <w:pPr>
        <w:pStyle w:val="10"/>
        <w:ind w:firstLine="960"/>
        <w:jc w:val="center"/>
        <w:outlineLvl w:val="3"/>
        <w:rPr>
          <w:highlight w:val="none"/>
        </w:rPr>
      </w:pPr>
      <w:r>
        <w:rPr>
          <w:rFonts w:ascii="仿宋_GB2312" w:hAnsi="仿宋_GB2312" w:eastAsia="仿宋_GB2312" w:cs="仿宋_GB2312"/>
          <w:b/>
          <w:sz w:val="24"/>
          <w:highlight w:val="none"/>
        </w:rPr>
        <w:t>依法缴纳社会保障资金证明材料</w:t>
      </w:r>
    </w:p>
    <w:p w14:paraId="0194C751">
      <w:pPr>
        <w:pStyle w:val="10"/>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9175838">
      <w:pPr>
        <w:pStyle w:val="10"/>
        <w:ind w:firstLine="480"/>
        <w:jc w:val="left"/>
        <w:rPr>
          <w:highlight w:val="none"/>
        </w:rPr>
      </w:pPr>
      <w:r>
        <w:rPr>
          <w:rFonts w:ascii="仿宋_GB2312" w:hAnsi="仿宋_GB2312" w:eastAsia="仿宋_GB2312" w:cs="仿宋_GB2312"/>
          <w:highlight w:val="none"/>
        </w:rPr>
        <w:t>1、依法缴纳社会保障资金的投标人</w:t>
      </w:r>
    </w:p>
    <w:p w14:paraId="38E4F50A">
      <w:pPr>
        <w:pStyle w:val="10"/>
        <w:ind w:firstLine="480"/>
        <w:jc w:val="left"/>
        <w:rPr>
          <w:highlight w:val="none"/>
        </w:rPr>
      </w:pPr>
      <w:r>
        <w:rPr>
          <w:rFonts w:ascii="仿宋_GB2312" w:hAnsi="仿宋_GB2312" w:eastAsia="仿宋_GB2312" w:cs="仿宋_GB2312"/>
          <w:highlight w:val="none"/>
        </w:rPr>
        <w:t>（ ）法人（包括企业、事业单位和社会团体）的</w:t>
      </w:r>
    </w:p>
    <w:p w14:paraId="26618A1D">
      <w:pPr>
        <w:pStyle w:val="10"/>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7D80CBBE">
      <w:pPr>
        <w:pStyle w:val="10"/>
        <w:ind w:firstLine="480"/>
        <w:jc w:val="left"/>
        <w:rPr>
          <w:highlight w:val="none"/>
        </w:rPr>
      </w:pPr>
      <w:r>
        <w:rPr>
          <w:rFonts w:ascii="仿宋_GB2312" w:hAnsi="仿宋_GB2312" w:eastAsia="仿宋_GB2312" w:cs="仿宋_GB2312"/>
          <w:highlight w:val="none"/>
        </w:rPr>
        <w:t>（ ）非法人（包括其他组织、自然人）的</w:t>
      </w:r>
    </w:p>
    <w:p w14:paraId="188AA9B9">
      <w:pPr>
        <w:pStyle w:val="10"/>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7C335610">
      <w:pPr>
        <w:pStyle w:val="10"/>
        <w:ind w:firstLine="480"/>
        <w:jc w:val="left"/>
        <w:rPr>
          <w:highlight w:val="none"/>
        </w:rPr>
      </w:pPr>
      <w:r>
        <w:rPr>
          <w:rFonts w:ascii="仿宋_GB2312" w:hAnsi="仿宋_GB2312" w:eastAsia="仿宋_GB2312" w:cs="仿宋_GB2312"/>
          <w:highlight w:val="none"/>
        </w:rPr>
        <w:t>2、依法不需要缴纳或暂缓缴纳社会保障资金的投标人</w:t>
      </w:r>
    </w:p>
    <w:p w14:paraId="0135540D">
      <w:pPr>
        <w:pStyle w:val="10"/>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41AC19E5">
      <w:pPr>
        <w:pStyle w:val="10"/>
        <w:ind w:firstLine="480"/>
        <w:jc w:val="left"/>
        <w:rPr>
          <w:highlight w:val="none"/>
        </w:rPr>
      </w:pPr>
      <w:r>
        <w:rPr>
          <w:rFonts w:ascii="仿宋_GB2312" w:hAnsi="仿宋_GB2312" w:eastAsia="仿宋_GB2312" w:cs="仿宋_GB2312"/>
          <w:highlight w:val="none"/>
        </w:rPr>
        <w:t>※注意：</w:t>
      </w:r>
    </w:p>
    <w:p w14:paraId="42ABA1AC">
      <w:pPr>
        <w:pStyle w:val="10"/>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798F7410">
      <w:pPr>
        <w:pStyle w:val="10"/>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2830573D">
      <w:pPr>
        <w:pStyle w:val="10"/>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32116C6A">
      <w:pPr>
        <w:pStyle w:val="10"/>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15698206">
      <w:pPr>
        <w:pStyle w:val="10"/>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03E554E5">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17325E2">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FEFD38C">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2E5A96E">
      <w:pPr>
        <w:pStyle w:val="10"/>
        <w:ind w:firstLine="960"/>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71521552">
      <w:pPr>
        <w:pStyle w:val="10"/>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CD2C39D">
      <w:pPr>
        <w:pStyle w:val="10"/>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3A5EB8D4">
      <w:pPr>
        <w:pStyle w:val="10"/>
        <w:ind w:firstLine="960"/>
        <w:jc w:val="left"/>
        <w:rPr>
          <w:highlight w:val="none"/>
        </w:rPr>
      </w:pPr>
      <w:r>
        <w:rPr>
          <w:rFonts w:ascii="仿宋_GB2312" w:hAnsi="仿宋_GB2312" w:eastAsia="仿宋_GB2312" w:cs="仿宋_GB2312"/>
          <w:highlight w:val="none"/>
        </w:rPr>
        <w:t>特此声明。</w:t>
      </w:r>
    </w:p>
    <w:p w14:paraId="64774B3A">
      <w:pPr>
        <w:pStyle w:val="10"/>
        <w:ind w:firstLine="480"/>
        <w:jc w:val="left"/>
        <w:rPr>
          <w:highlight w:val="none"/>
        </w:rPr>
      </w:pPr>
      <w:r>
        <w:rPr>
          <w:rFonts w:ascii="仿宋_GB2312" w:hAnsi="仿宋_GB2312" w:eastAsia="仿宋_GB2312" w:cs="仿宋_GB2312"/>
          <w:highlight w:val="none"/>
        </w:rPr>
        <w:t>※注意：</w:t>
      </w:r>
    </w:p>
    <w:p w14:paraId="4BEFAF59">
      <w:pPr>
        <w:pStyle w:val="10"/>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38A1F2DE">
      <w:pPr>
        <w:pStyle w:val="10"/>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4FC93C13">
      <w:pPr>
        <w:pStyle w:val="10"/>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76E6390F">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A911C9B">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C206635">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8D11C31">
      <w:pPr>
        <w:pStyle w:val="10"/>
        <w:ind w:firstLine="960"/>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63748F84">
      <w:pPr>
        <w:pStyle w:val="10"/>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F1C516D">
      <w:pPr>
        <w:pStyle w:val="10"/>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0426216">
      <w:pPr>
        <w:pStyle w:val="10"/>
        <w:ind w:firstLine="960"/>
        <w:jc w:val="left"/>
        <w:rPr>
          <w:highlight w:val="none"/>
        </w:rPr>
      </w:pPr>
      <w:r>
        <w:rPr>
          <w:rFonts w:ascii="仿宋_GB2312" w:hAnsi="仿宋_GB2312" w:eastAsia="仿宋_GB2312" w:cs="仿宋_GB2312"/>
          <w:highlight w:val="none"/>
        </w:rPr>
        <w:t>特此声明。</w:t>
      </w:r>
    </w:p>
    <w:p w14:paraId="6760AF53">
      <w:pPr>
        <w:pStyle w:val="10"/>
        <w:ind w:firstLine="480"/>
        <w:jc w:val="left"/>
        <w:rPr>
          <w:highlight w:val="none"/>
        </w:rPr>
      </w:pPr>
      <w:r>
        <w:rPr>
          <w:rFonts w:ascii="仿宋_GB2312" w:hAnsi="仿宋_GB2312" w:eastAsia="仿宋_GB2312" w:cs="仿宋_GB2312"/>
          <w:highlight w:val="none"/>
        </w:rPr>
        <w:t>※注意：</w:t>
      </w:r>
    </w:p>
    <w:p w14:paraId="0F9C0B0B">
      <w:pPr>
        <w:pStyle w:val="10"/>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31FA7B7">
      <w:pPr>
        <w:pStyle w:val="10"/>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371D3F28">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C061DC8">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CED6CED">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5D3A25F">
      <w:pPr>
        <w:pStyle w:val="10"/>
        <w:ind w:firstLine="960"/>
        <w:jc w:val="center"/>
        <w:outlineLvl w:val="3"/>
        <w:rPr>
          <w:highlight w:val="none"/>
        </w:rPr>
      </w:pPr>
      <w:r>
        <w:rPr>
          <w:rFonts w:ascii="仿宋_GB2312" w:hAnsi="仿宋_GB2312" w:eastAsia="仿宋_GB2312" w:cs="仿宋_GB2312"/>
          <w:b/>
          <w:sz w:val="24"/>
          <w:highlight w:val="none"/>
        </w:rPr>
        <w:t>二-3信用记录查询提示</w:t>
      </w:r>
    </w:p>
    <w:p w14:paraId="12842232">
      <w:pPr>
        <w:pStyle w:val="10"/>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710E2EBE">
      <w:pPr>
        <w:pStyle w:val="10"/>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62DCAA1">
      <w:pPr>
        <w:pStyle w:val="10"/>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2F818A2">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3FBF0BF">
      <w:pPr>
        <w:pStyle w:val="10"/>
        <w:ind w:firstLine="960"/>
        <w:jc w:val="center"/>
        <w:outlineLvl w:val="3"/>
        <w:rPr>
          <w:highlight w:val="none"/>
        </w:rPr>
      </w:pPr>
      <w:r>
        <w:rPr>
          <w:rFonts w:ascii="仿宋_GB2312" w:hAnsi="仿宋_GB2312" w:eastAsia="仿宋_GB2312" w:cs="仿宋_GB2312"/>
          <w:b/>
          <w:sz w:val="24"/>
          <w:highlight w:val="none"/>
        </w:rPr>
        <w:t>二-4中小企业声明函</w:t>
      </w:r>
    </w:p>
    <w:p w14:paraId="01794005">
      <w:pPr>
        <w:pStyle w:val="10"/>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0C9851F4">
      <w:pPr>
        <w:pStyle w:val="10"/>
        <w:ind w:firstLine="960"/>
        <w:jc w:val="center"/>
        <w:outlineLvl w:val="3"/>
        <w:rPr>
          <w:highlight w:val="none"/>
        </w:rPr>
      </w:pPr>
      <w:r>
        <w:rPr>
          <w:rFonts w:ascii="仿宋_GB2312" w:hAnsi="仿宋_GB2312" w:eastAsia="仿宋_GB2312" w:cs="仿宋_GB2312"/>
          <w:b/>
          <w:sz w:val="24"/>
          <w:highlight w:val="none"/>
        </w:rPr>
        <w:t>中小企业声明函（货物）</w:t>
      </w:r>
    </w:p>
    <w:p w14:paraId="4B41A89E">
      <w:pPr>
        <w:pStyle w:val="10"/>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027E2530">
      <w:pPr>
        <w:pStyle w:val="10"/>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3E5EA68">
      <w:pPr>
        <w:pStyle w:val="10"/>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974FE73">
      <w:pPr>
        <w:pStyle w:val="10"/>
        <w:ind w:firstLine="480"/>
        <w:jc w:val="left"/>
        <w:rPr>
          <w:highlight w:val="none"/>
        </w:rPr>
      </w:pPr>
      <w:r>
        <w:rPr>
          <w:rFonts w:ascii="仿宋_GB2312" w:hAnsi="仿宋_GB2312" w:eastAsia="仿宋_GB2312" w:cs="仿宋_GB2312"/>
          <w:highlight w:val="none"/>
        </w:rPr>
        <w:t>……</w:t>
      </w:r>
    </w:p>
    <w:p w14:paraId="7D50E58C">
      <w:pPr>
        <w:pStyle w:val="10"/>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6AEBDF01">
      <w:pPr>
        <w:pStyle w:val="10"/>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0886ADB3">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9A0BA9D">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6A53D16">
      <w:pPr>
        <w:pStyle w:val="10"/>
        <w:ind w:firstLine="480"/>
        <w:jc w:val="left"/>
        <w:rPr>
          <w:highlight w:val="none"/>
        </w:rPr>
      </w:pPr>
      <w:r>
        <w:rPr>
          <w:rFonts w:ascii="仿宋_GB2312" w:hAnsi="仿宋_GB2312" w:eastAsia="仿宋_GB2312" w:cs="仿宋_GB2312"/>
          <w:highlight w:val="none"/>
        </w:rPr>
        <w:t>※注意：</w:t>
      </w:r>
    </w:p>
    <w:p w14:paraId="2195D320">
      <w:pPr>
        <w:pStyle w:val="10"/>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479E279C">
      <w:pPr>
        <w:pStyle w:val="10"/>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34E5FE">
      <w:pPr>
        <w:pStyle w:val="10"/>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A0803A3">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3B13AAA">
      <w:pPr>
        <w:pStyle w:val="10"/>
        <w:ind w:firstLine="960"/>
        <w:jc w:val="center"/>
        <w:outlineLvl w:val="3"/>
        <w:rPr>
          <w:highlight w:val="none"/>
        </w:rPr>
      </w:pPr>
      <w:r>
        <w:rPr>
          <w:rFonts w:ascii="仿宋_GB2312" w:hAnsi="仿宋_GB2312" w:eastAsia="仿宋_GB2312" w:cs="仿宋_GB2312"/>
          <w:b/>
          <w:sz w:val="24"/>
          <w:highlight w:val="none"/>
        </w:rPr>
        <w:t>中小企业声明函（工程、服务）</w:t>
      </w:r>
    </w:p>
    <w:p w14:paraId="16931E46">
      <w:pPr>
        <w:pStyle w:val="10"/>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12BF436">
      <w:pPr>
        <w:pStyle w:val="10"/>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DACC58F">
      <w:pPr>
        <w:pStyle w:val="10"/>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FB552E8">
      <w:pPr>
        <w:pStyle w:val="10"/>
        <w:ind w:firstLine="480"/>
        <w:jc w:val="left"/>
        <w:rPr>
          <w:highlight w:val="none"/>
        </w:rPr>
      </w:pPr>
      <w:r>
        <w:rPr>
          <w:rFonts w:ascii="仿宋_GB2312" w:hAnsi="仿宋_GB2312" w:eastAsia="仿宋_GB2312" w:cs="仿宋_GB2312"/>
          <w:highlight w:val="none"/>
        </w:rPr>
        <w:t>……</w:t>
      </w:r>
    </w:p>
    <w:p w14:paraId="05508770">
      <w:pPr>
        <w:pStyle w:val="10"/>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0793A618">
      <w:pPr>
        <w:pStyle w:val="10"/>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1A3BDCE3">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008932D">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C5EE38F">
      <w:pPr>
        <w:pStyle w:val="10"/>
        <w:ind w:firstLine="480"/>
        <w:jc w:val="left"/>
        <w:rPr>
          <w:highlight w:val="none"/>
        </w:rPr>
      </w:pPr>
      <w:r>
        <w:rPr>
          <w:rFonts w:ascii="仿宋_GB2312" w:hAnsi="仿宋_GB2312" w:eastAsia="仿宋_GB2312" w:cs="仿宋_GB2312"/>
          <w:highlight w:val="none"/>
        </w:rPr>
        <w:t>※注意：</w:t>
      </w:r>
    </w:p>
    <w:p w14:paraId="0127E93C">
      <w:pPr>
        <w:pStyle w:val="10"/>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489C0CC1">
      <w:pPr>
        <w:pStyle w:val="10"/>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2F2B92">
      <w:pPr>
        <w:pStyle w:val="10"/>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96634C6">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F1EDCA8">
      <w:pPr>
        <w:pStyle w:val="10"/>
        <w:ind w:firstLine="960"/>
        <w:jc w:val="center"/>
        <w:outlineLvl w:val="3"/>
        <w:rPr>
          <w:highlight w:val="none"/>
        </w:rPr>
      </w:pPr>
      <w:r>
        <w:rPr>
          <w:rFonts w:ascii="仿宋_GB2312" w:hAnsi="仿宋_GB2312" w:eastAsia="仿宋_GB2312" w:cs="仿宋_GB2312"/>
          <w:b/>
          <w:sz w:val="24"/>
          <w:highlight w:val="none"/>
        </w:rPr>
        <w:t>残疾人福利性单位声明函</w:t>
      </w:r>
    </w:p>
    <w:p w14:paraId="243126CC">
      <w:pPr>
        <w:pStyle w:val="10"/>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03C56C9C">
      <w:pPr>
        <w:pStyle w:val="10"/>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24E02F5">
      <w:pPr>
        <w:pStyle w:val="10"/>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131FE09">
      <w:pPr>
        <w:pStyle w:val="10"/>
        <w:ind w:firstLine="480"/>
        <w:jc w:val="left"/>
        <w:rPr>
          <w:highlight w:val="none"/>
        </w:rPr>
      </w:pPr>
      <w:r>
        <w:rPr>
          <w:rFonts w:ascii="仿宋_GB2312" w:hAnsi="仿宋_GB2312" w:eastAsia="仿宋_GB2312" w:cs="仿宋_GB2312"/>
          <w:highlight w:val="none"/>
        </w:rPr>
        <w:t>（ ）由本投标人承建的（填写“所投采购包、品目号”）工程</w:t>
      </w:r>
    </w:p>
    <w:p w14:paraId="54E8D86E">
      <w:pPr>
        <w:pStyle w:val="10"/>
        <w:ind w:firstLine="480"/>
        <w:jc w:val="left"/>
        <w:rPr>
          <w:highlight w:val="none"/>
        </w:rPr>
      </w:pPr>
      <w:r>
        <w:rPr>
          <w:rFonts w:ascii="仿宋_GB2312" w:hAnsi="仿宋_GB2312" w:eastAsia="仿宋_GB2312" w:cs="仿宋_GB2312"/>
          <w:highlight w:val="none"/>
        </w:rPr>
        <w:t>（ ）由本投标人承接的（填写“所投采购包、品目号”）服务；</w:t>
      </w:r>
    </w:p>
    <w:p w14:paraId="60C8E81B">
      <w:pPr>
        <w:pStyle w:val="10"/>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6E8423EF">
      <w:pPr>
        <w:pStyle w:val="10"/>
        <w:ind w:firstLine="480"/>
        <w:jc w:val="left"/>
        <w:rPr>
          <w:highlight w:val="none"/>
        </w:rPr>
      </w:pPr>
      <w:r>
        <w:rPr>
          <w:rFonts w:ascii="仿宋_GB2312" w:hAnsi="仿宋_GB2312" w:eastAsia="仿宋_GB2312" w:cs="仿宋_GB2312"/>
          <w:highlight w:val="none"/>
        </w:rPr>
        <w:t>备注：</w:t>
      </w:r>
    </w:p>
    <w:p w14:paraId="576AB1D5">
      <w:pPr>
        <w:pStyle w:val="10"/>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6303EB9E">
      <w:pPr>
        <w:pStyle w:val="10"/>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181EBF53">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EC24388">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DDC9C11">
      <w:pPr>
        <w:pStyle w:val="10"/>
        <w:ind w:firstLine="480"/>
        <w:jc w:val="left"/>
        <w:rPr>
          <w:highlight w:val="none"/>
        </w:rPr>
      </w:pPr>
      <w:r>
        <w:rPr>
          <w:rFonts w:ascii="仿宋_GB2312" w:hAnsi="仿宋_GB2312" w:eastAsia="仿宋_GB2312" w:cs="仿宋_GB2312"/>
          <w:highlight w:val="none"/>
        </w:rPr>
        <w:t>附：</w:t>
      </w:r>
    </w:p>
    <w:p w14:paraId="32AC79A9">
      <w:pPr>
        <w:pStyle w:val="10"/>
        <w:ind w:firstLine="960"/>
        <w:jc w:val="center"/>
        <w:outlineLvl w:val="3"/>
        <w:rPr>
          <w:highlight w:val="none"/>
        </w:rPr>
      </w:pPr>
      <w:r>
        <w:rPr>
          <w:rFonts w:ascii="仿宋_GB2312" w:hAnsi="仿宋_GB2312" w:eastAsia="仿宋_GB2312" w:cs="仿宋_GB2312"/>
          <w:b/>
          <w:sz w:val="24"/>
          <w:highlight w:val="none"/>
        </w:rPr>
        <w:t>监狱企业证明材料</w:t>
      </w:r>
    </w:p>
    <w:p w14:paraId="618A5EEC">
      <w:pPr>
        <w:pStyle w:val="10"/>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4D86E1EC">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C80EDB7">
      <w:pPr>
        <w:pStyle w:val="10"/>
        <w:ind w:firstLine="960"/>
        <w:jc w:val="center"/>
        <w:outlineLvl w:val="3"/>
        <w:rPr>
          <w:highlight w:val="none"/>
        </w:rPr>
      </w:pPr>
      <w:r>
        <w:rPr>
          <w:rFonts w:ascii="仿宋_GB2312" w:hAnsi="仿宋_GB2312" w:eastAsia="仿宋_GB2312" w:cs="仿宋_GB2312"/>
          <w:b/>
          <w:sz w:val="24"/>
          <w:highlight w:val="none"/>
        </w:rPr>
        <w:t>二-5联合体协议（若有）</w:t>
      </w:r>
    </w:p>
    <w:p w14:paraId="4709EDD6">
      <w:pPr>
        <w:pStyle w:val="10"/>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02DAFE3">
      <w:pPr>
        <w:pStyle w:val="10"/>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6FA26779">
      <w:pPr>
        <w:pStyle w:val="10"/>
        <w:ind w:firstLine="480"/>
        <w:jc w:val="left"/>
        <w:rPr>
          <w:highlight w:val="none"/>
        </w:rPr>
      </w:pPr>
      <w:r>
        <w:rPr>
          <w:rFonts w:ascii="仿宋_GB2312" w:hAnsi="仿宋_GB2312" w:eastAsia="仿宋_GB2312" w:cs="仿宋_GB2312"/>
          <w:highlight w:val="none"/>
        </w:rPr>
        <w:t>一、联合体各方应承担的工作和义务具体如下：</w:t>
      </w:r>
    </w:p>
    <w:p w14:paraId="34767516">
      <w:pPr>
        <w:pStyle w:val="10"/>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6FC77DC3">
      <w:pPr>
        <w:pStyle w:val="10"/>
        <w:ind w:firstLine="480"/>
        <w:jc w:val="left"/>
        <w:rPr>
          <w:highlight w:val="none"/>
        </w:rPr>
      </w:pPr>
      <w:r>
        <w:rPr>
          <w:rFonts w:ascii="仿宋_GB2312" w:hAnsi="仿宋_GB2312" w:eastAsia="仿宋_GB2312" w:cs="仿宋_GB2312"/>
          <w:highlight w:val="none"/>
        </w:rPr>
        <w:t>2、成员方：</w:t>
      </w:r>
    </w:p>
    <w:p w14:paraId="7A0C8605">
      <w:pPr>
        <w:pStyle w:val="10"/>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27CEE4AB">
      <w:pPr>
        <w:pStyle w:val="10"/>
        <w:ind w:firstLine="480"/>
        <w:jc w:val="left"/>
        <w:rPr>
          <w:highlight w:val="none"/>
        </w:rPr>
      </w:pPr>
      <w:r>
        <w:rPr>
          <w:rFonts w:ascii="仿宋_GB2312" w:hAnsi="仿宋_GB2312" w:eastAsia="仿宋_GB2312" w:cs="仿宋_GB2312"/>
          <w:highlight w:val="none"/>
        </w:rPr>
        <w:t>……</w:t>
      </w:r>
    </w:p>
    <w:p w14:paraId="4820DF10">
      <w:pPr>
        <w:pStyle w:val="10"/>
        <w:ind w:firstLine="480"/>
        <w:jc w:val="left"/>
        <w:rPr>
          <w:highlight w:val="none"/>
        </w:rPr>
      </w:pPr>
      <w:r>
        <w:rPr>
          <w:rFonts w:ascii="仿宋_GB2312" w:hAnsi="仿宋_GB2312" w:eastAsia="仿宋_GB2312" w:cs="仿宋_GB2312"/>
          <w:highlight w:val="none"/>
        </w:rPr>
        <w:t>二、联合体各方的合同金额占比，具体如下：</w:t>
      </w:r>
    </w:p>
    <w:p w14:paraId="41B0A590">
      <w:pPr>
        <w:pStyle w:val="10"/>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7AF28321">
      <w:pPr>
        <w:pStyle w:val="10"/>
        <w:ind w:firstLine="480"/>
        <w:jc w:val="left"/>
        <w:rPr>
          <w:highlight w:val="none"/>
        </w:rPr>
      </w:pPr>
      <w:r>
        <w:rPr>
          <w:rFonts w:ascii="仿宋_GB2312" w:hAnsi="仿宋_GB2312" w:eastAsia="仿宋_GB2312" w:cs="仿宋_GB2312"/>
          <w:highlight w:val="none"/>
        </w:rPr>
        <w:t>2.成员方：</w:t>
      </w:r>
    </w:p>
    <w:p w14:paraId="3ACE48B6">
      <w:pPr>
        <w:pStyle w:val="10"/>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9ADB225">
      <w:pPr>
        <w:pStyle w:val="10"/>
        <w:ind w:firstLine="480"/>
        <w:jc w:val="left"/>
        <w:rPr>
          <w:highlight w:val="none"/>
        </w:rPr>
      </w:pPr>
      <w:r>
        <w:rPr>
          <w:rFonts w:ascii="仿宋_GB2312" w:hAnsi="仿宋_GB2312" w:eastAsia="仿宋_GB2312" w:cs="仿宋_GB2312"/>
          <w:highlight w:val="none"/>
        </w:rPr>
        <w:t>……</w:t>
      </w:r>
    </w:p>
    <w:p w14:paraId="09FF7F5A">
      <w:pPr>
        <w:pStyle w:val="10"/>
        <w:ind w:firstLine="480"/>
        <w:jc w:val="left"/>
        <w:rPr>
          <w:highlight w:val="none"/>
        </w:rPr>
      </w:pPr>
      <w:r>
        <w:rPr>
          <w:rFonts w:ascii="仿宋_GB2312" w:hAnsi="仿宋_GB2312" w:eastAsia="仿宋_GB2312" w:cs="仿宋_GB2312"/>
          <w:highlight w:val="none"/>
        </w:rPr>
        <w:t>三、联合体各方约定：</w:t>
      </w:r>
    </w:p>
    <w:p w14:paraId="688504DB">
      <w:pPr>
        <w:pStyle w:val="10"/>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2FDABA4">
      <w:pPr>
        <w:pStyle w:val="10"/>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6AC21D44">
      <w:pPr>
        <w:pStyle w:val="10"/>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EF491D8">
      <w:pPr>
        <w:pStyle w:val="10"/>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6349FFD5">
      <w:pPr>
        <w:pStyle w:val="10"/>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2C3E44A4">
      <w:pPr>
        <w:pStyle w:val="10"/>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5FF05415">
      <w:pPr>
        <w:pStyle w:val="10"/>
        <w:ind w:firstLine="480"/>
        <w:jc w:val="left"/>
        <w:rPr>
          <w:highlight w:val="none"/>
        </w:rPr>
      </w:pPr>
      <w:r>
        <w:rPr>
          <w:rFonts w:ascii="仿宋_GB2312" w:hAnsi="仿宋_GB2312" w:eastAsia="仿宋_GB2312" w:cs="仿宋_GB2312"/>
          <w:highlight w:val="none"/>
        </w:rPr>
        <w:t>（以下无正文）</w:t>
      </w:r>
    </w:p>
    <w:p w14:paraId="04EA3A43">
      <w:pPr>
        <w:pStyle w:val="10"/>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3D14DA4A">
      <w:pPr>
        <w:pStyle w:val="10"/>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61ECEC9A">
      <w:pPr>
        <w:pStyle w:val="10"/>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4FEBA9CA">
      <w:pPr>
        <w:pStyle w:val="10"/>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56A99CCF">
      <w:pPr>
        <w:pStyle w:val="10"/>
        <w:ind w:firstLine="480"/>
        <w:jc w:val="left"/>
        <w:rPr>
          <w:highlight w:val="none"/>
        </w:rPr>
      </w:pPr>
      <w:r>
        <w:rPr>
          <w:rFonts w:ascii="仿宋_GB2312" w:hAnsi="仿宋_GB2312" w:eastAsia="仿宋_GB2312" w:cs="仿宋_GB2312"/>
          <w:highlight w:val="none"/>
        </w:rPr>
        <w:t>……</w:t>
      </w:r>
    </w:p>
    <w:p w14:paraId="558FF9DE">
      <w:pPr>
        <w:pStyle w:val="10"/>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3C2002B8">
      <w:pPr>
        <w:pStyle w:val="10"/>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2D8F980A">
      <w:pPr>
        <w:pStyle w:val="10"/>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57961CE1">
      <w:pPr>
        <w:pStyle w:val="10"/>
        <w:ind w:firstLine="480"/>
        <w:jc w:val="left"/>
        <w:rPr>
          <w:highlight w:val="none"/>
        </w:rPr>
      </w:pPr>
      <w:r>
        <w:rPr>
          <w:rFonts w:ascii="仿宋_GB2312" w:hAnsi="仿宋_GB2312" w:eastAsia="仿宋_GB2312" w:cs="仿宋_GB2312"/>
          <w:highlight w:val="none"/>
        </w:rPr>
        <w:t>※注意：</w:t>
      </w:r>
    </w:p>
    <w:p w14:paraId="442BF209">
      <w:pPr>
        <w:pStyle w:val="10"/>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05375BD9">
      <w:pPr>
        <w:pStyle w:val="10"/>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6D7CB141">
      <w:pPr>
        <w:pStyle w:val="10"/>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65E04EAD">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DDB3992">
      <w:pPr>
        <w:pStyle w:val="10"/>
        <w:ind w:firstLine="960"/>
        <w:jc w:val="center"/>
        <w:outlineLvl w:val="3"/>
        <w:rPr>
          <w:highlight w:val="none"/>
        </w:rPr>
      </w:pPr>
      <w:r>
        <w:rPr>
          <w:rFonts w:ascii="仿宋_GB2312" w:hAnsi="仿宋_GB2312" w:eastAsia="仿宋_GB2312" w:cs="仿宋_GB2312"/>
          <w:b/>
          <w:sz w:val="24"/>
          <w:highlight w:val="none"/>
        </w:rPr>
        <w:t>二-6分包意向协议（若有）</w:t>
      </w:r>
    </w:p>
    <w:p w14:paraId="1762308C">
      <w:pPr>
        <w:pStyle w:val="10"/>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21A6CBEC">
      <w:pPr>
        <w:pStyle w:val="10"/>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78FC6723">
      <w:pPr>
        <w:pStyle w:val="10"/>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1E4DFF6A">
      <w:pPr>
        <w:pStyle w:val="10"/>
        <w:ind w:firstLine="480"/>
        <w:jc w:val="left"/>
        <w:rPr>
          <w:highlight w:val="none"/>
        </w:rPr>
      </w:pPr>
      <w:r>
        <w:rPr>
          <w:rFonts w:ascii="仿宋_GB2312" w:hAnsi="仿宋_GB2312" w:eastAsia="仿宋_GB2312" w:cs="仿宋_GB2312"/>
          <w:highlight w:val="none"/>
        </w:rPr>
        <w:t>一、分包标的</w:t>
      </w:r>
    </w:p>
    <w:p w14:paraId="1C0388B6">
      <w:pPr>
        <w:pStyle w:val="10"/>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67C9C491">
      <w:pPr>
        <w:pStyle w:val="10"/>
        <w:ind w:firstLine="480"/>
        <w:jc w:val="left"/>
        <w:rPr>
          <w:highlight w:val="none"/>
        </w:rPr>
      </w:pPr>
      <w:r>
        <w:rPr>
          <w:rFonts w:ascii="仿宋_GB2312" w:hAnsi="仿宋_GB2312" w:eastAsia="仿宋_GB2312" w:cs="仿宋_GB2312"/>
          <w:highlight w:val="none"/>
        </w:rPr>
        <w:t>二、分包合同金额占比</w:t>
      </w:r>
    </w:p>
    <w:p w14:paraId="718A53A3">
      <w:pPr>
        <w:pStyle w:val="10"/>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B04DA3E">
      <w:pPr>
        <w:pStyle w:val="10"/>
        <w:ind w:firstLine="480"/>
        <w:jc w:val="left"/>
        <w:rPr>
          <w:highlight w:val="none"/>
        </w:rPr>
      </w:pPr>
      <w:r>
        <w:rPr>
          <w:rFonts w:ascii="仿宋_GB2312" w:hAnsi="仿宋_GB2312" w:eastAsia="仿宋_GB2312" w:cs="仿宋_GB2312"/>
          <w:highlight w:val="none"/>
        </w:rPr>
        <w:t>三、其他条款</w:t>
      </w:r>
    </w:p>
    <w:p w14:paraId="4C2ACB3A">
      <w:pPr>
        <w:pStyle w:val="10"/>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1B542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42D99FF">
            <w:pPr>
              <w:pStyle w:val="10"/>
              <w:jc w:val="left"/>
              <w:rPr>
                <w:highlight w:val="none"/>
              </w:rPr>
            </w:pPr>
            <w:r>
              <w:rPr>
                <w:rFonts w:ascii="仿宋_GB2312" w:hAnsi="仿宋_GB2312" w:eastAsia="仿宋_GB2312" w:cs="仿宋_GB2312"/>
                <w:highlight w:val="none"/>
              </w:rPr>
              <w:t>甲方：</w:t>
            </w:r>
          </w:p>
        </w:tc>
        <w:tc>
          <w:tcPr>
            <w:tcW w:w="2500" w:type="pct"/>
          </w:tcPr>
          <w:p w14:paraId="2956DA0B">
            <w:pPr>
              <w:pStyle w:val="10"/>
              <w:jc w:val="left"/>
              <w:rPr>
                <w:highlight w:val="none"/>
              </w:rPr>
            </w:pPr>
            <w:r>
              <w:rPr>
                <w:rFonts w:ascii="仿宋_GB2312" w:hAnsi="仿宋_GB2312" w:eastAsia="仿宋_GB2312" w:cs="仿宋_GB2312"/>
                <w:highlight w:val="none"/>
              </w:rPr>
              <w:t>乙方：</w:t>
            </w:r>
          </w:p>
        </w:tc>
      </w:tr>
      <w:tr w14:paraId="66071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7564B37">
            <w:pPr>
              <w:pStyle w:val="10"/>
              <w:jc w:val="left"/>
              <w:rPr>
                <w:highlight w:val="none"/>
              </w:rPr>
            </w:pPr>
            <w:r>
              <w:rPr>
                <w:rFonts w:ascii="仿宋_GB2312" w:hAnsi="仿宋_GB2312" w:eastAsia="仿宋_GB2312" w:cs="仿宋_GB2312"/>
                <w:highlight w:val="none"/>
              </w:rPr>
              <w:t>住所：</w:t>
            </w:r>
          </w:p>
        </w:tc>
        <w:tc>
          <w:tcPr>
            <w:tcW w:w="2500" w:type="pct"/>
          </w:tcPr>
          <w:p w14:paraId="6E90FD4C">
            <w:pPr>
              <w:pStyle w:val="10"/>
              <w:jc w:val="left"/>
              <w:rPr>
                <w:highlight w:val="none"/>
              </w:rPr>
            </w:pPr>
            <w:r>
              <w:rPr>
                <w:rFonts w:ascii="仿宋_GB2312" w:hAnsi="仿宋_GB2312" w:eastAsia="仿宋_GB2312" w:cs="仿宋_GB2312"/>
                <w:highlight w:val="none"/>
              </w:rPr>
              <w:t>住所：</w:t>
            </w:r>
          </w:p>
        </w:tc>
      </w:tr>
      <w:tr w14:paraId="5BB06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71C56F2">
            <w:pPr>
              <w:pStyle w:val="10"/>
              <w:jc w:val="left"/>
              <w:rPr>
                <w:highlight w:val="none"/>
              </w:rPr>
            </w:pPr>
            <w:r>
              <w:rPr>
                <w:rFonts w:ascii="仿宋_GB2312" w:hAnsi="仿宋_GB2312" w:eastAsia="仿宋_GB2312" w:cs="仿宋_GB2312"/>
                <w:highlight w:val="none"/>
              </w:rPr>
              <w:t>单位负责人或委托代理人：</w:t>
            </w:r>
          </w:p>
        </w:tc>
        <w:tc>
          <w:tcPr>
            <w:tcW w:w="2500" w:type="pct"/>
          </w:tcPr>
          <w:p w14:paraId="7D5E52F5">
            <w:pPr>
              <w:pStyle w:val="10"/>
              <w:jc w:val="left"/>
              <w:rPr>
                <w:highlight w:val="none"/>
              </w:rPr>
            </w:pPr>
            <w:r>
              <w:rPr>
                <w:rFonts w:ascii="仿宋_GB2312" w:hAnsi="仿宋_GB2312" w:eastAsia="仿宋_GB2312" w:cs="仿宋_GB2312"/>
                <w:highlight w:val="none"/>
              </w:rPr>
              <w:t>单位负责人或委托代理人：</w:t>
            </w:r>
          </w:p>
        </w:tc>
      </w:tr>
      <w:tr w14:paraId="714B8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EEE6D60">
            <w:pPr>
              <w:pStyle w:val="10"/>
              <w:jc w:val="left"/>
              <w:rPr>
                <w:highlight w:val="none"/>
              </w:rPr>
            </w:pPr>
            <w:r>
              <w:rPr>
                <w:rFonts w:ascii="仿宋_GB2312" w:hAnsi="仿宋_GB2312" w:eastAsia="仿宋_GB2312" w:cs="仿宋_GB2312"/>
                <w:highlight w:val="none"/>
              </w:rPr>
              <w:t>联系方法：</w:t>
            </w:r>
          </w:p>
        </w:tc>
        <w:tc>
          <w:tcPr>
            <w:tcW w:w="2500" w:type="pct"/>
          </w:tcPr>
          <w:p w14:paraId="1F10D666">
            <w:pPr>
              <w:pStyle w:val="10"/>
              <w:jc w:val="left"/>
              <w:rPr>
                <w:highlight w:val="none"/>
              </w:rPr>
            </w:pPr>
            <w:r>
              <w:rPr>
                <w:rFonts w:ascii="仿宋_GB2312" w:hAnsi="仿宋_GB2312" w:eastAsia="仿宋_GB2312" w:cs="仿宋_GB2312"/>
                <w:highlight w:val="none"/>
              </w:rPr>
              <w:t>联系方法：</w:t>
            </w:r>
          </w:p>
        </w:tc>
      </w:tr>
      <w:tr w14:paraId="77589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F282DC2">
            <w:pPr>
              <w:pStyle w:val="10"/>
              <w:jc w:val="left"/>
              <w:rPr>
                <w:highlight w:val="none"/>
              </w:rPr>
            </w:pPr>
            <w:r>
              <w:rPr>
                <w:rFonts w:ascii="仿宋_GB2312" w:hAnsi="仿宋_GB2312" w:eastAsia="仿宋_GB2312" w:cs="仿宋_GB2312"/>
                <w:highlight w:val="none"/>
              </w:rPr>
              <w:t>开户银行：</w:t>
            </w:r>
          </w:p>
        </w:tc>
        <w:tc>
          <w:tcPr>
            <w:tcW w:w="2500" w:type="pct"/>
          </w:tcPr>
          <w:p w14:paraId="67706041">
            <w:pPr>
              <w:pStyle w:val="10"/>
              <w:jc w:val="left"/>
              <w:rPr>
                <w:highlight w:val="none"/>
              </w:rPr>
            </w:pPr>
            <w:r>
              <w:rPr>
                <w:rFonts w:ascii="仿宋_GB2312" w:hAnsi="仿宋_GB2312" w:eastAsia="仿宋_GB2312" w:cs="仿宋_GB2312"/>
                <w:highlight w:val="none"/>
              </w:rPr>
              <w:t>开户银行：</w:t>
            </w:r>
          </w:p>
        </w:tc>
      </w:tr>
      <w:tr w14:paraId="287FE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487278A">
            <w:pPr>
              <w:pStyle w:val="10"/>
              <w:jc w:val="left"/>
              <w:rPr>
                <w:highlight w:val="none"/>
              </w:rPr>
            </w:pPr>
            <w:r>
              <w:rPr>
                <w:rFonts w:ascii="仿宋_GB2312" w:hAnsi="仿宋_GB2312" w:eastAsia="仿宋_GB2312" w:cs="仿宋_GB2312"/>
                <w:highlight w:val="none"/>
              </w:rPr>
              <w:t>账号：</w:t>
            </w:r>
          </w:p>
        </w:tc>
        <w:tc>
          <w:tcPr>
            <w:tcW w:w="2500" w:type="pct"/>
          </w:tcPr>
          <w:p w14:paraId="583AC6ED">
            <w:pPr>
              <w:pStyle w:val="10"/>
              <w:jc w:val="left"/>
              <w:rPr>
                <w:highlight w:val="none"/>
              </w:rPr>
            </w:pPr>
            <w:r>
              <w:rPr>
                <w:rFonts w:ascii="仿宋_GB2312" w:hAnsi="仿宋_GB2312" w:eastAsia="仿宋_GB2312" w:cs="仿宋_GB2312"/>
                <w:highlight w:val="none"/>
              </w:rPr>
              <w:t>账号：</w:t>
            </w:r>
          </w:p>
        </w:tc>
      </w:tr>
      <w:tr w14:paraId="1197E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082E3ABB">
            <w:pPr>
              <w:pStyle w:val="10"/>
              <w:ind w:firstLine="960"/>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21E9CF2A">
            <w:pPr>
              <w:pStyle w:val="10"/>
              <w:ind w:firstLine="960"/>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480FB65E">
      <w:pPr>
        <w:pStyle w:val="10"/>
        <w:ind w:firstLine="480"/>
        <w:jc w:val="left"/>
        <w:rPr>
          <w:highlight w:val="none"/>
        </w:rPr>
      </w:pPr>
      <w:r>
        <w:rPr>
          <w:rFonts w:ascii="仿宋_GB2312" w:hAnsi="仿宋_GB2312" w:eastAsia="仿宋_GB2312" w:cs="仿宋_GB2312"/>
          <w:highlight w:val="none"/>
        </w:rPr>
        <w:t>※注意：</w:t>
      </w:r>
    </w:p>
    <w:p w14:paraId="652F7FE3">
      <w:pPr>
        <w:pStyle w:val="10"/>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6BEB5F79">
      <w:pPr>
        <w:pStyle w:val="10"/>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36C44622">
      <w:pPr>
        <w:pStyle w:val="10"/>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4182401D">
      <w:pPr>
        <w:pStyle w:val="10"/>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084AA48">
      <w:pPr>
        <w:pStyle w:val="10"/>
        <w:ind w:firstLine="960"/>
        <w:jc w:val="center"/>
        <w:outlineLvl w:val="3"/>
        <w:rPr>
          <w:highlight w:val="none"/>
        </w:rPr>
      </w:pPr>
      <w:r>
        <w:rPr>
          <w:rFonts w:ascii="仿宋_GB2312" w:hAnsi="仿宋_GB2312" w:eastAsia="仿宋_GB2312" w:cs="仿宋_GB2312"/>
          <w:b/>
          <w:sz w:val="24"/>
          <w:highlight w:val="none"/>
        </w:rPr>
        <w:t>二-7其他资格证明文件（若有）</w:t>
      </w:r>
    </w:p>
    <w:p w14:paraId="541E364F">
      <w:pPr>
        <w:pStyle w:val="10"/>
        <w:ind w:firstLine="960"/>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1FBEFBF2">
      <w:pPr>
        <w:pStyle w:val="10"/>
        <w:ind w:firstLine="480"/>
        <w:jc w:val="center"/>
        <w:rPr>
          <w:highlight w:val="none"/>
        </w:rPr>
      </w:pPr>
      <w:r>
        <w:rPr>
          <w:rFonts w:ascii="仿宋_GB2312" w:hAnsi="仿宋_GB2312" w:eastAsia="仿宋_GB2312" w:cs="仿宋_GB2312"/>
          <w:highlight w:val="none"/>
        </w:rPr>
        <w:t>编制说明</w:t>
      </w:r>
    </w:p>
    <w:p w14:paraId="5B3AB031">
      <w:pPr>
        <w:pStyle w:val="10"/>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6A8B7D73">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1645FB5">
      <w:pPr>
        <w:pStyle w:val="10"/>
        <w:jc w:val="center"/>
        <w:outlineLvl w:val="2"/>
        <w:rPr>
          <w:highlight w:val="none"/>
        </w:rPr>
      </w:pPr>
      <w:r>
        <w:rPr>
          <w:rFonts w:ascii="仿宋_GB2312" w:hAnsi="仿宋_GB2312" w:eastAsia="仿宋_GB2312" w:cs="仿宋_GB2312"/>
          <w:b/>
          <w:sz w:val="28"/>
          <w:highlight w:val="none"/>
        </w:rPr>
        <w:t>三、投标保证金</w:t>
      </w:r>
    </w:p>
    <w:p w14:paraId="35AF0BCF">
      <w:pPr>
        <w:pStyle w:val="10"/>
        <w:ind w:firstLine="480"/>
        <w:jc w:val="center"/>
        <w:rPr>
          <w:highlight w:val="none"/>
        </w:rPr>
      </w:pPr>
      <w:r>
        <w:rPr>
          <w:rFonts w:ascii="仿宋_GB2312" w:hAnsi="仿宋_GB2312" w:eastAsia="仿宋_GB2312" w:cs="仿宋_GB2312"/>
          <w:highlight w:val="none"/>
        </w:rPr>
        <w:t>编制说明</w:t>
      </w:r>
    </w:p>
    <w:p w14:paraId="5169B1EE">
      <w:pPr>
        <w:pStyle w:val="10"/>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665118E9">
      <w:pPr>
        <w:pStyle w:val="10"/>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2368DEDA">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AFF66EA">
      <w:pPr>
        <w:pStyle w:val="10"/>
        <w:jc w:val="center"/>
        <w:outlineLvl w:val="2"/>
        <w:rPr>
          <w:highlight w:val="none"/>
        </w:rPr>
      </w:pPr>
      <w:r>
        <w:rPr>
          <w:rFonts w:ascii="仿宋_GB2312" w:hAnsi="仿宋_GB2312" w:eastAsia="仿宋_GB2312" w:cs="仿宋_GB2312"/>
          <w:b/>
          <w:sz w:val="28"/>
          <w:highlight w:val="none"/>
        </w:rPr>
        <w:t>封面格式(报价部分)</w:t>
      </w:r>
    </w:p>
    <w:p w14:paraId="3D9E1FCB">
      <w:pPr>
        <w:pStyle w:val="10"/>
        <w:jc w:val="center"/>
        <w:outlineLvl w:val="0"/>
        <w:rPr>
          <w:highlight w:val="none"/>
        </w:rPr>
      </w:pPr>
      <w:r>
        <w:rPr>
          <w:rFonts w:ascii="仿宋_GB2312" w:hAnsi="仿宋_GB2312" w:eastAsia="仿宋_GB2312" w:cs="仿宋_GB2312"/>
          <w:b/>
          <w:sz w:val="48"/>
          <w:highlight w:val="none"/>
        </w:rPr>
        <w:t>福建省政府采购投标文件</w:t>
      </w:r>
    </w:p>
    <w:p w14:paraId="47939466">
      <w:pPr>
        <w:pStyle w:val="10"/>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p>
    <w:p w14:paraId="6EA6E675">
      <w:pPr>
        <w:pStyle w:val="10"/>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694B85FC">
      <w:pPr>
        <w:pStyle w:val="10"/>
        <w:jc w:val="center"/>
        <w:outlineLvl w:val="2"/>
        <w:rPr>
          <w:highlight w:val="none"/>
        </w:rPr>
      </w:pPr>
      <w:r>
        <w:rPr>
          <w:rFonts w:ascii="仿宋_GB2312" w:hAnsi="仿宋_GB2312" w:eastAsia="仿宋_GB2312" w:cs="仿宋_GB2312"/>
          <w:b/>
          <w:sz w:val="28"/>
          <w:highlight w:val="none"/>
        </w:rPr>
        <w:t>（项目名称：（由投标人填写）</w:t>
      </w:r>
    </w:p>
    <w:p w14:paraId="64640D78">
      <w:pPr>
        <w:pStyle w:val="10"/>
        <w:jc w:val="center"/>
        <w:outlineLvl w:val="2"/>
        <w:rPr>
          <w:highlight w:val="none"/>
        </w:rPr>
      </w:pPr>
      <w:r>
        <w:rPr>
          <w:rFonts w:ascii="仿宋_GB2312" w:hAnsi="仿宋_GB2312" w:eastAsia="仿宋_GB2312" w:cs="仿宋_GB2312"/>
          <w:b/>
          <w:sz w:val="28"/>
          <w:highlight w:val="none"/>
        </w:rPr>
        <w:t>（备案编号：（由投标人填写）</w:t>
      </w:r>
    </w:p>
    <w:p w14:paraId="4FDEFDB1">
      <w:pPr>
        <w:pStyle w:val="10"/>
        <w:jc w:val="center"/>
        <w:outlineLvl w:val="2"/>
        <w:rPr>
          <w:highlight w:val="none"/>
        </w:rPr>
      </w:pPr>
      <w:r>
        <w:rPr>
          <w:rFonts w:ascii="仿宋_GB2312" w:hAnsi="仿宋_GB2312" w:eastAsia="仿宋_GB2312" w:cs="仿宋_GB2312"/>
          <w:b/>
          <w:sz w:val="28"/>
          <w:highlight w:val="none"/>
        </w:rPr>
        <w:t>（项目编号：（由投标人填写）</w:t>
      </w:r>
    </w:p>
    <w:p w14:paraId="27911445">
      <w:pPr>
        <w:pStyle w:val="10"/>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30334103">
      <w:pPr>
        <w:pStyle w:val="10"/>
        <w:jc w:val="center"/>
        <w:outlineLvl w:val="2"/>
        <w:rPr>
          <w:highlight w:val="none"/>
        </w:rPr>
      </w:pPr>
      <w:r>
        <w:rPr>
          <w:rFonts w:ascii="仿宋_GB2312" w:hAnsi="仿宋_GB2312" w:eastAsia="仿宋_GB2312" w:cs="仿宋_GB2312"/>
          <w:b/>
          <w:sz w:val="28"/>
          <w:highlight w:val="none"/>
        </w:rPr>
        <w:t>投标人：（填写“全称”）</w:t>
      </w:r>
    </w:p>
    <w:p w14:paraId="12CC7129">
      <w:pPr>
        <w:pStyle w:val="10"/>
        <w:jc w:val="center"/>
        <w:outlineLvl w:val="2"/>
        <w:rPr>
          <w:highlight w:val="none"/>
        </w:rPr>
      </w:pPr>
      <w:r>
        <w:rPr>
          <w:rFonts w:ascii="仿宋_GB2312" w:hAnsi="仿宋_GB2312" w:eastAsia="仿宋_GB2312" w:cs="仿宋_GB2312"/>
          <w:b/>
          <w:sz w:val="28"/>
          <w:highlight w:val="none"/>
        </w:rPr>
        <w:t>（由投标人填写）年（由投标人填写）月</w:t>
      </w:r>
    </w:p>
    <w:p w14:paraId="514C3B55">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5806F5D">
      <w:pPr>
        <w:pStyle w:val="10"/>
        <w:jc w:val="center"/>
        <w:outlineLvl w:val="2"/>
        <w:rPr>
          <w:highlight w:val="none"/>
        </w:rPr>
      </w:pPr>
      <w:r>
        <w:rPr>
          <w:rFonts w:ascii="仿宋_GB2312" w:hAnsi="仿宋_GB2312" w:eastAsia="仿宋_GB2312" w:cs="仿宋_GB2312"/>
          <w:b/>
          <w:sz w:val="28"/>
          <w:highlight w:val="none"/>
        </w:rPr>
        <w:t>索引</w:t>
      </w:r>
    </w:p>
    <w:p w14:paraId="390ECEF3">
      <w:pPr>
        <w:pStyle w:val="10"/>
        <w:ind w:firstLine="480"/>
        <w:jc w:val="left"/>
        <w:rPr>
          <w:highlight w:val="none"/>
        </w:rPr>
      </w:pPr>
      <w:r>
        <w:rPr>
          <w:rFonts w:ascii="仿宋_GB2312" w:hAnsi="仿宋_GB2312" w:eastAsia="仿宋_GB2312" w:cs="仿宋_GB2312"/>
          <w:highlight w:val="none"/>
        </w:rPr>
        <w:t>一、开标（报价）一览表</w:t>
      </w:r>
    </w:p>
    <w:p w14:paraId="2F434156">
      <w:pPr>
        <w:pStyle w:val="10"/>
        <w:ind w:firstLine="480"/>
        <w:jc w:val="left"/>
        <w:rPr>
          <w:highlight w:val="none"/>
        </w:rPr>
      </w:pPr>
      <w:r>
        <w:rPr>
          <w:rFonts w:ascii="仿宋_GB2312" w:hAnsi="仿宋_GB2312" w:eastAsia="仿宋_GB2312" w:cs="仿宋_GB2312"/>
          <w:highlight w:val="none"/>
        </w:rPr>
        <w:t>二、投标（响应）报价明细表</w:t>
      </w:r>
    </w:p>
    <w:p w14:paraId="36C840D2">
      <w:pPr>
        <w:pStyle w:val="10"/>
        <w:ind w:firstLine="480"/>
        <w:jc w:val="left"/>
        <w:rPr>
          <w:highlight w:val="none"/>
        </w:rPr>
      </w:pPr>
      <w:r>
        <w:rPr>
          <w:rFonts w:ascii="仿宋_GB2312" w:hAnsi="仿宋_GB2312" w:eastAsia="仿宋_GB2312" w:cs="仿宋_GB2312"/>
          <w:highlight w:val="none"/>
        </w:rPr>
        <w:t>三、招标文件规定的价格扣除证明材料（若有）</w:t>
      </w:r>
    </w:p>
    <w:p w14:paraId="34F13DE3">
      <w:pPr>
        <w:pStyle w:val="10"/>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496CBFE">
      <w:pPr>
        <w:pStyle w:val="10"/>
        <w:jc w:val="left"/>
        <w:outlineLvl w:val="0"/>
        <w:rPr>
          <w:highlight w:val="none"/>
        </w:rPr>
      </w:pPr>
      <w:r>
        <w:rPr>
          <w:rFonts w:ascii="仿宋_GB2312" w:hAnsi="仿宋_GB2312" w:eastAsia="仿宋_GB2312" w:cs="仿宋_GB2312"/>
          <w:b/>
          <w:sz w:val="48"/>
          <w:highlight w:val="none"/>
        </w:rPr>
        <w:t>开标（报价）一览表</w:t>
      </w:r>
    </w:p>
    <w:p w14:paraId="758C61D6">
      <w:pPr>
        <w:pStyle w:val="10"/>
        <w:ind w:right="1650"/>
        <w:jc w:val="left"/>
        <w:rPr>
          <w:highlight w:val="none"/>
        </w:rPr>
      </w:pPr>
      <w:r>
        <w:rPr>
          <w:rFonts w:ascii="仿宋_GB2312" w:hAnsi="仿宋_GB2312" w:eastAsia="仿宋_GB2312" w:cs="仿宋_GB2312"/>
          <w:highlight w:val="none"/>
        </w:rPr>
        <w:t>项目编号：[350201]HC[GK]2025014</w:t>
      </w:r>
    </w:p>
    <w:p w14:paraId="4DC532A9">
      <w:pPr>
        <w:pStyle w:val="10"/>
        <w:spacing w:line="375" w:lineRule="exact"/>
        <w:jc w:val="left"/>
        <w:rPr>
          <w:highlight w:val="none"/>
        </w:rPr>
      </w:pPr>
      <w:r>
        <w:rPr>
          <w:rFonts w:ascii="仿宋_GB2312" w:hAnsi="仿宋_GB2312" w:eastAsia="仿宋_GB2312" w:cs="仿宋_GB2312"/>
          <w:highlight w:val="none"/>
        </w:rPr>
        <w:t>项目名称：2025-2028年园博苑绿地养护服务外包项目</w:t>
      </w:r>
    </w:p>
    <w:p w14:paraId="2EAF2B56">
      <w:pPr>
        <w:pStyle w:val="10"/>
        <w:spacing w:line="375" w:lineRule="exact"/>
        <w:jc w:val="left"/>
        <w:rPr>
          <w:highlight w:val="none"/>
        </w:rPr>
      </w:pPr>
      <w:r>
        <w:rPr>
          <w:rFonts w:ascii="仿宋_GB2312" w:hAnsi="仿宋_GB2312" w:eastAsia="仿宋_GB2312" w:cs="仿宋_GB2312"/>
          <w:highlight w:val="none"/>
        </w:rPr>
        <w:t>采购包：1(园林绿化管理服务（主展岛及西南服务区绿地养护服务）)</w:t>
      </w:r>
    </w:p>
    <w:p w14:paraId="158FC267">
      <w:pPr>
        <w:pStyle w:val="10"/>
        <w:spacing w:line="375" w:lineRule="exact"/>
        <w:jc w:val="left"/>
        <w:rPr>
          <w:highlight w:val="none"/>
        </w:rPr>
      </w:pPr>
      <w:r>
        <w:rPr>
          <w:rFonts w:ascii="仿宋_GB2312" w:hAnsi="仿宋_GB2312" w:eastAsia="仿宋_GB2312" w:cs="仿宋_GB2312"/>
          <w:highlight w:val="none"/>
        </w:rPr>
        <w:t>投标人（供应商）名称：</w:t>
      </w:r>
    </w:p>
    <w:p w14:paraId="48ABACE8">
      <w:pPr>
        <w:pStyle w:val="10"/>
        <w:jc w:val="center"/>
        <w:rPr>
          <w:highlight w:val="none"/>
        </w:rPr>
      </w:pP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
        <w:gridCol w:w="2973"/>
        <w:gridCol w:w="1970"/>
        <w:gridCol w:w="1970"/>
        <w:gridCol w:w="1970"/>
      </w:tblGrid>
      <w:tr w14:paraId="64A66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pct"/>
          </w:tcPr>
          <w:p w14:paraId="3A88D74F">
            <w:pPr>
              <w:pStyle w:val="10"/>
              <w:jc w:val="left"/>
              <w:rPr>
                <w:highlight w:val="none"/>
              </w:rPr>
            </w:pPr>
            <w:r>
              <w:rPr>
                <w:rFonts w:ascii="仿宋_GB2312" w:hAnsi="仿宋_GB2312" w:eastAsia="仿宋_GB2312" w:cs="仿宋_GB2312"/>
                <w:highlight w:val="none"/>
              </w:rPr>
              <w:t xml:space="preserve"> 序号</w:t>
            </w:r>
          </w:p>
        </w:tc>
        <w:tc>
          <w:tcPr>
            <w:tcW w:w="1509" w:type="pct"/>
          </w:tcPr>
          <w:p w14:paraId="307DF058">
            <w:pPr>
              <w:pStyle w:val="10"/>
              <w:jc w:val="left"/>
              <w:rPr>
                <w:highlight w:val="none"/>
              </w:rPr>
            </w:pPr>
            <w:r>
              <w:rPr>
                <w:rFonts w:ascii="仿宋_GB2312" w:hAnsi="仿宋_GB2312" w:eastAsia="仿宋_GB2312" w:cs="仿宋_GB2312"/>
                <w:highlight w:val="none"/>
              </w:rPr>
              <w:t xml:space="preserve"> 报价内容</w:t>
            </w:r>
          </w:p>
        </w:tc>
        <w:tc>
          <w:tcPr>
            <w:tcW w:w="1000" w:type="pct"/>
          </w:tcPr>
          <w:p w14:paraId="6126AE7B">
            <w:pPr>
              <w:pStyle w:val="10"/>
              <w:jc w:val="left"/>
              <w:rPr>
                <w:highlight w:val="none"/>
              </w:rPr>
            </w:pPr>
            <w:r>
              <w:rPr>
                <w:rFonts w:ascii="仿宋_GB2312" w:hAnsi="仿宋_GB2312" w:eastAsia="仿宋_GB2312" w:cs="仿宋_GB2312"/>
                <w:highlight w:val="none"/>
              </w:rPr>
              <w:t xml:space="preserve"> 最高限价</w:t>
            </w:r>
          </w:p>
        </w:tc>
        <w:tc>
          <w:tcPr>
            <w:tcW w:w="1000" w:type="pct"/>
          </w:tcPr>
          <w:p w14:paraId="1E98482D">
            <w:pPr>
              <w:pStyle w:val="10"/>
              <w:jc w:val="left"/>
              <w:rPr>
                <w:highlight w:val="none"/>
              </w:rPr>
            </w:pPr>
            <w:r>
              <w:rPr>
                <w:rFonts w:ascii="仿宋_GB2312" w:hAnsi="仿宋_GB2312" w:eastAsia="仿宋_GB2312" w:cs="仿宋_GB2312"/>
                <w:highlight w:val="none"/>
              </w:rPr>
              <w:t xml:space="preserve"> 响应报价</w:t>
            </w:r>
          </w:p>
        </w:tc>
        <w:tc>
          <w:tcPr>
            <w:tcW w:w="1000" w:type="pct"/>
          </w:tcPr>
          <w:p w14:paraId="673CBE2F">
            <w:pPr>
              <w:pStyle w:val="10"/>
              <w:jc w:val="left"/>
              <w:rPr>
                <w:highlight w:val="none"/>
              </w:rPr>
            </w:pPr>
            <w:r>
              <w:rPr>
                <w:rFonts w:ascii="仿宋_GB2312" w:hAnsi="仿宋_GB2312" w:eastAsia="仿宋_GB2312" w:cs="仿宋_GB2312"/>
                <w:highlight w:val="none"/>
              </w:rPr>
              <w:t xml:space="preserve"> 价款形式</w:t>
            </w:r>
          </w:p>
        </w:tc>
      </w:tr>
      <w:tr w14:paraId="57FBE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pct"/>
          </w:tcPr>
          <w:p w14:paraId="039661B5">
            <w:pPr>
              <w:pStyle w:val="10"/>
              <w:jc w:val="left"/>
              <w:rPr>
                <w:highlight w:val="none"/>
              </w:rPr>
            </w:pPr>
            <w:r>
              <w:rPr>
                <w:rFonts w:ascii="仿宋_GB2312" w:hAnsi="仿宋_GB2312" w:eastAsia="仿宋_GB2312" w:cs="仿宋_GB2312"/>
                <w:highlight w:val="none"/>
              </w:rPr>
              <w:t xml:space="preserve"> 1</w:t>
            </w:r>
          </w:p>
        </w:tc>
        <w:tc>
          <w:tcPr>
            <w:tcW w:w="1509" w:type="pct"/>
          </w:tcPr>
          <w:p w14:paraId="51B42DF8">
            <w:pPr>
              <w:pStyle w:val="10"/>
              <w:jc w:val="left"/>
              <w:rPr>
                <w:highlight w:val="none"/>
              </w:rPr>
            </w:pPr>
            <w:r>
              <w:rPr>
                <w:rFonts w:ascii="仿宋_GB2312" w:hAnsi="仿宋_GB2312" w:eastAsia="仿宋_GB2312" w:cs="仿宋_GB2312"/>
                <w:highlight w:val="none"/>
              </w:rPr>
              <w:t xml:space="preserve"> 园林绿化管理服务（主展岛及西南服务区绿地养护服务）</w:t>
            </w:r>
          </w:p>
        </w:tc>
        <w:tc>
          <w:tcPr>
            <w:tcW w:w="1000" w:type="pct"/>
          </w:tcPr>
          <w:p w14:paraId="4F22796E">
            <w:pPr>
              <w:pStyle w:val="10"/>
              <w:jc w:val="left"/>
              <w:rPr>
                <w:highlight w:val="none"/>
              </w:rPr>
            </w:pPr>
            <w:r>
              <w:rPr>
                <w:rFonts w:ascii="仿宋_GB2312" w:hAnsi="仿宋_GB2312" w:eastAsia="仿宋_GB2312" w:cs="仿宋_GB2312"/>
                <w:highlight w:val="none"/>
              </w:rPr>
              <w:t xml:space="preserve"> 18199819.44  元</w:t>
            </w:r>
          </w:p>
        </w:tc>
        <w:tc>
          <w:tcPr>
            <w:tcW w:w="1000" w:type="pct"/>
          </w:tcPr>
          <w:p w14:paraId="488EE035">
            <w:pPr>
              <w:pStyle w:val="10"/>
              <w:jc w:val="left"/>
              <w:rPr>
                <w:highlight w:val="none"/>
              </w:rPr>
            </w:pPr>
            <w:r>
              <w:rPr>
                <w:rFonts w:ascii="仿宋_GB2312" w:hAnsi="仿宋_GB2312" w:eastAsia="仿宋_GB2312" w:cs="仿宋_GB2312"/>
                <w:highlight w:val="none"/>
              </w:rPr>
              <w:t xml:space="preserve"> 「汇总引用」  元</w:t>
            </w:r>
          </w:p>
        </w:tc>
        <w:tc>
          <w:tcPr>
            <w:tcW w:w="1000" w:type="pct"/>
          </w:tcPr>
          <w:p w14:paraId="58D5563D">
            <w:pPr>
              <w:pStyle w:val="10"/>
              <w:jc w:val="left"/>
              <w:rPr>
                <w:highlight w:val="none"/>
              </w:rPr>
            </w:pPr>
            <w:r>
              <w:rPr>
                <w:rFonts w:ascii="仿宋_GB2312" w:hAnsi="仿宋_GB2312" w:eastAsia="仿宋_GB2312" w:cs="仿宋_GB2312"/>
                <w:highlight w:val="none"/>
              </w:rPr>
              <w:t xml:space="preserve"> 总价</w:t>
            </w:r>
          </w:p>
        </w:tc>
      </w:tr>
    </w:tbl>
    <w:p w14:paraId="27F43D76">
      <w:pPr>
        <w:pStyle w:val="10"/>
        <w:jc w:val="left"/>
        <w:rPr>
          <w:highlight w:val="none"/>
        </w:rPr>
      </w:pPr>
      <w:r>
        <w:rPr>
          <w:rFonts w:ascii="仿宋_GB2312" w:hAnsi="仿宋_GB2312" w:eastAsia="仿宋_GB2312" w:cs="仿宋_GB2312"/>
          <w:highlight w:val="none"/>
        </w:rPr>
        <w:t>备注：无</w:t>
      </w:r>
    </w:p>
    <w:p w14:paraId="75F3A45C">
      <w:pPr>
        <w:pStyle w:val="10"/>
        <w:spacing w:before="1200"/>
        <w:jc w:val="left"/>
        <w:rPr>
          <w:highlight w:val="none"/>
        </w:rPr>
      </w:pPr>
      <w:r>
        <w:rPr>
          <w:rFonts w:ascii="仿宋_GB2312" w:hAnsi="仿宋_GB2312" w:eastAsia="仿宋_GB2312" w:cs="仿宋_GB2312"/>
          <w:highlight w:val="none"/>
        </w:rPr>
        <w:t>公章：日期：</w:t>
      </w:r>
    </w:p>
    <w:p w14:paraId="2292FA91">
      <w:pPr>
        <w:pStyle w:val="10"/>
        <w:spacing w:line="240" w:lineRule="exact"/>
        <w:jc w:val="left"/>
        <w:rPr>
          <w:highlight w:val="none"/>
        </w:rPr>
      </w:pPr>
      <w:r>
        <w:rPr>
          <w:rFonts w:ascii="仿宋_GB2312" w:hAnsi="仿宋_GB2312" w:eastAsia="仿宋_GB2312" w:cs="仿宋_GB2312"/>
          <w:highlight w:val="none"/>
        </w:rPr>
        <w:t xml:space="preserve">     年     月     日</w:t>
      </w:r>
    </w:p>
    <w:p w14:paraId="20EE278E">
      <w:pPr>
        <w:pStyle w:val="10"/>
        <w:jc w:val="left"/>
        <w:outlineLvl w:val="0"/>
        <w:rPr>
          <w:highlight w:val="none"/>
        </w:rPr>
      </w:pPr>
      <w:r>
        <w:rPr>
          <w:rFonts w:ascii="仿宋_GB2312" w:hAnsi="仿宋_GB2312" w:eastAsia="仿宋_GB2312" w:cs="仿宋_GB2312"/>
          <w:b/>
          <w:sz w:val="48"/>
          <w:highlight w:val="none"/>
        </w:rPr>
        <w:t>投标（响应）报价明细表</w:t>
      </w:r>
    </w:p>
    <w:p w14:paraId="1BD53478">
      <w:pPr>
        <w:pStyle w:val="10"/>
        <w:jc w:val="left"/>
        <w:rPr>
          <w:highlight w:val="none"/>
        </w:rPr>
      </w:pPr>
      <w:r>
        <w:rPr>
          <w:rFonts w:ascii="仿宋_GB2312" w:hAnsi="仿宋_GB2312" w:eastAsia="仿宋_GB2312" w:cs="仿宋_GB2312"/>
          <w:highlight w:val="none"/>
        </w:rPr>
        <w:t>项目编号：[350201]HC[GK]2025014</w:t>
      </w:r>
    </w:p>
    <w:p w14:paraId="64858059">
      <w:pPr>
        <w:pStyle w:val="10"/>
        <w:jc w:val="left"/>
        <w:rPr>
          <w:highlight w:val="none"/>
        </w:rPr>
      </w:pPr>
      <w:r>
        <w:rPr>
          <w:rFonts w:ascii="仿宋_GB2312" w:hAnsi="仿宋_GB2312" w:eastAsia="仿宋_GB2312" w:cs="仿宋_GB2312"/>
          <w:highlight w:val="none"/>
        </w:rPr>
        <w:t>项目名称：2025-2028年园博苑绿地养护服务外包项目</w:t>
      </w:r>
    </w:p>
    <w:p w14:paraId="19B03E24">
      <w:pPr>
        <w:pStyle w:val="10"/>
        <w:jc w:val="left"/>
        <w:rPr>
          <w:highlight w:val="none"/>
        </w:rPr>
      </w:pPr>
      <w:r>
        <w:rPr>
          <w:rFonts w:ascii="仿宋_GB2312" w:hAnsi="仿宋_GB2312" w:eastAsia="仿宋_GB2312" w:cs="仿宋_GB2312"/>
          <w:highlight w:val="none"/>
        </w:rPr>
        <w:t>采购包：园林绿化管理服务（主展岛及西南服务区绿地养护服务）</w:t>
      </w:r>
    </w:p>
    <w:p w14:paraId="6C0C6C89">
      <w:pPr>
        <w:pStyle w:val="10"/>
        <w:jc w:val="left"/>
        <w:rPr>
          <w:highlight w:val="none"/>
        </w:rPr>
      </w:pPr>
      <w:r>
        <w:rPr>
          <w:rFonts w:ascii="仿宋_GB2312" w:hAnsi="仿宋_GB2312" w:eastAsia="仿宋_GB2312" w:cs="仿宋_GB2312"/>
          <w:highlight w:val="none"/>
        </w:rPr>
        <w:t>投标人名称：</w:t>
      </w:r>
    </w:p>
    <w:p w14:paraId="38AE3638">
      <w:pPr>
        <w:pStyle w:val="10"/>
        <w:jc w:val="left"/>
        <w:rPr>
          <w:highlight w:val="none"/>
        </w:rPr>
      </w:pPr>
      <w:r>
        <w:rPr>
          <w:rFonts w:ascii="仿宋_GB2312" w:hAnsi="仿宋_GB2312" w:eastAsia="仿宋_GB2312" w:cs="仿宋_GB2312"/>
          <w:highlight w:val="none"/>
        </w:rPr>
        <w:t xml:space="preserve"> 2025-2028年园博苑绿地养护服务外包项目（主展岛绿地养护服务）</w:t>
      </w:r>
    </w:p>
    <w:p w14:paraId="6518A158">
      <w:pPr>
        <w:pStyle w:val="10"/>
        <w:jc w:val="center"/>
        <w:rPr>
          <w:highlight w:val="none"/>
        </w:rPr>
      </w:pPr>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0"/>
        <w:gridCol w:w="1184"/>
        <w:gridCol w:w="801"/>
        <w:gridCol w:w="801"/>
        <w:gridCol w:w="801"/>
        <w:gridCol w:w="801"/>
        <w:gridCol w:w="1397"/>
        <w:gridCol w:w="801"/>
        <w:gridCol w:w="864"/>
        <w:gridCol w:w="801"/>
        <w:gridCol w:w="801"/>
      </w:tblGrid>
      <w:tr w14:paraId="2356A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pct"/>
          </w:tcPr>
          <w:p w14:paraId="1951A0D3">
            <w:pPr>
              <w:pStyle w:val="10"/>
              <w:jc w:val="left"/>
              <w:rPr>
                <w:highlight w:val="none"/>
              </w:rPr>
            </w:pPr>
            <w:r>
              <w:rPr>
                <w:rFonts w:ascii="仿宋_GB2312" w:hAnsi="仿宋_GB2312" w:eastAsia="仿宋_GB2312" w:cs="仿宋_GB2312"/>
                <w:highlight w:val="none"/>
              </w:rPr>
              <w:t xml:space="preserve"> 序号</w:t>
            </w:r>
          </w:p>
        </w:tc>
        <w:tc>
          <w:tcPr>
            <w:tcW w:w="600" w:type="pct"/>
          </w:tcPr>
          <w:p w14:paraId="23BFDF53">
            <w:pPr>
              <w:pStyle w:val="10"/>
              <w:jc w:val="left"/>
              <w:rPr>
                <w:highlight w:val="none"/>
              </w:rPr>
            </w:pPr>
            <w:r>
              <w:rPr>
                <w:rFonts w:ascii="仿宋_GB2312" w:hAnsi="仿宋_GB2312" w:eastAsia="仿宋_GB2312" w:cs="仿宋_GB2312"/>
                <w:highlight w:val="none"/>
              </w:rPr>
              <w:t xml:space="preserve"> 服务名称</w:t>
            </w:r>
          </w:p>
        </w:tc>
        <w:tc>
          <w:tcPr>
            <w:tcW w:w="406" w:type="pct"/>
          </w:tcPr>
          <w:p w14:paraId="592DB021">
            <w:pPr>
              <w:pStyle w:val="10"/>
              <w:jc w:val="left"/>
              <w:rPr>
                <w:highlight w:val="none"/>
              </w:rPr>
            </w:pPr>
            <w:r>
              <w:rPr>
                <w:rFonts w:ascii="仿宋_GB2312" w:hAnsi="仿宋_GB2312" w:eastAsia="仿宋_GB2312" w:cs="仿宋_GB2312"/>
                <w:highlight w:val="none"/>
              </w:rPr>
              <w:t xml:space="preserve"> 服务范围</w:t>
            </w:r>
          </w:p>
        </w:tc>
        <w:tc>
          <w:tcPr>
            <w:tcW w:w="406" w:type="pct"/>
          </w:tcPr>
          <w:p w14:paraId="28FD8456">
            <w:pPr>
              <w:pStyle w:val="10"/>
              <w:jc w:val="left"/>
              <w:rPr>
                <w:highlight w:val="none"/>
              </w:rPr>
            </w:pPr>
            <w:r>
              <w:rPr>
                <w:rFonts w:ascii="仿宋_GB2312" w:hAnsi="仿宋_GB2312" w:eastAsia="仿宋_GB2312" w:cs="仿宋_GB2312"/>
                <w:highlight w:val="none"/>
              </w:rPr>
              <w:t xml:space="preserve"> 服务要求</w:t>
            </w:r>
          </w:p>
        </w:tc>
        <w:tc>
          <w:tcPr>
            <w:tcW w:w="406" w:type="pct"/>
          </w:tcPr>
          <w:p w14:paraId="49782769">
            <w:pPr>
              <w:pStyle w:val="10"/>
              <w:jc w:val="left"/>
              <w:rPr>
                <w:highlight w:val="none"/>
              </w:rPr>
            </w:pPr>
            <w:r>
              <w:rPr>
                <w:rFonts w:ascii="仿宋_GB2312" w:hAnsi="仿宋_GB2312" w:eastAsia="仿宋_GB2312" w:cs="仿宋_GB2312"/>
                <w:highlight w:val="none"/>
              </w:rPr>
              <w:t xml:space="preserve"> 服务时间</w:t>
            </w:r>
          </w:p>
        </w:tc>
        <w:tc>
          <w:tcPr>
            <w:tcW w:w="406" w:type="pct"/>
          </w:tcPr>
          <w:p w14:paraId="10C6A18C">
            <w:pPr>
              <w:pStyle w:val="10"/>
              <w:jc w:val="left"/>
              <w:rPr>
                <w:highlight w:val="none"/>
              </w:rPr>
            </w:pPr>
            <w:r>
              <w:rPr>
                <w:rFonts w:ascii="仿宋_GB2312" w:hAnsi="仿宋_GB2312" w:eastAsia="仿宋_GB2312" w:cs="仿宋_GB2312"/>
                <w:highlight w:val="none"/>
              </w:rPr>
              <w:t xml:space="preserve"> 服务标准</w:t>
            </w:r>
          </w:p>
        </w:tc>
        <w:tc>
          <w:tcPr>
            <w:tcW w:w="708" w:type="pct"/>
          </w:tcPr>
          <w:p w14:paraId="1210BF14">
            <w:pPr>
              <w:pStyle w:val="10"/>
              <w:jc w:val="left"/>
              <w:rPr>
                <w:highlight w:val="none"/>
              </w:rPr>
            </w:pPr>
            <w:r>
              <w:rPr>
                <w:rFonts w:ascii="仿宋_GB2312" w:hAnsi="仿宋_GB2312" w:eastAsia="仿宋_GB2312" w:cs="仿宋_GB2312"/>
                <w:highlight w:val="none"/>
              </w:rPr>
              <w:t xml:space="preserve"> 最高限价</w:t>
            </w:r>
          </w:p>
        </w:tc>
        <w:tc>
          <w:tcPr>
            <w:tcW w:w="406" w:type="pct"/>
          </w:tcPr>
          <w:p w14:paraId="3DDC3246">
            <w:pPr>
              <w:pStyle w:val="10"/>
              <w:jc w:val="left"/>
              <w:rPr>
                <w:highlight w:val="none"/>
              </w:rPr>
            </w:pPr>
            <w:r>
              <w:rPr>
                <w:rFonts w:ascii="仿宋_GB2312" w:hAnsi="仿宋_GB2312" w:eastAsia="仿宋_GB2312" w:cs="仿宋_GB2312"/>
                <w:highlight w:val="none"/>
              </w:rPr>
              <w:t xml:space="preserve"> 单价</w:t>
            </w:r>
          </w:p>
        </w:tc>
        <w:tc>
          <w:tcPr>
            <w:tcW w:w="438" w:type="pct"/>
          </w:tcPr>
          <w:p w14:paraId="271F4BF3">
            <w:pPr>
              <w:pStyle w:val="10"/>
              <w:jc w:val="left"/>
              <w:rPr>
                <w:highlight w:val="none"/>
              </w:rPr>
            </w:pPr>
            <w:r>
              <w:rPr>
                <w:rFonts w:ascii="仿宋_GB2312" w:hAnsi="仿宋_GB2312" w:eastAsia="仿宋_GB2312" w:cs="仿宋_GB2312"/>
                <w:highlight w:val="none"/>
              </w:rPr>
              <w:t xml:space="preserve"> 数量</w:t>
            </w:r>
          </w:p>
        </w:tc>
        <w:tc>
          <w:tcPr>
            <w:tcW w:w="406" w:type="pct"/>
          </w:tcPr>
          <w:p w14:paraId="03457B6F">
            <w:pPr>
              <w:pStyle w:val="10"/>
              <w:jc w:val="left"/>
              <w:rPr>
                <w:highlight w:val="none"/>
              </w:rPr>
            </w:pPr>
            <w:r>
              <w:rPr>
                <w:rFonts w:ascii="仿宋_GB2312" w:hAnsi="仿宋_GB2312" w:eastAsia="仿宋_GB2312" w:cs="仿宋_GB2312"/>
                <w:highlight w:val="none"/>
              </w:rPr>
              <w:t xml:space="preserve"> 计量单位</w:t>
            </w:r>
          </w:p>
        </w:tc>
        <w:tc>
          <w:tcPr>
            <w:tcW w:w="406" w:type="pct"/>
          </w:tcPr>
          <w:p w14:paraId="031541CF">
            <w:pPr>
              <w:pStyle w:val="10"/>
              <w:jc w:val="left"/>
              <w:rPr>
                <w:highlight w:val="none"/>
              </w:rPr>
            </w:pPr>
            <w:r>
              <w:rPr>
                <w:rFonts w:ascii="仿宋_GB2312" w:hAnsi="仿宋_GB2312" w:eastAsia="仿宋_GB2312" w:cs="仿宋_GB2312"/>
                <w:highlight w:val="none"/>
              </w:rPr>
              <w:t xml:space="preserve"> 总价</w:t>
            </w:r>
          </w:p>
        </w:tc>
      </w:tr>
      <w:tr w14:paraId="5A94B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pct"/>
          </w:tcPr>
          <w:p w14:paraId="267003DD">
            <w:pPr>
              <w:pStyle w:val="10"/>
              <w:jc w:val="left"/>
              <w:rPr>
                <w:highlight w:val="none"/>
              </w:rPr>
            </w:pPr>
            <w:r>
              <w:rPr>
                <w:rFonts w:ascii="仿宋_GB2312" w:hAnsi="仿宋_GB2312" w:eastAsia="仿宋_GB2312" w:cs="仿宋_GB2312"/>
                <w:highlight w:val="none"/>
              </w:rPr>
              <w:t xml:space="preserve"> 1</w:t>
            </w:r>
          </w:p>
        </w:tc>
        <w:tc>
          <w:tcPr>
            <w:tcW w:w="600" w:type="pct"/>
          </w:tcPr>
          <w:p w14:paraId="3DD047D3">
            <w:pPr>
              <w:pStyle w:val="10"/>
              <w:jc w:val="left"/>
              <w:rPr>
                <w:highlight w:val="none"/>
              </w:rPr>
            </w:pPr>
            <w:r>
              <w:rPr>
                <w:rFonts w:ascii="仿宋_GB2312" w:hAnsi="仿宋_GB2312" w:eastAsia="仿宋_GB2312" w:cs="仿宋_GB2312"/>
                <w:highlight w:val="none"/>
              </w:rPr>
              <w:t xml:space="preserve"> 2025-2028年园博苑绿地养护服务外包项目（主展岛绿地养护服务）</w:t>
            </w:r>
          </w:p>
        </w:tc>
        <w:tc>
          <w:tcPr>
            <w:tcW w:w="406" w:type="pct"/>
          </w:tcPr>
          <w:p w14:paraId="3CC926F9">
            <w:pPr>
              <w:pStyle w:val="10"/>
              <w:jc w:val="left"/>
              <w:rPr>
                <w:highlight w:val="none"/>
              </w:rPr>
            </w:pPr>
            <w:r>
              <w:rPr>
                <w:rFonts w:ascii="仿宋_GB2312" w:hAnsi="仿宋_GB2312" w:eastAsia="仿宋_GB2312" w:cs="仿宋_GB2312"/>
                <w:highlight w:val="none"/>
              </w:rPr>
              <w:t xml:space="preserve"> {供应商响应}</w:t>
            </w:r>
          </w:p>
        </w:tc>
        <w:tc>
          <w:tcPr>
            <w:tcW w:w="406" w:type="pct"/>
          </w:tcPr>
          <w:p w14:paraId="211274A9">
            <w:pPr>
              <w:pStyle w:val="10"/>
              <w:jc w:val="left"/>
              <w:rPr>
                <w:highlight w:val="none"/>
              </w:rPr>
            </w:pPr>
            <w:r>
              <w:rPr>
                <w:rFonts w:ascii="仿宋_GB2312" w:hAnsi="仿宋_GB2312" w:eastAsia="仿宋_GB2312" w:cs="仿宋_GB2312"/>
                <w:highlight w:val="none"/>
              </w:rPr>
              <w:t xml:space="preserve"> {供应商响应}</w:t>
            </w:r>
          </w:p>
        </w:tc>
        <w:tc>
          <w:tcPr>
            <w:tcW w:w="406" w:type="pct"/>
          </w:tcPr>
          <w:p w14:paraId="689E5C1E">
            <w:pPr>
              <w:pStyle w:val="10"/>
              <w:jc w:val="left"/>
              <w:rPr>
                <w:highlight w:val="none"/>
              </w:rPr>
            </w:pPr>
            <w:r>
              <w:rPr>
                <w:rFonts w:ascii="仿宋_GB2312" w:hAnsi="仿宋_GB2312" w:eastAsia="仿宋_GB2312" w:cs="仿宋_GB2312"/>
                <w:highlight w:val="none"/>
              </w:rPr>
              <w:t xml:space="preserve"> {供应商响应}</w:t>
            </w:r>
          </w:p>
        </w:tc>
        <w:tc>
          <w:tcPr>
            <w:tcW w:w="406" w:type="pct"/>
          </w:tcPr>
          <w:p w14:paraId="583D25D7">
            <w:pPr>
              <w:pStyle w:val="10"/>
              <w:jc w:val="left"/>
              <w:rPr>
                <w:highlight w:val="none"/>
              </w:rPr>
            </w:pPr>
            <w:r>
              <w:rPr>
                <w:rFonts w:ascii="仿宋_GB2312" w:hAnsi="仿宋_GB2312" w:eastAsia="仿宋_GB2312" w:cs="仿宋_GB2312"/>
                <w:highlight w:val="none"/>
              </w:rPr>
              <w:t xml:space="preserve"> {供应商响应}</w:t>
            </w:r>
          </w:p>
        </w:tc>
        <w:tc>
          <w:tcPr>
            <w:tcW w:w="708" w:type="pct"/>
          </w:tcPr>
          <w:p w14:paraId="6EF7FBF5">
            <w:pPr>
              <w:pStyle w:val="10"/>
              <w:jc w:val="left"/>
              <w:rPr>
                <w:highlight w:val="none"/>
              </w:rPr>
            </w:pPr>
            <w:r>
              <w:rPr>
                <w:rFonts w:ascii="仿宋_GB2312" w:hAnsi="仿宋_GB2312" w:eastAsia="仿宋_GB2312" w:cs="仿宋_GB2312"/>
                <w:highlight w:val="none"/>
              </w:rPr>
              <w:t xml:space="preserve"> 17152091.13  元</w:t>
            </w:r>
          </w:p>
        </w:tc>
        <w:tc>
          <w:tcPr>
            <w:tcW w:w="406" w:type="pct"/>
          </w:tcPr>
          <w:p w14:paraId="6A6F3A06">
            <w:pPr>
              <w:pStyle w:val="10"/>
              <w:jc w:val="left"/>
              <w:rPr>
                <w:highlight w:val="none"/>
              </w:rPr>
            </w:pPr>
            <w:r>
              <w:rPr>
                <w:rFonts w:ascii="仿宋_GB2312" w:hAnsi="仿宋_GB2312" w:eastAsia="仿宋_GB2312" w:cs="仿宋_GB2312"/>
                <w:highlight w:val="none"/>
              </w:rPr>
              <w:t xml:space="preserve"> {=总价/数量}  元</w:t>
            </w:r>
          </w:p>
        </w:tc>
        <w:tc>
          <w:tcPr>
            <w:tcW w:w="438" w:type="pct"/>
          </w:tcPr>
          <w:p w14:paraId="33C336B6">
            <w:pPr>
              <w:pStyle w:val="10"/>
              <w:jc w:val="left"/>
              <w:rPr>
                <w:highlight w:val="none"/>
              </w:rPr>
            </w:pPr>
            <w:r>
              <w:rPr>
                <w:rFonts w:ascii="仿宋_GB2312" w:hAnsi="仿宋_GB2312" w:eastAsia="仿宋_GB2312" w:cs="仿宋_GB2312"/>
                <w:highlight w:val="none"/>
              </w:rPr>
              <w:t xml:space="preserve"> 1.0000</w:t>
            </w:r>
          </w:p>
        </w:tc>
        <w:tc>
          <w:tcPr>
            <w:tcW w:w="406" w:type="pct"/>
          </w:tcPr>
          <w:p w14:paraId="09889998">
            <w:pPr>
              <w:pStyle w:val="10"/>
              <w:jc w:val="left"/>
              <w:rPr>
                <w:highlight w:val="none"/>
              </w:rPr>
            </w:pPr>
            <w:r>
              <w:rPr>
                <w:rFonts w:ascii="仿宋_GB2312" w:hAnsi="仿宋_GB2312" w:eastAsia="仿宋_GB2312" w:cs="仿宋_GB2312"/>
                <w:highlight w:val="none"/>
              </w:rPr>
              <w:t xml:space="preserve"> 项</w:t>
            </w:r>
          </w:p>
        </w:tc>
        <w:tc>
          <w:tcPr>
            <w:tcW w:w="406" w:type="pct"/>
          </w:tcPr>
          <w:p w14:paraId="1FA97C1C">
            <w:pPr>
              <w:pStyle w:val="10"/>
              <w:jc w:val="left"/>
              <w:rPr>
                <w:highlight w:val="none"/>
              </w:rPr>
            </w:pPr>
            <w:r>
              <w:rPr>
                <w:rFonts w:ascii="仿宋_GB2312" w:hAnsi="仿宋_GB2312" w:eastAsia="仿宋_GB2312" w:cs="仿宋_GB2312"/>
                <w:highlight w:val="none"/>
              </w:rPr>
              <w:t xml:space="preserve"> {供应商响应}  元</w:t>
            </w:r>
          </w:p>
        </w:tc>
      </w:tr>
    </w:tbl>
    <w:p w14:paraId="3366FBF0">
      <w:pPr>
        <w:pStyle w:val="10"/>
        <w:jc w:val="left"/>
        <w:rPr>
          <w:highlight w:val="none"/>
        </w:rPr>
      </w:pPr>
      <w:r>
        <w:rPr>
          <w:rFonts w:ascii="仿宋_GB2312" w:hAnsi="仿宋_GB2312" w:eastAsia="仿宋_GB2312" w:cs="仿宋_GB2312"/>
          <w:highlight w:val="none"/>
        </w:rPr>
        <w:t>合计：</w:t>
      </w:r>
    </w:p>
    <w:p w14:paraId="545481BD">
      <w:pPr>
        <w:pStyle w:val="10"/>
        <w:jc w:val="left"/>
        <w:rPr>
          <w:highlight w:val="none"/>
        </w:rPr>
      </w:pPr>
      <w:r>
        <w:rPr>
          <w:rFonts w:ascii="仿宋_GB2312" w:hAnsi="仿宋_GB2312" w:eastAsia="仿宋_GB2312" w:cs="仿宋_GB2312"/>
          <w:highlight w:val="none"/>
        </w:rPr>
        <w:t>备注：无</w:t>
      </w:r>
    </w:p>
    <w:p w14:paraId="714FD673">
      <w:pPr>
        <w:pStyle w:val="10"/>
        <w:jc w:val="left"/>
        <w:rPr>
          <w:highlight w:val="none"/>
        </w:rPr>
      </w:pPr>
      <w:r>
        <w:rPr>
          <w:rFonts w:ascii="仿宋_GB2312" w:hAnsi="仿宋_GB2312" w:eastAsia="仿宋_GB2312" w:cs="仿宋_GB2312"/>
          <w:highlight w:val="none"/>
        </w:rPr>
        <w:t xml:space="preserve"> 2025-2028年园博苑绿地养护服务外包项目（西南服务区绿地养护服务）</w:t>
      </w:r>
    </w:p>
    <w:p w14:paraId="4D9CA221">
      <w:pPr>
        <w:pStyle w:val="10"/>
        <w:jc w:val="center"/>
        <w:rPr>
          <w:highlight w:val="none"/>
        </w:rPr>
      </w:pP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1196"/>
        <w:gridCol w:w="808"/>
        <w:gridCol w:w="808"/>
        <w:gridCol w:w="809"/>
        <w:gridCol w:w="809"/>
        <w:gridCol w:w="1305"/>
        <w:gridCol w:w="809"/>
        <w:gridCol w:w="876"/>
        <w:gridCol w:w="809"/>
        <w:gridCol w:w="809"/>
      </w:tblGrid>
      <w:tr w14:paraId="4A144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tcPr>
          <w:p w14:paraId="770A8B56">
            <w:pPr>
              <w:pStyle w:val="10"/>
              <w:jc w:val="left"/>
              <w:rPr>
                <w:highlight w:val="none"/>
              </w:rPr>
            </w:pPr>
            <w:r>
              <w:rPr>
                <w:rFonts w:ascii="仿宋_GB2312" w:hAnsi="仿宋_GB2312" w:eastAsia="仿宋_GB2312" w:cs="仿宋_GB2312"/>
                <w:highlight w:val="none"/>
              </w:rPr>
              <w:t xml:space="preserve"> 序号</w:t>
            </w:r>
          </w:p>
        </w:tc>
        <w:tc>
          <w:tcPr>
            <w:tcW w:w="607" w:type="pct"/>
          </w:tcPr>
          <w:p w14:paraId="773788D2">
            <w:pPr>
              <w:pStyle w:val="10"/>
              <w:jc w:val="left"/>
              <w:rPr>
                <w:highlight w:val="none"/>
              </w:rPr>
            </w:pPr>
            <w:r>
              <w:rPr>
                <w:rFonts w:ascii="仿宋_GB2312" w:hAnsi="仿宋_GB2312" w:eastAsia="仿宋_GB2312" w:cs="仿宋_GB2312"/>
                <w:highlight w:val="none"/>
              </w:rPr>
              <w:t xml:space="preserve"> 服务名称</w:t>
            </w:r>
          </w:p>
        </w:tc>
        <w:tc>
          <w:tcPr>
            <w:tcW w:w="410" w:type="pct"/>
          </w:tcPr>
          <w:p w14:paraId="6A3F80B3">
            <w:pPr>
              <w:pStyle w:val="10"/>
              <w:jc w:val="left"/>
              <w:rPr>
                <w:highlight w:val="none"/>
              </w:rPr>
            </w:pPr>
            <w:r>
              <w:rPr>
                <w:rFonts w:ascii="仿宋_GB2312" w:hAnsi="仿宋_GB2312" w:eastAsia="仿宋_GB2312" w:cs="仿宋_GB2312"/>
                <w:highlight w:val="none"/>
              </w:rPr>
              <w:t xml:space="preserve"> 服务范围</w:t>
            </w:r>
          </w:p>
        </w:tc>
        <w:tc>
          <w:tcPr>
            <w:tcW w:w="410" w:type="pct"/>
          </w:tcPr>
          <w:p w14:paraId="50166171">
            <w:pPr>
              <w:pStyle w:val="10"/>
              <w:jc w:val="left"/>
              <w:rPr>
                <w:highlight w:val="none"/>
              </w:rPr>
            </w:pPr>
            <w:r>
              <w:rPr>
                <w:rFonts w:ascii="仿宋_GB2312" w:hAnsi="仿宋_GB2312" w:eastAsia="仿宋_GB2312" w:cs="仿宋_GB2312"/>
                <w:highlight w:val="none"/>
              </w:rPr>
              <w:t xml:space="preserve"> 服务要求</w:t>
            </w:r>
          </w:p>
        </w:tc>
        <w:tc>
          <w:tcPr>
            <w:tcW w:w="410" w:type="pct"/>
          </w:tcPr>
          <w:p w14:paraId="5BA1F945">
            <w:pPr>
              <w:pStyle w:val="10"/>
              <w:jc w:val="left"/>
              <w:rPr>
                <w:highlight w:val="none"/>
              </w:rPr>
            </w:pPr>
            <w:r>
              <w:rPr>
                <w:rFonts w:ascii="仿宋_GB2312" w:hAnsi="仿宋_GB2312" w:eastAsia="仿宋_GB2312" w:cs="仿宋_GB2312"/>
                <w:highlight w:val="none"/>
              </w:rPr>
              <w:t xml:space="preserve"> 服务时间</w:t>
            </w:r>
          </w:p>
        </w:tc>
        <w:tc>
          <w:tcPr>
            <w:tcW w:w="410" w:type="pct"/>
          </w:tcPr>
          <w:p w14:paraId="696ECD04">
            <w:pPr>
              <w:pStyle w:val="10"/>
              <w:jc w:val="left"/>
              <w:rPr>
                <w:highlight w:val="none"/>
              </w:rPr>
            </w:pPr>
            <w:r>
              <w:rPr>
                <w:rFonts w:ascii="仿宋_GB2312" w:hAnsi="仿宋_GB2312" w:eastAsia="仿宋_GB2312" w:cs="仿宋_GB2312"/>
                <w:highlight w:val="none"/>
              </w:rPr>
              <w:t xml:space="preserve"> 服务标准</w:t>
            </w:r>
          </w:p>
        </w:tc>
        <w:tc>
          <w:tcPr>
            <w:tcW w:w="662" w:type="pct"/>
          </w:tcPr>
          <w:p w14:paraId="21E7BF25">
            <w:pPr>
              <w:pStyle w:val="10"/>
              <w:jc w:val="left"/>
              <w:rPr>
                <w:highlight w:val="none"/>
              </w:rPr>
            </w:pPr>
            <w:r>
              <w:rPr>
                <w:rFonts w:ascii="仿宋_GB2312" w:hAnsi="仿宋_GB2312" w:eastAsia="仿宋_GB2312" w:cs="仿宋_GB2312"/>
                <w:highlight w:val="none"/>
              </w:rPr>
              <w:t xml:space="preserve"> 最高限价</w:t>
            </w:r>
          </w:p>
        </w:tc>
        <w:tc>
          <w:tcPr>
            <w:tcW w:w="410" w:type="pct"/>
          </w:tcPr>
          <w:p w14:paraId="5325D02F">
            <w:pPr>
              <w:pStyle w:val="10"/>
              <w:jc w:val="left"/>
              <w:rPr>
                <w:highlight w:val="none"/>
              </w:rPr>
            </w:pPr>
            <w:r>
              <w:rPr>
                <w:rFonts w:ascii="仿宋_GB2312" w:hAnsi="仿宋_GB2312" w:eastAsia="仿宋_GB2312" w:cs="仿宋_GB2312"/>
                <w:highlight w:val="none"/>
              </w:rPr>
              <w:t xml:space="preserve"> 单价</w:t>
            </w:r>
          </w:p>
        </w:tc>
        <w:tc>
          <w:tcPr>
            <w:tcW w:w="444" w:type="pct"/>
          </w:tcPr>
          <w:p w14:paraId="4A209B46">
            <w:pPr>
              <w:pStyle w:val="10"/>
              <w:jc w:val="left"/>
              <w:rPr>
                <w:highlight w:val="none"/>
              </w:rPr>
            </w:pPr>
            <w:r>
              <w:rPr>
                <w:rFonts w:ascii="仿宋_GB2312" w:hAnsi="仿宋_GB2312" w:eastAsia="仿宋_GB2312" w:cs="仿宋_GB2312"/>
                <w:highlight w:val="none"/>
              </w:rPr>
              <w:t xml:space="preserve"> 数量</w:t>
            </w:r>
          </w:p>
        </w:tc>
        <w:tc>
          <w:tcPr>
            <w:tcW w:w="410" w:type="pct"/>
          </w:tcPr>
          <w:p w14:paraId="019309EA">
            <w:pPr>
              <w:pStyle w:val="10"/>
              <w:jc w:val="left"/>
              <w:rPr>
                <w:highlight w:val="none"/>
              </w:rPr>
            </w:pPr>
            <w:r>
              <w:rPr>
                <w:rFonts w:ascii="仿宋_GB2312" w:hAnsi="仿宋_GB2312" w:eastAsia="仿宋_GB2312" w:cs="仿宋_GB2312"/>
                <w:highlight w:val="none"/>
              </w:rPr>
              <w:t xml:space="preserve"> 计量单位</w:t>
            </w:r>
          </w:p>
        </w:tc>
        <w:tc>
          <w:tcPr>
            <w:tcW w:w="410" w:type="pct"/>
          </w:tcPr>
          <w:p w14:paraId="6B867926">
            <w:pPr>
              <w:pStyle w:val="10"/>
              <w:jc w:val="left"/>
              <w:rPr>
                <w:highlight w:val="none"/>
              </w:rPr>
            </w:pPr>
            <w:r>
              <w:rPr>
                <w:rFonts w:ascii="仿宋_GB2312" w:hAnsi="仿宋_GB2312" w:eastAsia="仿宋_GB2312" w:cs="仿宋_GB2312"/>
                <w:highlight w:val="none"/>
              </w:rPr>
              <w:t xml:space="preserve"> 总价</w:t>
            </w:r>
          </w:p>
        </w:tc>
      </w:tr>
      <w:tr w14:paraId="4AF12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tcPr>
          <w:p w14:paraId="10F22AB3">
            <w:pPr>
              <w:pStyle w:val="10"/>
              <w:jc w:val="left"/>
              <w:rPr>
                <w:highlight w:val="none"/>
              </w:rPr>
            </w:pPr>
            <w:r>
              <w:rPr>
                <w:rFonts w:ascii="仿宋_GB2312" w:hAnsi="仿宋_GB2312" w:eastAsia="仿宋_GB2312" w:cs="仿宋_GB2312"/>
                <w:highlight w:val="none"/>
              </w:rPr>
              <w:t xml:space="preserve"> 1</w:t>
            </w:r>
          </w:p>
        </w:tc>
        <w:tc>
          <w:tcPr>
            <w:tcW w:w="607" w:type="pct"/>
          </w:tcPr>
          <w:p w14:paraId="5B7A48B0">
            <w:pPr>
              <w:pStyle w:val="10"/>
              <w:jc w:val="left"/>
              <w:rPr>
                <w:highlight w:val="none"/>
              </w:rPr>
            </w:pPr>
            <w:r>
              <w:rPr>
                <w:rFonts w:ascii="仿宋_GB2312" w:hAnsi="仿宋_GB2312" w:eastAsia="仿宋_GB2312" w:cs="仿宋_GB2312"/>
                <w:highlight w:val="none"/>
              </w:rPr>
              <w:t xml:space="preserve"> 2025-2028年园博苑绿地养护服务外包项目（西南服务区绿地养护服务）</w:t>
            </w:r>
          </w:p>
        </w:tc>
        <w:tc>
          <w:tcPr>
            <w:tcW w:w="410" w:type="pct"/>
          </w:tcPr>
          <w:p w14:paraId="08ABD4CF">
            <w:pPr>
              <w:pStyle w:val="10"/>
              <w:jc w:val="left"/>
              <w:rPr>
                <w:highlight w:val="none"/>
              </w:rPr>
            </w:pPr>
            <w:r>
              <w:rPr>
                <w:rFonts w:ascii="仿宋_GB2312" w:hAnsi="仿宋_GB2312" w:eastAsia="仿宋_GB2312" w:cs="仿宋_GB2312"/>
                <w:highlight w:val="none"/>
              </w:rPr>
              <w:t xml:space="preserve"> {供应商响应}</w:t>
            </w:r>
          </w:p>
        </w:tc>
        <w:tc>
          <w:tcPr>
            <w:tcW w:w="410" w:type="pct"/>
          </w:tcPr>
          <w:p w14:paraId="2A685713">
            <w:pPr>
              <w:pStyle w:val="10"/>
              <w:jc w:val="left"/>
              <w:rPr>
                <w:highlight w:val="none"/>
              </w:rPr>
            </w:pPr>
            <w:r>
              <w:rPr>
                <w:rFonts w:ascii="仿宋_GB2312" w:hAnsi="仿宋_GB2312" w:eastAsia="仿宋_GB2312" w:cs="仿宋_GB2312"/>
                <w:highlight w:val="none"/>
              </w:rPr>
              <w:t xml:space="preserve"> {供应商响应}</w:t>
            </w:r>
          </w:p>
        </w:tc>
        <w:tc>
          <w:tcPr>
            <w:tcW w:w="410" w:type="pct"/>
          </w:tcPr>
          <w:p w14:paraId="2E9FD5B5">
            <w:pPr>
              <w:pStyle w:val="10"/>
              <w:jc w:val="left"/>
              <w:rPr>
                <w:highlight w:val="none"/>
              </w:rPr>
            </w:pPr>
            <w:r>
              <w:rPr>
                <w:rFonts w:ascii="仿宋_GB2312" w:hAnsi="仿宋_GB2312" w:eastAsia="仿宋_GB2312" w:cs="仿宋_GB2312"/>
                <w:highlight w:val="none"/>
              </w:rPr>
              <w:t xml:space="preserve"> {供应商响应}</w:t>
            </w:r>
          </w:p>
        </w:tc>
        <w:tc>
          <w:tcPr>
            <w:tcW w:w="410" w:type="pct"/>
          </w:tcPr>
          <w:p w14:paraId="29DE8BE5">
            <w:pPr>
              <w:pStyle w:val="10"/>
              <w:jc w:val="left"/>
              <w:rPr>
                <w:highlight w:val="none"/>
              </w:rPr>
            </w:pPr>
            <w:r>
              <w:rPr>
                <w:rFonts w:ascii="仿宋_GB2312" w:hAnsi="仿宋_GB2312" w:eastAsia="仿宋_GB2312" w:cs="仿宋_GB2312"/>
                <w:highlight w:val="none"/>
              </w:rPr>
              <w:t xml:space="preserve"> {供应商响应}</w:t>
            </w:r>
          </w:p>
        </w:tc>
        <w:tc>
          <w:tcPr>
            <w:tcW w:w="662" w:type="pct"/>
          </w:tcPr>
          <w:p w14:paraId="75113705">
            <w:pPr>
              <w:pStyle w:val="10"/>
              <w:jc w:val="left"/>
              <w:rPr>
                <w:highlight w:val="none"/>
              </w:rPr>
            </w:pPr>
            <w:r>
              <w:rPr>
                <w:rFonts w:ascii="仿宋_GB2312" w:hAnsi="仿宋_GB2312" w:eastAsia="仿宋_GB2312" w:cs="仿宋_GB2312"/>
                <w:highlight w:val="none"/>
              </w:rPr>
              <w:t xml:space="preserve"> 1047728.31  元</w:t>
            </w:r>
          </w:p>
        </w:tc>
        <w:tc>
          <w:tcPr>
            <w:tcW w:w="410" w:type="pct"/>
          </w:tcPr>
          <w:p w14:paraId="349E2441">
            <w:pPr>
              <w:pStyle w:val="10"/>
              <w:jc w:val="left"/>
              <w:rPr>
                <w:highlight w:val="none"/>
              </w:rPr>
            </w:pPr>
            <w:r>
              <w:rPr>
                <w:rFonts w:ascii="仿宋_GB2312" w:hAnsi="仿宋_GB2312" w:eastAsia="仿宋_GB2312" w:cs="仿宋_GB2312"/>
                <w:highlight w:val="none"/>
              </w:rPr>
              <w:t xml:space="preserve"> {=总价/数量}  元</w:t>
            </w:r>
          </w:p>
        </w:tc>
        <w:tc>
          <w:tcPr>
            <w:tcW w:w="444" w:type="pct"/>
          </w:tcPr>
          <w:p w14:paraId="42AE5AAA">
            <w:pPr>
              <w:pStyle w:val="10"/>
              <w:jc w:val="left"/>
              <w:rPr>
                <w:highlight w:val="none"/>
              </w:rPr>
            </w:pPr>
            <w:r>
              <w:rPr>
                <w:rFonts w:ascii="仿宋_GB2312" w:hAnsi="仿宋_GB2312" w:eastAsia="仿宋_GB2312" w:cs="仿宋_GB2312"/>
                <w:highlight w:val="none"/>
              </w:rPr>
              <w:t xml:space="preserve"> 1.0000</w:t>
            </w:r>
          </w:p>
        </w:tc>
        <w:tc>
          <w:tcPr>
            <w:tcW w:w="410" w:type="pct"/>
          </w:tcPr>
          <w:p w14:paraId="3CBC6D5D">
            <w:pPr>
              <w:pStyle w:val="10"/>
              <w:jc w:val="left"/>
              <w:rPr>
                <w:highlight w:val="none"/>
              </w:rPr>
            </w:pPr>
            <w:r>
              <w:rPr>
                <w:rFonts w:ascii="仿宋_GB2312" w:hAnsi="仿宋_GB2312" w:eastAsia="仿宋_GB2312" w:cs="仿宋_GB2312"/>
                <w:highlight w:val="none"/>
              </w:rPr>
              <w:t xml:space="preserve"> 项</w:t>
            </w:r>
          </w:p>
        </w:tc>
        <w:tc>
          <w:tcPr>
            <w:tcW w:w="410" w:type="pct"/>
          </w:tcPr>
          <w:p w14:paraId="22224D7B">
            <w:pPr>
              <w:pStyle w:val="10"/>
              <w:jc w:val="left"/>
              <w:rPr>
                <w:highlight w:val="none"/>
              </w:rPr>
            </w:pPr>
            <w:r>
              <w:rPr>
                <w:rFonts w:ascii="仿宋_GB2312" w:hAnsi="仿宋_GB2312" w:eastAsia="仿宋_GB2312" w:cs="仿宋_GB2312"/>
                <w:highlight w:val="none"/>
              </w:rPr>
              <w:t xml:space="preserve"> {供应商响应}  元</w:t>
            </w:r>
          </w:p>
        </w:tc>
      </w:tr>
    </w:tbl>
    <w:p w14:paraId="2271A609">
      <w:pPr>
        <w:pStyle w:val="10"/>
        <w:jc w:val="left"/>
        <w:rPr>
          <w:highlight w:val="none"/>
        </w:rPr>
      </w:pPr>
      <w:r>
        <w:rPr>
          <w:rFonts w:ascii="仿宋_GB2312" w:hAnsi="仿宋_GB2312" w:eastAsia="仿宋_GB2312" w:cs="仿宋_GB2312"/>
          <w:highlight w:val="none"/>
        </w:rPr>
        <w:t>合计：</w:t>
      </w:r>
    </w:p>
    <w:p w14:paraId="578EF310">
      <w:pPr>
        <w:pStyle w:val="10"/>
        <w:jc w:val="left"/>
        <w:rPr>
          <w:highlight w:val="none"/>
        </w:rPr>
      </w:pPr>
      <w:r>
        <w:rPr>
          <w:rFonts w:ascii="仿宋_GB2312" w:hAnsi="仿宋_GB2312" w:eastAsia="仿宋_GB2312" w:cs="仿宋_GB2312"/>
          <w:highlight w:val="none"/>
        </w:rPr>
        <w:t>备注：无</w:t>
      </w:r>
    </w:p>
    <w:p w14:paraId="3001DEE4">
      <w:pPr>
        <w:pStyle w:val="10"/>
        <w:jc w:val="left"/>
        <w:rPr>
          <w:highlight w:val="none"/>
        </w:rPr>
      </w:pPr>
      <w:r>
        <w:rPr>
          <w:rFonts w:ascii="仿宋_GB2312" w:hAnsi="仿宋_GB2312" w:eastAsia="仿宋_GB2312" w:cs="仿宋_GB2312"/>
          <w:highlight w:val="none"/>
        </w:rPr>
        <w:t>时间：     年     月     日</w:t>
      </w:r>
    </w:p>
    <w:p w14:paraId="1E1BC18B">
      <w:pPr>
        <w:pStyle w:val="10"/>
        <w:jc w:val="left"/>
        <w:rPr>
          <w:highlight w:val="none"/>
        </w:rPr>
      </w:pPr>
      <w:r>
        <w:rPr>
          <w:rFonts w:ascii="仿宋_GB2312" w:hAnsi="仿宋_GB2312" w:eastAsia="仿宋_GB2312" w:cs="仿宋_GB2312"/>
          <w:highlight w:val="none"/>
        </w:rPr>
        <w:t xml:space="preserve">签章：                     </w:t>
      </w:r>
    </w:p>
    <w:p w14:paraId="330BCF84">
      <w:pPr>
        <w:pStyle w:val="10"/>
        <w:jc w:val="left"/>
        <w:outlineLvl w:val="0"/>
        <w:rPr>
          <w:highlight w:val="none"/>
        </w:rPr>
      </w:pPr>
      <w:r>
        <w:rPr>
          <w:rFonts w:ascii="仿宋_GB2312" w:hAnsi="仿宋_GB2312" w:eastAsia="仿宋_GB2312" w:cs="仿宋_GB2312"/>
          <w:b/>
          <w:sz w:val="48"/>
          <w:highlight w:val="none"/>
        </w:rPr>
        <w:t>开标（报价）一览表</w:t>
      </w:r>
    </w:p>
    <w:p w14:paraId="156B646E">
      <w:pPr>
        <w:pStyle w:val="10"/>
        <w:ind w:right="1650"/>
        <w:jc w:val="left"/>
        <w:rPr>
          <w:highlight w:val="none"/>
        </w:rPr>
      </w:pPr>
      <w:r>
        <w:rPr>
          <w:rFonts w:ascii="仿宋_GB2312" w:hAnsi="仿宋_GB2312" w:eastAsia="仿宋_GB2312" w:cs="仿宋_GB2312"/>
          <w:highlight w:val="none"/>
        </w:rPr>
        <w:t>项目编号：[350201]HC[GK]2025014</w:t>
      </w:r>
    </w:p>
    <w:p w14:paraId="209B2DB4">
      <w:pPr>
        <w:pStyle w:val="10"/>
        <w:spacing w:line="375" w:lineRule="exact"/>
        <w:jc w:val="left"/>
        <w:rPr>
          <w:highlight w:val="none"/>
        </w:rPr>
      </w:pPr>
      <w:r>
        <w:rPr>
          <w:rFonts w:ascii="仿宋_GB2312" w:hAnsi="仿宋_GB2312" w:eastAsia="仿宋_GB2312" w:cs="仿宋_GB2312"/>
          <w:highlight w:val="none"/>
        </w:rPr>
        <w:t>项目名称：2025-2028年园博苑绿地养护服务外包项目</w:t>
      </w:r>
    </w:p>
    <w:p w14:paraId="35428DAC">
      <w:pPr>
        <w:pStyle w:val="10"/>
        <w:spacing w:line="375" w:lineRule="exact"/>
        <w:jc w:val="left"/>
        <w:rPr>
          <w:highlight w:val="none"/>
        </w:rPr>
      </w:pPr>
      <w:r>
        <w:rPr>
          <w:rFonts w:ascii="仿宋_GB2312" w:hAnsi="仿宋_GB2312" w:eastAsia="仿宋_GB2312" w:cs="仿宋_GB2312"/>
          <w:highlight w:val="none"/>
        </w:rPr>
        <w:t>采购包：2(园林绿化管理服务（闽台岛、温泉岛、中华教育岛、海洋岛西区及D岛绿地养护服务）)</w:t>
      </w:r>
    </w:p>
    <w:p w14:paraId="79B8883E">
      <w:pPr>
        <w:pStyle w:val="10"/>
        <w:spacing w:line="375" w:lineRule="exact"/>
        <w:jc w:val="left"/>
        <w:rPr>
          <w:highlight w:val="none"/>
        </w:rPr>
      </w:pPr>
      <w:r>
        <w:rPr>
          <w:rFonts w:ascii="仿宋_GB2312" w:hAnsi="仿宋_GB2312" w:eastAsia="仿宋_GB2312" w:cs="仿宋_GB2312"/>
          <w:highlight w:val="none"/>
        </w:rPr>
        <w:t>投标人（供应商）名称：</w:t>
      </w:r>
    </w:p>
    <w:p w14:paraId="6AC9BB30">
      <w:pPr>
        <w:pStyle w:val="10"/>
        <w:jc w:val="center"/>
        <w:rPr>
          <w:highlight w:val="none"/>
        </w:rPr>
      </w:pP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3086"/>
        <w:gridCol w:w="1970"/>
        <w:gridCol w:w="1970"/>
        <w:gridCol w:w="1970"/>
      </w:tblGrid>
      <w:tr w14:paraId="26D81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2" w:type="pct"/>
          </w:tcPr>
          <w:p w14:paraId="39D347FF">
            <w:pPr>
              <w:pStyle w:val="10"/>
              <w:jc w:val="left"/>
              <w:rPr>
                <w:highlight w:val="none"/>
              </w:rPr>
            </w:pPr>
            <w:r>
              <w:rPr>
                <w:rFonts w:ascii="仿宋_GB2312" w:hAnsi="仿宋_GB2312" w:eastAsia="仿宋_GB2312" w:cs="仿宋_GB2312"/>
                <w:highlight w:val="none"/>
              </w:rPr>
              <w:t xml:space="preserve"> 序号</w:t>
            </w:r>
          </w:p>
        </w:tc>
        <w:tc>
          <w:tcPr>
            <w:tcW w:w="1567" w:type="pct"/>
          </w:tcPr>
          <w:p w14:paraId="1E4224AD">
            <w:pPr>
              <w:pStyle w:val="10"/>
              <w:jc w:val="left"/>
              <w:rPr>
                <w:highlight w:val="none"/>
              </w:rPr>
            </w:pPr>
            <w:r>
              <w:rPr>
                <w:rFonts w:ascii="仿宋_GB2312" w:hAnsi="仿宋_GB2312" w:eastAsia="仿宋_GB2312" w:cs="仿宋_GB2312"/>
                <w:highlight w:val="none"/>
              </w:rPr>
              <w:t xml:space="preserve"> 报价内容</w:t>
            </w:r>
          </w:p>
        </w:tc>
        <w:tc>
          <w:tcPr>
            <w:tcW w:w="1000" w:type="pct"/>
          </w:tcPr>
          <w:p w14:paraId="1DF9E6E8">
            <w:pPr>
              <w:pStyle w:val="10"/>
              <w:jc w:val="left"/>
              <w:rPr>
                <w:highlight w:val="none"/>
              </w:rPr>
            </w:pPr>
            <w:r>
              <w:rPr>
                <w:rFonts w:ascii="仿宋_GB2312" w:hAnsi="仿宋_GB2312" w:eastAsia="仿宋_GB2312" w:cs="仿宋_GB2312"/>
                <w:highlight w:val="none"/>
              </w:rPr>
              <w:t xml:space="preserve"> 最高限价</w:t>
            </w:r>
          </w:p>
        </w:tc>
        <w:tc>
          <w:tcPr>
            <w:tcW w:w="1000" w:type="pct"/>
          </w:tcPr>
          <w:p w14:paraId="2989F2CE">
            <w:pPr>
              <w:pStyle w:val="10"/>
              <w:jc w:val="left"/>
              <w:rPr>
                <w:highlight w:val="none"/>
              </w:rPr>
            </w:pPr>
            <w:r>
              <w:rPr>
                <w:rFonts w:ascii="仿宋_GB2312" w:hAnsi="仿宋_GB2312" w:eastAsia="仿宋_GB2312" w:cs="仿宋_GB2312"/>
                <w:highlight w:val="none"/>
              </w:rPr>
              <w:t xml:space="preserve"> 响应报价</w:t>
            </w:r>
          </w:p>
        </w:tc>
        <w:tc>
          <w:tcPr>
            <w:tcW w:w="1000" w:type="pct"/>
          </w:tcPr>
          <w:p w14:paraId="56AA5BE4">
            <w:pPr>
              <w:pStyle w:val="10"/>
              <w:jc w:val="left"/>
              <w:rPr>
                <w:highlight w:val="none"/>
              </w:rPr>
            </w:pPr>
            <w:r>
              <w:rPr>
                <w:rFonts w:ascii="仿宋_GB2312" w:hAnsi="仿宋_GB2312" w:eastAsia="仿宋_GB2312" w:cs="仿宋_GB2312"/>
                <w:highlight w:val="none"/>
              </w:rPr>
              <w:t xml:space="preserve"> 价款形式</w:t>
            </w:r>
          </w:p>
        </w:tc>
      </w:tr>
      <w:tr w14:paraId="3506A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2" w:type="pct"/>
          </w:tcPr>
          <w:p w14:paraId="3EF9C0FD">
            <w:pPr>
              <w:pStyle w:val="10"/>
              <w:jc w:val="left"/>
              <w:rPr>
                <w:highlight w:val="none"/>
              </w:rPr>
            </w:pPr>
            <w:r>
              <w:rPr>
                <w:rFonts w:ascii="仿宋_GB2312" w:hAnsi="仿宋_GB2312" w:eastAsia="仿宋_GB2312" w:cs="仿宋_GB2312"/>
                <w:highlight w:val="none"/>
              </w:rPr>
              <w:t xml:space="preserve"> 1</w:t>
            </w:r>
          </w:p>
        </w:tc>
        <w:tc>
          <w:tcPr>
            <w:tcW w:w="1567" w:type="pct"/>
          </w:tcPr>
          <w:p w14:paraId="70C14155">
            <w:pPr>
              <w:pStyle w:val="10"/>
              <w:jc w:val="left"/>
              <w:rPr>
                <w:highlight w:val="none"/>
              </w:rPr>
            </w:pPr>
            <w:r>
              <w:rPr>
                <w:rFonts w:ascii="仿宋_GB2312" w:hAnsi="仿宋_GB2312" w:eastAsia="仿宋_GB2312" w:cs="仿宋_GB2312"/>
                <w:highlight w:val="none"/>
              </w:rPr>
              <w:t xml:space="preserve"> 园林绿化管理服务（闽台岛、温泉岛、中华教育岛、海洋岛西区及D岛绿地养护服务）</w:t>
            </w:r>
          </w:p>
        </w:tc>
        <w:tc>
          <w:tcPr>
            <w:tcW w:w="1000" w:type="pct"/>
          </w:tcPr>
          <w:p w14:paraId="2421390C">
            <w:pPr>
              <w:pStyle w:val="10"/>
              <w:jc w:val="left"/>
              <w:rPr>
                <w:highlight w:val="none"/>
              </w:rPr>
            </w:pPr>
            <w:r>
              <w:rPr>
                <w:rFonts w:ascii="仿宋_GB2312" w:hAnsi="仿宋_GB2312" w:eastAsia="仿宋_GB2312" w:cs="仿宋_GB2312"/>
                <w:highlight w:val="none"/>
              </w:rPr>
              <w:t xml:space="preserve"> 10406582.04  元</w:t>
            </w:r>
          </w:p>
        </w:tc>
        <w:tc>
          <w:tcPr>
            <w:tcW w:w="1000" w:type="pct"/>
          </w:tcPr>
          <w:p w14:paraId="539E2AC7">
            <w:pPr>
              <w:pStyle w:val="10"/>
              <w:jc w:val="left"/>
              <w:rPr>
                <w:highlight w:val="none"/>
              </w:rPr>
            </w:pPr>
            <w:r>
              <w:rPr>
                <w:rFonts w:ascii="仿宋_GB2312" w:hAnsi="仿宋_GB2312" w:eastAsia="仿宋_GB2312" w:cs="仿宋_GB2312"/>
                <w:highlight w:val="none"/>
              </w:rPr>
              <w:t xml:space="preserve"> 「汇总引用」  元</w:t>
            </w:r>
          </w:p>
        </w:tc>
        <w:tc>
          <w:tcPr>
            <w:tcW w:w="1000" w:type="pct"/>
          </w:tcPr>
          <w:p w14:paraId="697150A0">
            <w:pPr>
              <w:pStyle w:val="10"/>
              <w:jc w:val="left"/>
              <w:rPr>
                <w:highlight w:val="none"/>
              </w:rPr>
            </w:pPr>
            <w:r>
              <w:rPr>
                <w:rFonts w:ascii="仿宋_GB2312" w:hAnsi="仿宋_GB2312" w:eastAsia="仿宋_GB2312" w:cs="仿宋_GB2312"/>
                <w:highlight w:val="none"/>
              </w:rPr>
              <w:t xml:space="preserve"> 总价</w:t>
            </w:r>
          </w:p>
        </w:tc>
      </w:tr>
    </w:tbl>
    <w:p w14:paraId="4E10A5D3">
      <w:pPr>
        <w:pStyle w:val="10"/>
        <w:jc w:val="left"/>
        <w:rPr>
          <w:highlight w:val="none"/>
        </w:rPr>
      </w:pPr>
      <w:r>
        <w:rPr>
          <w:rFonts w:ascii="仿宋_GB2312" w:hAnsi="仿宋_GB2312" w:eastAsia="仿宋_GB2312" w:cs="仿宋_GB2312"/>
          <w:highlight w:val="none"/>
        </w:rPr>
        <w:t>备注：无</w:t>
      </w:r>
    </w:p>
    <w:p w14:paraId="38DC04E1">
      <w:pPr>
        <w:pStyle w:val="10"/>
        <w:spacing w:before="1200"/>
        <w:jc w:val="left"/>
        <w:rPr>
          <w:highlight w:val="none"/>
        </w:rPr>
      </w:pPr>
      <w:r>
        <w:rPr>
          <w:rFonts w:ascii="仿宋_GB2312" w:hAnsi="仿宋_GB2312" w:eastAsia="仿宋_GB2312" w:cs="仿宋_GB2312"/>
          <w:highlight w:val="none"/>
        </w:rPr>
        <w:t>公章：日期：</w:t>
      </w:r>
    </w:p>
    <w:p w14:paraId="6A2EC906">
      <w:pPr>
        <w:pStyle w:val="10"/>
        <w:spacing w:line="240" w:lineRule="exact"/>
        <w:jc w:val="left"/>
        <w:rPr>
          <w:highlight w:val="none"/>
        </w:rPr>
      </w:pPr>
      <w:r>
        <w:rPr>
          <w:rFonts w:ascii="仿宋_GB2312" w:hAnsi="仿宋_GB2312" w:eastAsia="仿宋_GB2312" w:cs="仿宋_GB2312"/>
          <w:highlight w:val="none"/>
        </w:rPr>
        <w:t xml:space="preserve">     年     月     日</w:t>
      </w:r>
    </w:p>
    <w:p w14:paraId="70D59D48">
      <w:pPr>
        <w:pStyle w:val="10"/>
        <w:jc w:val="left"/>
        <w:outlineLvl w:val="0"/>
        <w:rPr>
          <w:highlight w:val="none"/>
        </w:rPr>
      </w:pPr>
      <w:r>
        <w:rPr>
          <w:rFonts w:ascii="仿宋_GB2312" w:hAnsi="仿宋_GB2312" w:eastAsia="仿宋_GB2312" w:cs="仿宋_GB2312"/>
          <w:b/>
          <w:sz w:val="48"/>
          <w:highlight w:val="none"/>
        </w:rPr>
        <w:t>投标（响应）报价明细表</w:t>
      </w:r>
    </w:p>
    <w:p w14:paraId="5AC6CE3A">
      <w:pPr>
        <w:pStyle w:val="10"/>
        <w:jc w:val="left"/>
        <w:rPr>
          <w:highlight w:val="none"/>
        </w:rPr>
      </w:pPr>
      <w:r>
        <w:rPr>
          <w:rFonts w:ascii="仿宋_GB2312" w:hAnsi="仿宋_GB2312" w:eastAsia="仿宋_GB2312" w:cs="仿宋_GB2312"/>
          <w:highlight w:val="none"/>
        </w:rPr>
        <w:t>项目编号：[350201]HC[GK]2025014</w:t>
      </w:r>
    </w:p>
    <w:p w14:paraId="71D23546">
      <w:pPr>
        <w:pStyle w:val="10"/>
        <w:jc w:val="left"/>
        <w:rPr>
          <w:highlight w:val="none"/>
        </w:rPr>
      </w:pPr>
      <w:r>
        <w:rPr>
          <w:rFonts w:ascii="仿宋_GB2312" w:hAnsi="仿宋_GB2312" w:eastAsia="仿宋_GB2312" w:cs="仿宋_GB2312"/>
          <w:highlight w:val="none"/>
        </w:rPr>
        <w:t>项目名称：2025-2028年园博苑绿地养护服务外包项目</w:t>
      </w:r>
    </w:p>
    <w:p w14:paraId="69C46656">
      <w:pPr>
        <w:pStyle w:val="10"/>
        <w:jc w:val="left"/>
        <w:rPr>
          <w:highlight w:val="none"/>
        </w:rPr>
      </w:pPr>
      <w:r>
        <w:rPr>
          <w:rFonts w:ascii="仿宋_GB2312" w:hAnsi="仿宋_GB2312" w:eastAsia="仿宋_GB2312" w:cs="仿宋_GB2312"/>
          <w:highlight w:val="none"/>
        </w:rPr>
        <w:t>采购包：园林绿化管理服务（闽台岛、温泉岛、中华教育岛、海洋岛西区及D岛绿地养护服务）</w:t>
      </w:r>
    </w:p>
    <w:p w14:paraId="287F4FC5">
      <w:pPr>
        <w:pStyle w:val="10"/>
        <w:jc w:val="left"/>
        <w:rPr>
          <w:highlight w:val="none"/>
        </w:rPr>
      </w:pPr>
      <w:r>
        <w:rPr>
          <w:rFonts w:ascii="仿宋_GB2312" w:hAnsi="仿宋_GB2312" w:eastAsia="仿宋_GB2312" w:cs="仿宋_GB2312"/>
          <w:highlight w:val="none"/>
        </w:rPr>
        <w:t>投标人名称：</w:t>
      </w:r>
    </w:p>
    <w:p w14:paraId="1E8D09A4">
      <w:pPr>
        <w:pStyle w:val="10"/>
        <w:jc w:val="left"/>
        <w:rPr>
          <w:highlight w:val="none"/>
        </w:rPr>
      </w:pPr>
      <w:r>
        <w:rPr>
          <w:rFonts w:ascii="仿宋_GB2312" w:hAnsi="仿宋_GB2312" w:eastAsia="仿宋_GB2312" w:cs="仿宋_GB2312"/>
          <w:highlight w:val="none"/>
        </w:rPr>
        <w:t xml:space="preserve"> 2025-2028年园博苑绿地养护服务外包项目（闽台岛绿地养护服务）</w:t>
      </w:r>
    </w:p>
    <w:p w14:paraId="2744DA18">
      <w:pPr>
        <w:pStyle w:val="10"/>
        <w:jc w:val="center"/>
        <w:rPr>
          <w:highlight w:val="none"/>
        </w:rPr>
      </w:pP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1196"/>
        <w:gridCol w:w="808"/>
        <w:gridCol w:w="808"/>
        <w:gridCol w:w="809"/>
        <w:gridCol w:w="809"/>
        <w:gridCol w:w="1305"/>
        <w:gridCol w:w="809"/>
        <w:gridCol w:w="876"/>
        <w:gridCol w:w="809"/>
        <w:gridCol w:w="809"/>
      </w:tblGrid>
      <w:tr w14:paraId="799EB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tcPr>
          <w:p w14:paraId="777CB10E">
            <w:pPr>
              <w:pStyle w:val="10"/>
              <w:jc w:val="left"/>
              <w:rPr>
                <w:highlight w:val="none"/>
              </w:rPr>
            </w:pPr>
            <w:r>
              <w:rPr>
                <w:rFonts w:ascii="仿宋_GB2312" w:hAnsi="仿宋_GB2312" w:eastAsia="仿宋_GB2312" w:cs="仿宋_GB2312"/>
                <w:highlight w:val="none"/>
              </w:rPr>
              <w:t xml:space="preserve"> 序号</w:t>
            </w:r>
          </w:p>
        </w:tc>
        <w:tc>
          <w:tcPr>
            <w:tcW w:w="607" w:type="pct"/>
          </w:tcPr>
          <w:p w14:paraId="4CF03F00">
            <w:pPr>
              <w:pStyle w:val="10"/>
              <w:jc w:val="left"/>
              <w:rPr>
                <w:highlight w:val="none"/>
              </w:rPr>
            </w:pPr>
            <w:r>
              <w:rPr>
                <w:rFonts w:ascii="仿宋_GB2312" w:hAnsi="仿宋_GB2312" w:eastAsia="仿宋_GB2312" w:cs="仿宋_GB2312"/>
                <w:highlight w:val="none"/>
              </w:rPr>
              <w:t xml:space="preserve"> 服务名称</w:t>
            </w:r>
          </w:p>
        </w:tc>
        <w:tc>
          <w:tcPr>
            <w:tcW w:w="410" w:type="pct"/>
          </w:tcPr>
          <w:p w14:paraId="43E3F33B">
            <w:pPr>
              <w:pStyle w:val="10"/>
              <w:jc w:val="left"/>
              <w:rPr>
                <w:highlight w:val="none"/>
              </w:rPr>
            </w:pPr>
            <w:r>
              <w:rPr>
                <w:rFonts w:ascii="仿宋_GB2312" w:hAnsi="仿宋_GB2312" w:eastAsia="仿宋_GB2312" w:cs="仿宋_GB2312"/>
                <w:highlight w:val="none"/>
              </w:rPr>
              <w:t xml:space="preserve"> 服务范围</w:t>
            </w:r>
          </w:p>
        </w:tc>
        <w:tc>
          <w:tcPr>
            <w:tcW w:w="410" w:type="pct"/>
          </w:tcPr>
          <w:p w14:paraId="105E4504">
            <w:pPr>
              <w:pStyle w:val="10"/>
              <w:jc w:val="left"/>
              <w:rPr>
                <w:highlight w:val="none"/>
              </w:rPr>
            </w:pPr>
            <w:r>
              <w:rPr>
                <w:rFonts w:ascii="仿宋_GB2312" w:hAnsi="仿宋_GB2312" w:eastAsia="仿宋_GB2312" w:cs="仿宋_GB2312"/>
                <w:highlight w:val="none"/>
              </w:rPr>
              <w:t xml:space="preserve"> 服务要求</w:t>
            </w:r>
          </w:p>
        </w:tc>
        <w:tc>
          <w:tcPr>
            <w:tcW w:w="410" w:type="pct"/>
          </w:tcPr>
          <w:p w14:paraId="54F4DE40">
            <w:pPr>
              <w:pStyle w:val="10"/>
              <w:jc w:val="left"/>
              <w:rPr>
                <w:highlight w:val="none"/>
              </w:rPr>
            </w:pPr>
            <w:r>
              <w:rPr>
                <w:rFonts w:ascii="仿宋_GB2312" w:hAnsi="仿宋_GB2312" w:eastAsia="仿宋_GB2312" w:cs="仿宋_GB2312"/>
                <w:highlight w:val="none"/>
              </w:rPr>
              <w:t xml:space="preserve"> 服务时间</w:t>
            </w:r>
          </w:p>
        </w:tc>
        <w:tc>
          <w:tcPr>
            <w:tcW w:w="410" w:type="pct"/>
          </w:tcPr>
          <w:p w14:paraId="087A8ABC">
            <w:pPr>
              <w:pStyle w:val="10"/>
              <w:jc w:val="left"/>
              <w:rPr>
                <w:highlight w:val="none"/>
              </w:rPr>
            </w:pPr>
            <w:r>
              <w:rPr>
                <w:rFonts w:ascii="仿宋_GB2312" w:hAnsi="仿宋_GB2312" w:eastAsia="仿宋_GB2312" w:cs="仿宋_GB2312"/>
                <w:highlight w:val="none"/>
              </w:rPr>
              <w:t xml:space="preserve"> 服务标准</w:t>
            </w:r>
          </w:p>
        </w:tc>
        <w:tc>
          <w:tcPr>
            <w:tcW w:w="662" w:type="pct"/>
          </w:tcPr>
          <w:p w14:paraId="6C3DBF14">
            <w:pPr>
              <w:pStyle w:val="10"/>
              <w:jc w:val="left"/>
              <w:rPr>
                <w:highlight w:val="none"/>
              </w:rPr>
            </w:pPr>
            <w:r>
              <w:rPr>
                <w:rFonts w:ascii="仿宋_GB2312" w:hAnsi="仿宋_GB2312" w:eastAsia="仿宋_GB2312" w:cs="仿宋_GB2312"/>
                <w:highlight w:val="none"/>
              </w:rPr>
              <w:t xml:space="preserve"> 最高限价</w:t>
            </w:r>
          </w:p>
        </w:tc>
        <w:tc>
          <w:tcPr>
            <w:tcW w:w="410" w:type="pct"/>
          </w:tcPr>
          <w:p w14:paraId="6AF313F5">
            <w:pPr>
              <w:pStyle w:val="10"/>
              <w:jc w:val="left"/>
              <w:rPr>
                <w:highlight w:val="none"/>
              </w:rPr>
            </w:pPr>
            <w:r>
              <w:rPr>
                <w:rFonts w:ascii="仿宋_GB2312" w:hAnsi="仿宋_GB2312" w:eastAsia="仿宋_GB2312" w:cs="仿宋_GB2312"/>
                <w:highlight w:val="none"/>
              </w:rPr>
              <w:t xml:space="preserve"> 单价</w:t>
            </w:r>
          </w:p>
        </w:tc>
        <w:tc>
          <w:tcPr>
            <w:tcW w:w="444" w:type="pct"/>
          </w:tcPr>
          <w:p w14:paraId="6ECC4807">
            <w:pPr>
              <w:pStyle w:val="10"/>
              <w:jc w:val="left"/>
              <w:rPr>
                <w:highlight w:val="none"/>
              </w:rPr>
            </w:pPr>
            <w:r>
              <w:rPr>
                <w:rFonts w:ascii="仿宋_GB2312" w:hAnsi="仿宋_GB2312" w:eastAsia="仿宋_GB2312" w:cs="仿宋_GB2312"/>
                <w:highlight w:val="none"/>
              </w:rPr>
              <w:t xml:space="preserve"> 数量</w:t>
            </w:r>
          </w:p>
        </w:tc>
        <w:tc>
          <w:tcPr>
            <w:tcW w:w="410" w:type="pct"/>
          </w:tcPr>
          <w:p w14:paraId="24C5FDA1">
            <w:pPr>
              <w:pStyle w:val="10"/>
              <w:jc w:val="left"/>
              <w:rPr>
                <w:highlight w:val="none"/>
              </w:rPr>
            </w:pPr>
            <w:r>
              <w:rPr>
                <w:rFonts w:ascii="仿宋_GB2312" w:hAnsi="仿宋_GB2312" w:eastAsia="仿宋_GB2312" w:cs="仿宋_GB2312"/>
                <w:highlight w:val="none"/>
              </w:rPr>
              <w:t xml:space="preserve"> 计量单位</w:t>
            </w:r>
          </w:p>
        </w:tc>
        <w:tc>
          <w:tcPr>
            <w:tcW w:w="410" w:type="pct"/>
          </w:tcPr>
          <w:p w14:paraId="50142FE7">
            <w:pPr>
              <w:pStyle w:val="10"/>
              <w:jc w:val="left"/>
              <w:rPr>
                <w:highlight w:val="none"/>
              </w:rPr>
            </w:pPr>
            <w:r>
              <w:rPr>
                <w:rFonts w:ascii="仿宋_GB2312" w:hAnsi="仿宋_GB2312" w:eastAsia="仿宋_GB2312" w:cs="仿宋_GB2312"/>
                <w:highlight w:val="none"/>
              </w:rPr>
              <w:t xml:space="preserve"> 总价</w:t>
            </w:r>
          </w:p>
        </w:tc>
      </w:tr>
      <w:tr w14:paraId="6F0F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tcPr>
          <w:p w14:paraId="793BF1B0">
            <w:pPr>
              <w:pStyle w:val="10"/>
              <w:jc w:val="left"/>
              <w:rPr>
                <w:highlight w:val="none"/>
              </w:rPr>
            </w:pPr>
            <w:r>
              <w:rPr>
                <w:rFonts w:ascii="仿宋_GB2312" w:hAnsi="仿宋_GB2312" w:eastAsia="仿宋_GB2312" w:cs="仿宋_GB2312"/>
                <w:highlight w:val="none"/>
              </w:rPr>
              <w:t xml:space="preserve"> 1</w:t>
            </w:r>
          </w:p>
        </w:tc>
        <w:tc>
          <w:tcPr>
            <w:tcW w:w="607" w:type="pct"/>
          </w:tcPr>
          <w:p w14:paraId="15E39EEE">
            <w:pPr>
              <w:pStyle w:val="10"/>
              <w:jc w:val="left"/>
              <w:rPr>
                <w:highlight w:val="none"/>
              </w:rPr>
            </w:pPr>
            <w:r>
              <w:rPr>
                <w:rFonts w:ascii="仿宋_GB2312" w:hAnsi="仿宋_GB2312" w:eastAsia="仿宋_GB2312" w:cs="仿宋_GB2312"/>
                <w:highlight w:val="none"/>
              </w:rPr>
              <w:t xml:space="preserve"> 2025-2028年园博苑绿地养护服务外包项目（闽台岛绿地养护服务）</w:t>
            </w:r>
          </w:p>
        </w:tc>
        <w:tc>
          <w:tcPr>
            <w:tcW w:w="410" w:type="pct"/>
          </w:tcPr>
          <w:p w14:paraId="4D4FEFFF">
            <w:pPr>
              <w:pStyle w:val="10"/>
              <w:jc w:val="left"/>
              <w:rPr>
                <w:highlight w:val="none"/>
              </w:rPr>
            </w:pPr>
            <w:r>
              <w:rPr>
                <w:rFonts w:ascii="仿宋_GB2312" w:hAnsi="仿宋_GB2312" w:eastAsia="仿宋_GB2312" w:cs="仿宋_GB2312"/>
                <w:highlight w:val="none"/>
              </w:rPr>
              <w:t xml:space="preserve"> {供应商响应}</w:t>
            </w:r>
          </w:p>
        </w:tc>
        <w:tc>
          <w:tcPr>
            <w:tcW w:w="410" w:type="pct"/>
          </w:tcPr>
          <w:p w14:paraId="7DD7B9A4">
            <w:pPr>
              <w:pStyle w:val="10"/>
              <w:jc w:val="left"/>
              <w:rPr>
                <w:highlight w:val="none"/>
              </w:rPr>
            </w:pPr>
            <w:r>
              <w:rPr>
                <w:rFonts w:ascii="仿宋_GB2312" w:hAnsi="仿宋_GB2312" w:eastAsia="仿宋_GB2312" w:cs="仿宋_GB2312"/>
                <w:highlight w:val="none"/>
              </w:rPr>
              <w:t xml:space="preserve"> {供应商响应}</w:t>
            </w:r>
          </w:p>
        </w:tc>
        <w:tc>
          <w:tcPr>
            <w:tcW w:w="410" w:type="pct"/>
          </w:tcPr>
          <w:p w14:paraId="146DDF25">
            <w:pPr>
              <w:pStyle w:val="10"/>
              <w:jc w:val="left"/>
              <w:rPr>
                <w:highlight w:val="none"/>
              </w:rPr>
            </w:pPr>
            <w:r>
              <w:rPr>
                <w:rFonts w:ascii="仿宋_GB2312" w:hAnsi="仿宋_GB2312" w:eastAsia="仿宋_GB2312" w:cs="仿宋_GB2312"/>
                <w:highlight w:val="none"/>
              </w:rPr>
              <w:t xml:space="preserve"> {供应商响应}</w:t>
            </w:r>
          </w:p>
        </w:tc>
        <w:tc>
          <w:tcPr>
            <w:tcW w:w="410" w:type="pct"/>
          </w:tcPr>
          <w:p w14:paraId="2694399D">
            <w:pPr>
              <w:pStyle w:val="10"/>
              <w:jc w:val="left"/>
              <w:rPr>
                <w:highlight w:val="none"/>
              </w:rPr>
            </w:pPr>
            <w:r>
              <w:rPr>
                <w:rFonts w:ascii="仿宋_GB2312" w:hAnsi="仿宋_GB2312" w:eastAsia="仿宋_GB2312" w:cs="仿宋_GB2312"/>
                <w:highlight w:val="none"/>
              </w:rPr>
              <w:t xml:space="preserve"> {供应商响应}</w:t>
            </w:r>
          </w:p>
        </w:tc>
        <w:tc>
          <w:tcPr>
            <w:tcW w:w="662" w:type="pct"/>
          </w:tcPr>
          <w:p w14:paraId="41225110">
            <w:pPr>
              <w:pStyle w:val="10"/>
              <w:jc w:val="left"/>
              <w:rPr>
                <w:highlight w:val="none"/>
              </w:rPr>
            </w:pPr>
            <w:r>
              <w:rPr>
                <w:rFonts w:ascii="仿宋_GB2312" w:hAnsi="仿宋_GB2312" w:eastAsia="仿宋_GB2312" w:cs="仿宋_GB2312"/>
                <w:highlight w:val="none"/>
              </w:rPr>
              <w:t xml:space="preserve"> 3081020.49  元</w:t>
            </w:r>
          </w:p>
        </w:tc>
        <w:tc>
          <w:tcPr>
            <w:tcW w:w="410" w:type="pct"/>
          </w:tcPr>
          <w:p w14:paraId="02753723">
            <w:pPr>
              <w:pStyle w:val="10"/>
              <w:jc w:val="left"/>
              <w:rPr>
                <w:highlight w:val="none"/>
              </w:rPr>
            </w:pPr>
            <w:r>
              <w:rPr>
                <w:rFonts w:ascii="仿宋_GB2312" w:hAnsi="仿宋_GB2312" w:eastAsia="仿宋_GB2312" w:cs="仿宋_GB2312"/>
                <w:highlight w:val="none"/>
              </w:rPr>
              <w:t xml:space="preserve"> {=总价/数量}  元</w:t>
            </w:r>
          </w:p>
        </w:tc>
        <w:tc>
          <w:tcPr>
            <w:tcW w:w="444" w:type="pct"/>
          </w:tcPr>
          <w:p w14:paraId="2F7C86B6">
            <w:pPr>
              <w:pStyle w:val="10"/>
              <w:jc w:val="left"/>
              <w:rPr>
                <w:highlight w:val="none"/>
              </w:rPr>
            </w:pPr>
            <w:r>
              <w:rPr>
                <w:rFonts w:ascii="仿宋_GB2312" w:hAnsi="仿宋_GB2312" w:eastAsia="仿宋_GB2312" w:cs="仿宋_GB2312"/>
                <w:highlight w:val="none"/>
              </w:rPr>
              <w:t xml:space="preserve"> 1.0000</w:t>
            </w:r>
          </w:p>
        </w:tc>
        <w:tc>
          <w:tcPr>
            <w:tcW w:w="410" w:type="pct"/>
          </w:tcPr>
          <w:p w14:paraId="13147FFF">
            <w:pPr>
              <w:pStyle w:val="10"/>
              <w:jc w:val="left"/>
              <w:rPr>
                <w:highlight w:val="none"/>
              </w:rPr>
            </w:pPr>
            <w:r>
              <w:rPr>
                <w:rFonts w:ascii="仿宋_GB2312" w:hAnsi="仿宋_GB2312" w:eastAsia="仿宋_GB2312" w:cs="仿宋_GB2312"/>
                <w:highlight w:val="none"/>
              </w:rPr>
              <w:t xml:space="preserve"> 项</w:t>
            </w:r>
          </w:p>
        </w:tc>
        <w:tc>
          <w:tcPr>
            <w:tcW w:w="410" w:type="pct"/>
          </w:tcPr>
          <w:p w14:paraId="232FC544">
            <w:pPr>
              <w:pStyle w:val="10"/>
              <w:jc w:val="left"/>
              <w:rPr>
                <w:highlight w:val="none"/>
              </w:rPr>
            </w:pPr>
            <w:r>
              <w:rPr>
                <w:rFonts w:ascii="仿宋_GB2312" w:hAnsi="仿宋_GB2312" w:eastAsia="仿宋_GB2312" w:cs="仿宋_GB2312"/>
                <w:highlight w:val="none"/>
              </w:rPr>
              <w:t xml:space="preserve"> {供应商响应}  元</w:t>
            </w:r>
          </w:p>
        </w:tc>
      </w:tr>
    </w:tbl>
    <w:p w14:paraId="1718DB2D">
      <w:pPr>
        <w:pStyle w:val="10"/>
        <w:jc w:val="left"/>
        <w:rPr>
          <w:highlight w:val="none"/>
        </w:rPr>
      </w:pPr>
      <w:r>
        <w:rPr>
          <w:rFonts w:ascii="仿宋_GB2312" w:hAnsi="仿宋_GB2312" w:eastAsia="仿宋_GB2312" w:cs="仿宋_GB2312"/>
          <w:highlight w:val="none"/>
        </w:rPr>
        <w:t>合计：</w:t>
      </w:r>
    </w:p>
    <w:p w14:paraId="57564F5F">
      <w:pPr>
        <w:pStyle w:val="10"/>
        <w:jc w:val="left"/>
        <w:rPr>
          <w:highlight w:val="none"/>
        </w:rPr>
      </w:pPr>
      <w:r>
        <w:rPr>
          <w:rFonts w:ascii="仿宋_GB2312" w:hAnsi="仿宋_GB2312" w:eastAsia="仿宋_GB2312" w:cs="仿宋_GB2312"/>
          <w:highlight w:val="none"/>
        </w:rPr>
        <w:t>备注：无</w:t>
      </w:r>
    </w:p>
    <w:p w14:paraId="4DEA08CD">
      <w:pPr>
        <w:pStyle w:val="10"/>
        <w:jc w:val="left"/>
        <w:rPr>
          <w:highlight w:val="none"/>
        </w:rPr>
      </w:pPr>
      <w:r>
        <w:rPr>
          <w:rFonts w:ascii="仿宋_GB2312" w:hAnsi="仿宋_GB2312" w:eastAsia="仿宋_GB2312" w:cs="仿宋_GB2312"/>
          <w:highlight w:val="none"/>
        </w:rPr>
        <w:t xml:space="preserve"> 2025-2028年园博苑绿地养护服务外包项目（温泉岛绿地养护服务）</w:t>
      </w:r>
    </w:p>
    <w:p w14:paraId="3DB1C536">
      <w:pPr>
        <w:pStyle w:val="10"/>
        <w:jc w:val="center"/>
        <w:rPr>
          <w:highlight w:val="none"/>
        </w:rPr>
      </w:pP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210"/>
        <w:gridCol w:w="818"/>
        <w:gridCol w:w="818"/>
        <w:gridCol w:w="818"/>
        <w:gridCol w:w="818"/>
        <w:gridCol w:w="1210"/>
        <w:gridCol w:w="818"/>
        <w:gridCol w:w="883"/>
        <w:gridCol w:w="818"/>
        <w:gridCol w:w="818"/>
      </w:tblGrid>
      <w:tr w14:paraId="6ADD9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pct"/>
          </w:tcPr>
          <w:p w14:paraId="6A61D5EB">
            <w:pPr>
              <w:pStyle w:val="10"/>
              <w:jc w:val="left"/>
              <w:rPr>
                <w:highlight w:val="none"/>
              </w:rPr>
            </w:pPr>
            <w:r>
              <w:rPr>
                <w:rFonts w:ascii="仿宋_GB2312" w:hAnsi="仿宋_GB2312" w:eastAsia="仿宋_GB2312" w:cs="仿宋_GB2312"/>
                <w:highlight w:val="none"/>
              </w:rPr>
              <w:t xml:space="preserve"> 序号</w:t>
            </w:r>
          </w:p>
        </w:tc>
        <w:tc>
          <w:tcPr>
            <w:tcW w:w="614" w:type="pct"/>
          </w:tcPr>
          <w:p w14:paraId="1A933341">
            <w:pPr>
              <w:pStyle w:val="10"/>
              <w:jc w:val="left"/>
              <w:rPr>
                <w:highlight w:val="none"/>
              </w:rPr>
            </w:pPr>
            <w:r>
              <w:rPr>
                <w:rFonts w:ascii="仿宋_GB2312" w:hAnsi="仿宋_GB2312" w:eastAsia="仿宋_GB2312" w:cs="仿宋_GB2312"/>
                <w:highlight w:val="none"/>
              </w:rPr>
              <w:t xml:space="preserve"> 服务名称</w:t>
            </w:r>
          </w:p>
        </w:tc>
        <w:tc>
          <w:tcPr>
            <w:tcW w:w="415" w:type="pct"/>
          </w:tcPr>
          <w:p w14:paraId="5869AE33">
            <w:pPr>
              <w:pStyle w:val="10"/>
              <w:jc w:val="left"/>
              <w:rPr>
                <w:highlight w:val="none"/>
              </w:rPr>
            </w:pPr>
            <w:r>
              <w:rPr>
                <w:rFonts w:ascii="仿宋_GB2312" w:hAnsi="仿宋_GB2312" w:eastAsia="仿宋_GB2312" w:cs="仿宋_GB2312"/>
                <w:highlight w:val="none"/>
              </w:rPr>
              <w:t xml:space="preserve"> 服务范围</w:t>
            </w:r>
          </w:p>
        </w:tc>
        <w:tc>
          <w:tcPr>
            <w:tcW w:w="415" w:type="pct"/>
          </w:tcPr>
          <w:p w14:paraId="53137FF2">
            <w:pPr>
              <w:pStyle w:val="10"/>
              <w:jc w:val="left"/>
              <w:rPr>
                <w:highlight w:val="none"/>
              </w:rPr>
            </w:pPr>
            <w:r>
              <w:rPr>
                <w:rFonts w:ascii="仿宋_GB2312" w:hAnsi="仿宋_GB2312" w:eastAsia="仿宋_GB2312" w:cs="仿宋_GB2312"/>
                <w:highlight w:val="none"/>
              </w:rPr>
              <w:t xml:space="preserve"> 服务要求</w:t>
            </w:r>
          </w:p>
        </w:tc>
        <w:tc>
          <w:tcPr>
            <w:tcW w:w="415" w:type="pct"/>
          </w:tcPr>
          <w:p w14:paraId="6B40478A">
            <w:pPr>
              <w:pStyle w:val="10"/>
              <w:jc w:val="left"/>
              <w:rPr>
                <w:highlight w:val="none"/>
              </w:rPr>
            </w:pPr>
            <w:r>
              <w:rPr>
                <w:rFonts w:ascii="仿宋_GB2312" w:hAnsi="仿宋_GB2312" w:eastAsia="仿宋_GB2312" w:cs="仿宋_GB2312"/>
                <w:highlight w:val="none"/>
              </w:rPr>
              <w:t xml:space="preserve"> 服务时间</w:t>
            </w:r>
          </w:p>
        </w:tc>
        <w:tc>
          <w:tcPr>
            <w:tcW w:w="415" w:type="pct"/>
          </w:tcPr>
          <w:p w14:paraId="25D02125">
            <w:pPr>
              <w:pStyle w:val="10"/>
              <w:jc w:val="left"/>
              <w:rPr>
                <w:highlight w:val="none"/>
              </w:rPr>
            </w:pPr>
            <w:r>
              <w:rPr>
                <w:rFonts w:ascii="仿宋_GB2312" w:hAnsi="仿宋_GB2312" w:eastAsia="仿宋_GB2312" w:cs="仿宋_GB2312"/>
                <w:highlight w:val="none"/>
              </w:rPr>
              <w:t xml:space="preserve"> 服务标准</w:t>
            </w:r>
          </w:p>
        </w:tc>
        <w:tc>
          <w:tcPr>
            <w:tcW w:w="614" w:type="pct"/>
          </w:tcPr>
          <w:p w14:paraId="314FACC0">
            <w:pPr>
              <w:pStyle w:val="10"/>
              <w:jc w:val="left"/>
              <w:rPr>
                <w:highlight w:val="none"/>
              </w:rPr>
            </w:pPr>
            <w:r>
              <w:rPr>
                <w:rFonts w:ascii="仿宋_GB2312" w:hAnsi="仿宋_GB2312" w:eastAsia="仿宋_GB2312" w:cs="仿宋_GB2312"/>
                <w:highlight w:val="none"/>
              </w:rPr>
              <w:t xml:space="preserve"> 最高限价</w:t>
            </w:r>
          </w:p>
        </w:tc>
        <w:tc>
          <w:tcPr>
            <w:tcW w:w="415" w:type="pct"/>
          </w:tcPr>
          <w:p w14:paraId="16F0D041">
            <w:pPr>
              <w:pStyle w:val="10"/>
              <w:jc w:val="left"/>
              <w:rPr>
                <w:highlight w:val="none"/>
              </w:rPr>
            </w:pPr>
            <w:r>
              <w:rPr>
                <w:rFonts w:ascii="仿宋_GB2312" w:hAnsi="仿宋_GB2312" w:eastAsia="仿宋_GB2312" w:cs="仿宋_GB2312"/>
                <w:highlight w:val="none"/>
              </w:rPr>
              <w:t xml:space="preserve"> 单价</w:t>
            </w:r>
          </w:p>
        </w:tc>
        <w:tc>
          <w:tcPr>
            <w:tcW w:w="448" w:type="pct"/>
          </w:tcPr>
          <w:p w14:paraId="0547C46F">
            <w:pPr>
              <w:pStyle w:val="10"/>
              <w:jc w:val="left"/>
              <w:rPr>
                <w:highlight w:val="none"/>
              </w:rPr>
            </w:pPr>
            <w:r>
              <w:rPr>
                <w:rFonts w:ascii="仿宋_GB2312" w:hAnsi="仿宋_GB2312" w:eastAsia="仿宋_GB2312" w:cs="仿宋_GB2312"/>
                <w:highlight w:val="none"/>
              </w:rPr>
              <w:t xml:space="preserve"> 数量</w:t>
            </w:r>
          </w:p>
        </w:tc>
        <w:tc>
          <w:tcPr>
            <w:tcW w:w="415" w:type="pct"/>
          </w:tcPr>
          <w:p w14:paraId="07C26E03">
            <w:pPr>
              <w:pStyle w:val="10"/>
              <w:jc w:val="left"/>
              <w:rPr>
                <w:highlight w:val="none"/>
              </w:rPr>
            </w:pPr>
            <w:r>
              <w:rPr>
                <w:rFonts w:ascii="仿宋_GB2312" w:hAnsi="仿宋_GB2312" w:eastAsia="仿宋_GB2312" w:cs="仿宋_GB2312"/>
                <w:highlight w:val="none"/>
              </w:rPr>
              <w:t xml:space="preserve"> 计量单位</w:t>
            </w:r>
          </w:p>
        </w:tc>
        <w:tc>
          <w:tcPr>
            <w:tcW w:w="415" w:type="pct"/>
          </w:tcPr>
          <w:p w14:paraId="09CE3F7B">
            <w:pPr>
              <w:pStyle w:val="10"/>
              <w:jc w:val="left"/>
              <w:rPr>
                <w:highlight w:val="none"/>
              </w:rPr>
            </w:pPr>
            <w:r>
              <w:rPr>
                <w:rFonts w:ascii="仿宋_GB2312" w:hAnsi="仿宋_GB2312" w:eastAsia="仿宋_GB2312" w:cs="仿宋_GB2312"/>
                <w:highlight w:val="none"/>
              </w:rPr>
              <w:t xml:space="preserve"> 总价</w:t>
            </w:r>
          </w:p>
        </w:tc>
      </w:tr>
      <w:tr w14:paraId="3FAE8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pct"/>
          </w:tcPr>
          <w:p w14:paraId="183BC33D">
            <w:pPr>
              <w:pStyle w:val="10"/>
              <w:jc w:val="left"/>
              <w:rPr>
                <w:highlight w:val="none"/>
              </w:rPr>
            </w:pPr>
            <w:r>
              <w:rPr>
                <w:rFonts w:ascii="仿宋_GB2312" w:hAnsi="仿宋_GB2312" w:eastAsia="仿宋_GB2312" w:cs="仿宋_GB2312"/>
                <w:highlight w:val="none"/>
              </w:rPr>
              <w:t xml:space="preserve"> 1</w:t>
            </w:r>
          </w:p>
        </w:tc>
        <w:tc>
          <w:tcPr>
            <w:tcW w:w="614" w:type="pct"/>
          </w:tcPr>
          <w:p w14:paraId="3213B259">
            <w:pPr>
              <w:pStyle w:val="10"/>
              <w:jc w:val="left"/>
              <w:rPr>
                <w:highlight w:val="none"/>
              </w:rPr>
            </w:pPr>
            <w:r>
              <w:rPr>
                <w:rFonts w:ascii="仿宋_GB2312" w:hAnsi="仿宋_GB2312" w:eastAsia="仿宋_GB2312" w:cs="仿宋_GB2312"/>
                <w:highlight w:val="none"/>
              </w:rPr>
              <w:t xml:space="preserve"> 2025-2028年园博苑绿地养护服务外包项目（温泉岛绿地养护服务）</w:t>
            </w:r>
          </w:p>
        </w:tc>
        <w:tc>
          <w:tcPr>
            <w:tcW w:w="415" w:type="pct"/>
          </w:tcPr>
          <w:p w14:paraId="48DAF99F">
            <w:pPr>
              <w:pStyle w:val="10"/>
              <w:jc w:val="left"/>
              <w:rPr>
                <w:highlight w:val="none"/>
              </w:rPr>
            </w:pPr>
            <w:r>
              <w:rPr>
                <w:rFonts w:ascii="仿宋_GB2312" w:hAnsi="仿宋_GB2312" w:eastAsia="仿宋_GB2312" w:cs="仿宋_GB2312"/>
                <w:highlight w:val="none"/>
              </w:rPr>
              <w:t xml:space="preserve"> {供应商响应}</w:t>
            </w:r>
          </w:p>
        </w:tc>
        <w:tc>
          <w:tcPr>
            <w:tcW w:w="415" w:type="pct"/>
          </w:tcPr>
          <w:p w14:paraId="33A136F5">
            <w:pPr>
              <w:pStyle w:val="10"/>
              <w:jc w:val="left"/>
              <w:rPr>
                <w:highlight w:val="none"/>
              </w:rPr>
            </w:pPr>
            <w:r>
              <w:rPr>
                <w:rFonts w:ascii="仿宋_GB2312" w:hAnsi="仿宋_GB2312" w:eastAsia="仿宋_GB2312" w:cs="仿宋_GB2312"/>
                <w:highlight w:val="none"/>
              </w:rPr>
              <w:t xml:space="preserve"> {供应商响应}</w:t>
            </w:r>
          </w:p>
        </w:tc>
        <w:tc>
          <w:tcPr>
            <w:tcW w:w="415" w:type="pct"/>
          </w:tcPr>
          <w:p w14:paraId="1164DEFE">
            <w:pPr>
              <w:pStyle w:val="10"/>
              <w:jc w:val="left"/>
              <w:rPr>
                <w:highlight w:val="none"/>
              </w:rPr>
            </w:pPr>
            <w:r>
              <w:rPr>
                <w:rFonts w:ascii="仿宋_GB2312" w:hAnsi="仿宋_GB2312" w:eastAsia="仿宋_GB2312" w:cs="仿宋_GB2312"/>
                <w:highlight w:val="none"/>
              </w:rPr>
              <w:t xml:space="preserve"> {供应商响应}</w:t>
            </w:r>
          </w:p>
        </w:tc>
        <w:tc>
          <w:tcPr>
            <w:tcW w:w="415" w:type="pct"/>
          </w:tcPr>
          <w:p w14:paraId="005EE39A">
            <w:pPr>
              <w:pStyle w:val="10"/>
              <w:jc w:val="left"/>
              <w:rPr>
                <w:highlight w:val="none"/>
              </w:rPr>
            </w:pPr>
            <w:r>
              <w:rPr>
                <w:rFonts w:ascii="仿宋_GB2312" w:hAnsi="仿宋_GB2312" w:eastAsia="仿宋_GB2312" w:cs="仿宋_GB2312"/>
                <w:highlight w:val="none"/>
              </w:rPr>
              <w:t xml:space="preserve"> {供应商响应}</w:t>
            </w:r>
          </w:p>
        </w:tc>
        <w:tc>
          <w:tcPr>
            <w:tcW w:w="614" w:type="pct"/>
          </w:tcPr>
          <w:p w14:paraId="52FCA22E">
            <w:pPr>
              <w:pStyle w:val="10"/>
              <w:jc w:val="left"/>
              <w:rPr>
                <w:highlight w:val="none"/>
              </w:rPr>
            </w:pPr>
            <w:r>
              <w:rPr>
                <w:rFonts w:ascii="仿宋_GB2312" w:hAnsi="仿宋_GB2312" w:eastAsia="仿宋_GB2312" w:cs="仿宋_GB2312"/>
                <w:highlight w:val="none"/>
              </w:rPr>
              <w:t xml:space="preserve"> 485467.14  元</w:t>
            </w:r>
          </w:p>
        </w:tc>
        <w:tc>
          <w:tcPr>
            <w:tcW w:w="415" w:type="pct"/>
          </w:tcPr>
          <w:p w14:paraId="4528075C">
            <w:pPr>
              <w:pStyle w:val="10"/>
              <w:jc w:val="left"/>
              <w:rPr>
                <w:highlight w:val="none"/>
              </w:rPr>
            </w:pPr>
            <w:r>
              <w:rPr>
                <w:rFonts w:ascii="仿宋_GB2312" w:hAnsi="仿宋_GB2312" w:eastAsia="仿宋_GB2312" w:cs="仿宋_GB2312"/>
                <w:highlight w:val="none"/>
              </w:rPr>
              <w:t xml:space="preserve"> {=总价/数量}  元</w:t>
            </w:r>
          </w:p>
        </w:tc>
        <w:tc>
          <w:tcPr>
            <w:tcW w:w="448" w:type="pct"/>
          </w:tcPr>
          <w:p w14:paraId="4688408F">
            <w:pPr>
              <w:pStyle w:val="10"/>
              <w:jc w:val="left"/>
              <w:rPr>
                <w:highlight w:val="none"/>
              </w:rPr>
            </w:pPr>
            <w:r>
              <w:rPr>
                <w:rFonts w:ascii="仿宋_GB2312" w:hAnsi="仿宋_GB2312" w:eastAsia="仿宋_GB2312" w:cs="仿宋_GB2312"/>
                <w:highlight w:val="none"/>
              </w:rPr>
              <w:t xml:space="preserve"> 1.0000</w:t>
            </w:r>
          </w:p>
        </w:tc>
        <w:tc>
          <w:tcPr>
            <w:tcW w:w="415" w:type="pct"/>
          </w:tcPr>
          <w:p w14:paraId="12A7C48B">
            <w:pPr>
              <w:pStyle w:val="10"/>
              <w:jc w:val="left"/>
              <w:rPr>
                <w:highlight w:val="none"/>
              </w:rPr>
            </w:pPr>
            <w:r>
              <w:rPr>
                <w:rFonts w:ascii="仿宋_GB2312" w:hAnsi="仿宋_GB2312" w:eastAsia="仿宋_GB2312" w:cs="仿宋_GB2312"/>
                <w:highlight w:val="none"/>
              </w:rPr>
              <w:t xml:space="preserve"> 项</w:t>
            </w:r>
          </w:p>
        </w:tc>
        <w:tc>
          <w:tcPr>
            <w:tcW w:w="415" w:type="pct"/>
          </w:tcPr>
          <w:p w14:paraId="61F2420D">
            <w:pPr>
              <w:pStyle w:val="10"/>
              <w:jc w:val="left"/>
              <w:rPr>
                <w:highlight w:val="none"/>
              </w:rPr>
            </w:pPr>
            <w:r>
              <w:rPr>
                <w:rFonts w:ascii="仿宋_GB2312" w:hAnsi="仿宋_GB2312" w:eastAsia="仿宋_GB2312" w:cs="仿宋_GB2312"/>
                <w:highlight w:val="none"/>
              </w:rPr>
              <w:t xml:space="preserve"> {供应商响应}  元</w:t>
            </w:r>
          </w:p>
        </w:tc>
      </w:tr>
    </w:tbl>
    <w:p w14:paraId="11A538AA">
      <w:pPr>
        <w:pStyle w:val="10"/>
        <w:jc w:val="left"/>
        <w:rPr>
          <w:highlight w:val="none"/>
        </w:rPr>
      </w:pPr>
      <w:r>
        <w:rPr>
          <w:rFonts w:ascii="仿宋_GB2312" w:hAnsi="仿宋_GB2312" w:eastAsia="仿宋_GB2312" w:cs="仿宋_GB2312"/>
          <w:highlight w:val="none"/>
        </w:rPr>
        <w:t>合计：</w:t>
      </w:r>
    </w:p>
    <w:p w14:paraId="63CDC823">
      <w:pPr>
        <w:pStyle w:val="10"/>
        <w:jc w:val="left"/>
        <w:rPr>
          <w:highlight w:val="none"/>
        </w:rPr>
      </w:pPr>
      <w:r>
        <w:rPr>
          <w:rFonts w:ascii="仿宋_GB2312" w:hAnsi="仿宋_GB2312" w:eastAsia="仿宋_GB2312" w:cs="仿宋_GB2312"/>
          <w:highlight w:val="none"/>
        </w:rPr>
        <w:t>备注：无</w:t>
      </w:r>
    </w:p>
    <w:p w14:paraId="3CF3E905">
      <w:pPr>
        <w:pStyle w:val="10"/>
        <w:jc w:val="left"/>
        <w:rPr>
          <w:highlight w:val="none"/>
        </w:rPr>
      </w:pPr>
      <w:r>
        <w:rPr>
          <w:rFonts w:ascii="仿宋_GB2312" w:hAnsi="仿宋_GB2312" w:eastAsia="仿宋_GB2312" w:cs="仿宋_GB2312"/>
          <w:highlight w:val="none"/>
        </w:rPr>
        <w:t xml:space="preserve"> 2025-2028年园博苑绿地养护服务外包项目（D岛绿地养护服务）</w:t>
      </w:r>
    </w:p>
    <w:p w14:paraId="4EABAA44">
      <w:pPr>
        <w:pStyle w:val="10"/>
        <w:jc w:val="center"/>
        <w:rPr>
          <w:highlight w:val="none"/>
        </w:rPr>
      </w:pP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210"/>
        <w:gridCol w:w="818"/>
        <w:gridCol w:w="818"/>
        <w:gridCol w:w="818"/>
        <w:gridCol w:w="818"/>
        <w:gridCol w:w="1210"/>
        <w:gridCol w:w="818"/>
        <w:gridCol w:w="883"/>
        <w:gridCol w:w="818"/>
        <w:gridCol w:w="818"/>
      </w:tblGrid>
      <w:tr w14:paraId="167A1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pct"/>
          </w:tcPr>
          <w:p w14:paraId="4879F495">
            <w:pPr>
              <w:pStyle w:val="10"/>
              <w:jc w:val="left"/>
              <w:rPr>
                <w:highlight w:val="none"/>
              </w:rPr>
            </w:pPr>
            <w:r>
              <w:rPr>
                <w:rFonts w:ascii="仿宋_GB2312" w:hAnsi="仿宋_GB2312" w:eastAsia="仿宋_GB2312" w:cs="仿宋_GB2312"/>
                <w:highlight w:val="none"/>
              </w:rPr>
              <w:t xml:space="preserve"> 序号</w:t>
            </w:r>
          </w:p>
        </w:tc>
        <w:tc>
          <w:tcPr>
            <w:tcW w:w="614" w:type="pct"/>
          </w:tcPr>
          <w:p w14:paraId="68BDEB5D">
            <w:pPr>
              <w:pStyle w:val="10"/>
              <w:jc w:val="left"/>
              <w:rPr>
                <w:highlight w:val="none"/>
              </w:rPr>
            </w:pPr>
            <w:r>
              <w:rPr>
                <w:rFonts w:ascii="仿宋_GB2312" w:hAnsi="仿宋_GB2312" w:eastAsia="仿宋_GB2312" w:cs="仿宋_GB2312"/>
                <w:highlight w:val="none"/>
              </w:rPr>
              <w:t xml:space="preserve"> 服务名称</w:t>
            </w:r>
          </w:p>
        </w:tc>
        <w:tc>
          <w:tcPr>
            <w:tcW w:w="415" w:type="pct"/>
          </w:tcPr>
          <w:p w14:paraId="4372355B">
            <w:pPr>
              <w:pStyle w:val="10"/>
              <w:jc w:val="left"/>
              <w:rPr>
                <w:highlight w:val="none"/>
              </w:rPr>
            </w:pPr>
            <w:r>
              <w:rPr>
                <w:rFonts w:ascii="仿宋_GB2312" w:hAnsi="仿宋_GB2312" w:eastAsia="仿宋_GB2312" w:cs="仿宋_GB2312"/>
                <w:highlight w:val="none"/>
              </w:rPr>
              <w:t xml:space="preserve"> 服务范围</w:t>
            </w:r>
          </w:p>
        </w:tc>
        <w:tc>
          <w:tcPr>
            <w:tcW w:w="415" w:type="pct"/>
          </w:tcPr>
          <w:p w14:paraId="3D9914FB">
            <w:pPr>
              <w:pStyle w:val="10"/>
              <w:jc w:val="left"/>
              <w:rPr>
                <w:highlight w:val="none"/>
              </w:rPr>
            </w:pPr>
            <w:r>
              <w:rPr>
                <w:rFonts w:ascii="仿宋_GB2312" w:hAnsi="仿宋_GB2312" w:eastAsia="仿宋_GB2312" w:cs="仿宋_GB2312"/>
                <w:highlight w:val="none"/>
              </w:rPr>
              <w:t xml:space="preserve"> 服务要求</w:t>
            </w:r>
          </w:p>
        </w:tc>
        <w:tc>
          <w:tcPr>
            <w:tcW w:w="415" w:type="pct"/>
          </w:tcPr>
          <w:p w14:paraId="21C393F8">
            <w:pPr>
              <w:pStyle w:val="10"/>
              <w:jc w:val="left"/>
              <w:rPr>
                <w:highlight w:val="none"/>
              </w:rPr>
            </w:pPr>
            <w:r>
              <w:rPr>
                <w:rFonts w:ascii="仿宋_GB2312" w:hAnsi="仿宋_GB2312" w:eastAsia="仿宋_GB2312" w:cs="仿宋_GB2312"/>
                <w:highlight w:val="none"/>
              </w:rPr>
              <w:t xml:space="preserve"> 服务时间</w:t>
            </w:r>
          </w:p>
        </w:tc>
        <w:tc>
          <w:tcPr>
            <w:tcW w:w="415" w:type="pct"/>
          </w:tcPr>
          <w:p w14:paraId="770DB3A6">
            <w:pPr>
              <w:pStyle w:val="10"/>
              <w:jc w:val="left"/>
              <w:rPr>
                <w:highlight w:val="none"/>
              </w:rPr>
            </w:pPr>
            <w:r>
              <w:rPr>
                <w:rFonts w:ascii="仿宋_GB2312" w:hAnsi="仿宋_GB2312" w:eastAsia="仿宋_GB2312" w:cs="仿宋_GB2312"/>
                <w:highlight w:val="none"/>
              </w:rPr>
              <w:t xml:space="preserve"> 服务标准</w:t>
            </w:r>
          </w:p>
        </w:tc>
        <w:tc>
          <w:tcPr>
            <w:tcW w:w="614" w:type="pct"/>
          </w:tcPr>
          <w:p w14:paraId="6AB4B0E1">
            <w:pPr>
              <w:pStyle w:val="10"/>
              <w:jc w:val="left"/>
              <w:rPr>
                <w:highlight w:val="none"/>
              </w:rPr>
            </w:pPr>
            <w:r>
              <w:rPr>
                <w:rFonts w:ascii="仿宋_GB2312" w:hAnsi="仿宋_GB2312" w:eastAsia="仿宋_GB2312" w:cs="仿宋_GB2312"/>
                <w:highlight w:val="none"/>
              </w:rPr>
              <w:t xml:space="preserve"> 最高限价</w:t>
            </w:r>
          </w:p>
        </w:tc>
        <w:tc>
          <w:tcPr>
            <w:tcW w:w="415" w:type="pct"/>
          </w:tcPr>
          <w:p w14:paraId="7E8EA198">
            <w:pPr>
              <w:pStyle w:val="10"/>
              <w:jc w:val="left"/>
              <w:rPr>
                <w:highlight w:val="none"/>
              </w:rPr>
            </w:pPr>
            <w:r>
              <w:rPr>
                <w:rFonts w:ascii="仿宋_GB2312" w:hAnsi="仿宋_GB2312" w:eastAsia="仿宋_GB2312" w:cs="仿宋_GB2312"/>
                <w:highlight w:val="none"/>
              </w:rPr>
              <w:t xml:space="preserve"> 单价</w:t>
            </w:r>
          </w:p>
        </w:tc>
        <w:tc>
          <w:tcPr>
            <w:tcW w:w="448" w:type="pct"/>
          </w:tcPr>
          <w:p w14:paraId="17C5FCA5">
            <w:pPr>
              <w:pStyle w:val="10"/>
              <w:jc w:val="left"/>
              <w:rPr>
                <w:highlight w:val="none"/>
              </w:rPr>
            </w:pPr>
            <w:r>
              <w:rPr>
                <w:rFonts w:ascii="仿宋_GB2312" w:hAnsi="仿宋_GB2312" w:eastAsia="仿宋_GB2312" w:cs="仿宋_GB2312"/>
                <w:highlight w:val="none"/>
              </w:rPr>
              <w:t xml:space="preserve"> 数量</w:t>
            </w:r>
          </w:p>
        </w:tc>
        <w:tc>
          <w:tcPr>
            <w:tcW w:w="415" w:type="pct"/>
          </w:tcPr>
          <w:p w14:paraId="455C1C0E">
            <w:pPr>
              <w:pStyle w:val="10"/>
              <w:jc w:val="left"/>
              <w:rPr>
                <w:highlight w:val="none"/>
              </w:rPr>
            </w:pPr>
            <w:r>
              <w:rPr>
                <w:rFonts w:ascii="仿宋_GB2312" w:hAnsi="仿宋_GB2312" w:eastAsia="仿宋_GB2312" w:cs="仿宋_GB2312"/>
                <w:highlight w:val="none"/>
              </w:rPr>
              <w:t xml:space="preserve"> 计量单位</w:t>
            </w:r>
          </w:p>
        </w:tc>
        <w:tc>
          <w:tcPr>
            <w:tcW w:w="415" w:type="pct"/>
          </w:tcPr>
          <w:p w14:paraId="6D5CE938">
            <w:pPr>
              <w:pStyle w:val="10"/>
              <w:jc w:val="left"/>
              <w:rPr>
                <w:highlight w:val="none"/>
              </w:rPr>
            </w:pPr>
            <w:r>
              <w:rPr>
                <w:rFonts w:ascii="仿宋_GB2312" w:hAnsi="仿宋_GB2312" w:eastAsia="仿宋_GB2312" w:cs="仿宋_GB2312"/>
                <w:highlight w:val="none"/>
              </w:rPr>
              <w:t xml:space="preserve"> 总价</w:t>
            </w:r>
          </w:p>
        </w:tc>
      </w:tr>
      <w:tr w14:paraId="6148B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pct"/>
          </w:tcPr>
          <w:p w14:paraId="4643568E">
            <w:pPr>
              <w:pStyle w:val="10"/>
              <w:jc w:val="left"/>
              <w:rPr>
                <w:highlight w:val="none"/>
              </w:rPr>
            </w:pPr>
            <w:r>
              <w:rPr>
                <w:rFonts w:ascii="仿宋_GB2312" w:hAnsi="仿宋_GB2312" w:eastAsia="仿宋_GB2312" w:cs="仿宋_GB2312"/>
                <w:highlight w:val="none"/>
              </w:rPr>
              <w:t xml:space="preserve"> 1</w:t>
            </w:r>
          </w:p>
        </w:tc>
        <w:tc>
          <w:tcPr>
            <w:tcW w:w="614" w:type="pct"/>
          </w:tcPr>
          <w:p w14:paraId="727014D7">
            <w:pPr>
              <w:pStyle w:val="10"/>
              <w:jc w:val="left"/>
              <w:rPr>
                <w:highlight w:val="none"/>
              </w:rPr>
            </w:pPr>
            <w:r>
              <w:rPr>
                <w:rFonts w:ascii="仿宋_GB2312" w:hAnsi="仿宋_GB2312" w:eastAsia="仿宋_GB2312" w:cs="仿宋_GB2312"/>
                <w:highlight w:val="none"/>
              </w:rPr>
              <w:t xml:space="preserve"> 2025-2028年园博苑绿地养护服务外包项目（D岛绿地养护服务）</w:t>
            </w:r>
          </w:p>
        </w:tc>
        <w:tc>
          <w:tcPr>
            <w:tcW w:w="415" w:type="pct"/>
          </w:tcPr>
          <w:p w14:paraId="221A36EE">
            <w:pPr>
              <w:pStyle w:val="10"/>
              <w:jc w:val="left"/>
              <w:rPr>
                <w:highlight w:val="none"/>
              </w:rPr>
            </w:pPr>
            <w:r>
              <w:rPr>
                <w:rFonts w:ascii="仿宋_GB2312" w:hAnsi="仿宋_GB2312" w:eastAsia="仿宋_GB2312" w:cs="仿宋_GB2312"/>
                <w:highlight w:val="none"/>
              </w:rPr>
              <w:t xml:space="preserve"> {供应商响应}</w:t>
            </w:r>
          </w:p>
        </w:tc>
        <w:tc>
          <w:tcPr>
            <w:tcW w:w="415" w:type="pct"/>
          </w:tcPr>
          <w:p w14:paraId="38E22DCA">
            <w:pPr>
              <w:pStyle w:val="10"/>
              <w:jc w:val="left"/>
              <w:rPr>
                <w:highlight w:val="none"/>
              </w:rPr>
            </w:pPr>
            <w:r>
              <w:rPr>
                <w:rFonts w:ascii="仿宋_GB2312" w:hAnsi="仿宋_GB2312" w:eastAsia="仿宋_GB2312" w:cs="仿宋_GB2312"/>
                <w:highlight w:val="none"/>
              </w:rPr>
              <w:t xml:space="preserve"> {供应商响应}</w:t>
            </w:r>
          </w:p>
        </w:tc>
        <w:tc>
          <w:tcPr>
            <w:tcW w:w="415" w:type="pct"/>
          </w:tcPr>
          <w:p w14:paraId="4939BE0A">
            <w:pPr>
              <w:pStyle w:val="10"/>
              <w:jc w:val="left"/>
              <w:rPr>
                <w:highlight w:val="none"/>
              </w:rPr>
            </w:pPr>
            <w:r>
              <w:rPr>
                <w:rFonts w:ascii="仿宋_GB2312" w:hAnsi="仿宋_GB2312" w:eastAsia="仿宋_GB2312" w:cs="仿宋_GB2312"/>
                <w:highlight w:val="none"/>
              </w:rPr>
              <w:t xml:space="preserve"> {供应商响应}</w:t>
            </w:r>
          </w:p>
        </w:tc>
        <w:tc>
          <w:tcPr>
            <w:tcW w:w="415" w:type="pct"/>
          </w:tcPr>
          <w:p w14:paraId="43607F68">
            <w:pPr>
              <w:pStyle w:val="10"/>
              <w:jc w:val="left"/>
              <w:rPr>
                <w:highlight w:val="none"/>
              </w:rPr>
            </w:pPr>
            <w:r>
              <w:rPr>
                <w:rFonts w:ascii="仿宋_GB2312" w:hAnsi="仿宋_GB2312" w:eastAsia="仿宋_GB2312" w:cs="仿宋_GB2312"/>
                <w:highlight w:val="none"/>
              </w:rPr>
              <w:t xml:space="preserve"> {供应商响应}</w:t>
            </w:r>
          </w:p>
        </w:tc>
        <w:tc>
          <w:tcPr>
            <w:tcW w:w="614" w:type="pct"/>
          </w:tcPr>
          <w:p w14:paraId="334BEE9B">
            <w:pPr>
              <w:pStyle w:val="10"/>
              <w:jc w:val="left"/>
              <w:rPr>
                <w:highlight w:val="none"/>
              </w:rPr>
            </w:pPr>
            <w:r>
              <w:rPr>
                <w:rFonts w:ascii="仿宋_GB2312" w:hAnsi="仿宋_GB2312" w:eastAsia="仿宋_GB2312" w:cs="仿宋_GB2312"/>
                <w:highlight w:val="none"/>
              </w:rPr>
              <w:t xml:space="preserve"> 731062.59  元</w:t>
            </w:r>
          </w:p>
        </w:tc>
        <w:tc>
          <w:tcPr>
            <w:tcW w:w="415" w:type="pct"/>
          </w:tcPr>
          <w:p w14:paraId="026AC694">
            <w:pPr>
              <w:pStyle w:val="10"/>
              <w:jc w:val="left"/>
              <w:rPr>
                <w:highlight w:val="none"/>
              </w:rPr>
            </w:pPr>
            <w:r>
              <w:rPr>
                <w:rFonts w:ascii="仿宋_GB2312" w:hAnsi="仿宋_GB2312" w:eastAsia="仿宋_GB2312" w:cs="仿宋_GB2312"/>
                <w:highlight w:val="none"/>
              </w:rPr>
              <w:t xml:space="preserve"> {=总价/数量}  元</w:t>
            </w:r>
          </w:p>
        </w:tc>
        <w:tc>
          <w:tcPr>
            <w:tcW w:w="448" w:type="pct"/>
          </w:tcPr>
          <w:p w14:paraId="4EE6DDE6">
            <w:pPr>
              <w:pStyle w:val="10"/>
              <w:jc w:val="left"/>
              <w:rPr>
                <w:highlight w:val="none"/>
              </w:rPr>
            </w:pPr>
            <w:r>
              <w:rPr>
                <w:rFonts w:ascii="仿宋_GB2312" w:hAnsi="仿宋_GB2312" w:eastAsia="仿宋_GB2312" w:cs="仿宋_GB2312"/>
                <w:highlight w:val="none"/>
              </w:rPr>
              <w:t xml:space="preserve"> 1.0000</w:t>
            </w:r>
          </w:p>
        </w:tc>
        <w:tc>
          <w:tcPr>
            <w:tcW w:w="415" w:type="pct"/>
          </w:tcPr>
          <w:p w14:paraId="79A8ED67">
            <w:pPr>
              <w:pStyle w:val="10"/>
              <w:jc w:val="left"/>
              <w:rPr>
                <w:highlight w:val="none"/>
              </w:rPr>
            </w:pPr>
            <w:r>
              <w:rPr>
                <w:rFonts w:ascii="仿宋_GB2312" w:hAnsi="仿宋_GB2312" w:eastAsia="仿宋_GB2312" w:cs="仿宋_GB2312"/>
                <w:highlight w:val="none"/>
              </w:rPr>
              <w:t xml:space="preserve"> 项</w:t>
            </w:r>
          </w:p>
        </w:tc>
        <w:tc>
          <w:tcPr>
            <w:tcW w:w="415" w:type="pct"/>
          </w:tcPr>
          <w:p w14:paraId="281E01D4">
            <w:pPr>
              <w:pStyle w:val="10"/>
              <w:jc w:val="left"/>
              <w:rPr>
                <w:highlight w:val="none"/>
              </w:rPr>
            </w:pPr>
            <w:r>
              <w:rPr>
                <w:rFonts w:ascii="仿宋_GB2312" w:hAnsi="仿宋_GB2312" w:eastAsia="仿宋_GB2312" w:cs="仿宋_GB2312"/>
                <w:highlight w:val="none"/>
              </w:rPr>
              <w:t xml:space="preserve"> {供应商响应}  元</w:t>
            </w:r>
          </w:p>
        </w:tc>
      </w:tr>
    </w:tbl>
    <w:p w14:paraId="28414702">
      <w:pPr>
        <w:pStyle w:val="10"/>
        <w:jc w:val="left"/>
        <w:rPr>
          <w:highlight w:val="none"/>
        </w:rPr>
      </w:pPr>
      <w:r>
        <w:rPr>
          <w:rFonts w:ascii="仿宋_GB2312" w:hAnsi="仿宋_GB2312" w:eastAsia="仿宋_GB2312" w:cs="仿宋_GB2312"/>
          <w:highlight w:val="none"/>
        </w:rPr>
        <w:t>合计：</w:t>
      </w:r>
    </w:p>
    <w:p w14:paraId="1C400B61">
      <w:pPr>
        <w:pStyle w:val="10"/>
        <w:jc w:val="left"/>
        <w:rPr>
          <w:highlight w:val="none"/>
        </w:rPr>
      </w:pPr>
      <w:r>
        <w:rPr>
          <w:rFonts w:ascii="仿宋_GB2312" w:hAnsi="仿宋_GB2312" w:eastAsia="仿宋_GB2312" w:cs="仿宋_GB2312"/>
          <w:highlight w:val="none"/>
        </w:rPr>
        <w:t>备注：无</w:t>
      </w:r>
    </w:p>
    <w:p w14:paraId="507E4ECD">
      <w:pPr>
        <w:pStyle w:val="10"/>
        <w:jc w:val="left"/>
        <w:rPr>
          <w:highlight w:val="none"/>
        </w:rPr>
      </w:pPr>
      <w:r>
        <w:rPr>
          <w:rFonts w:ascii="仿宋_GB2312" w:hAnsi="仿宋_GB2312" w:eastAsia="仿宋_GB2312" w:cs="仿宋_GB2312"/>
          <w:highlight w:val="none"/>
        </w:rPr>
        <w:t xml:space="preserve"> 2025-2028年园博苑绿地养护服务外包项目（海洋岛西区绿地养护服务）</w:t>
      </w:r>
    </w:p>
    <w:p w14:paraId="51A2D1FB">
      <w:pPr>
        <w:pStyle w:val="10"/>
        <w:jc w:val="center"/>
        <w:rPr>
          <w:highlight w:val="none"/>
        </w:rPr>
      </w:pP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210"/>
        <w:gridCol w:w="818"/>
        <w:gridCol w:w="818"/>
        <w:gridCol w:w="818"/>
        <w:gridCol w:w="818"/>
        <w:gridCol w:w="1210"/>
        <w:gridCol w:w="818"/>
        <w:gridCol w:w="883"/>
        <w:gridCol w:w="818"/>
        <w:gridCol w:w="818"/>
      </w:tblGrid>
      <w:tr w14:paraId="7EE15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pct"/>
          </w:tcPr>
          <w:p w14:paraId="007C3D3A">
            <w:pPr>
              <w:pStyle w:val="10"/>
              <w:jc w:val="left"/>
              <w:rPr>
                <w:highlight w:val="none"/>
              </w:rPr>
            </w:pPr>
            <w:r>
              <w:rPr>
                <w:rFonts w:ascii="仿宋_GB2312" w:hAnsi="仿宋_GB2312" w:eastAsia="仿宋_GB2312" w:cs="仿宋_GB2312"/>
                <w:highlight w:val="none"/>
              </w:rPr>
              <w:t xml:space="preserve"> 序号</w:t>
            </w:r>
          </w:p>
        </w:tc>
        <w:tc>
          <w:tcPr>
            <w:tcW w:w="614" w:type="pct"/>
          </w:tcPr>
          <w:p w14:paraId="4E0AE8EB">
            <w:pPr>
              <w:pStyle w:val="10"/>
              <w:jc w:val="left"/>
              <w:rPr>
                <w:highlight w:val="none"/>
              </w:rPr>
            </w:pPr>
            <w:r>
              <w:rPr>
                <w:rFonts w:ascii="仿宋_GB2312" w:hAnsi="仿宋_GB2312" w:eastAsia="仿宋_GB2312" w:cs="仿宋_GB2312"/>
                <w:highlight w:val="none"/>
              </w:rPr>
              <w:t xml:space="preserve"> 服务名称</w:t>
            </w:r>
          </w:p>
        </w:tc>
        <w:tc>
          <w:tcPr>
            <w:tcW w:w="415" w:type="pct"/>
          </w:tcPr>
          <w:p w14:paraId="2A2071AA">
            <w:pPr>
              <w:pStyle w:val="10"/>
              <w:jc w:val="left"/>
              <w:rPr>
                <w:highlight w:val="none"/>
              </w:rPr>
            </w:pPr>
            <w:r>
              <w:rPr>
                <w:rFonts w:ascii="仿宋_GB2312" w:hAnsi="仿宋_GB2312" w:eastAsia="仿宋_GB2312" w:cs="仿宋_GB2312"/>
                <w:highlight w:val="none"/>
              </w:rPr>
              <w:t xml:space="preserve"> 服务范围</w:t>
            </w:r>
          </w:p>
        </w:tc>
        <w:tc>
          <w:tcPr>
            <w:tcW w:w="415" w:type="pct"/>
          </w:tcPr>
          <w:p w14:paraId="3644671D">
            <w:pPr>
              <w:pStyle w:val="10"/>
              <w:jc w:val="left"/>
              <w:rPr>
                <w:highlight w:val="none"/>
              </w:rPr>
            </w:pPr>
            <w:r>
              <w:rPr>
                <w:rFonts w:ascii="仿宋_GB2312" w:hAnsi="仿宋_GB2312" w:eastAsia="仿宋_GB2312" w:cs="仿宋_GB2312"/>
                <w:highlight w:val="none"/>
              </w:rPr>
              <w:t xml:space="preserve"> 服务要求</w:t>
            </w:r>
          </w:p>
        </w:tc>
        <w:tc>
          <w:tcPr>
            <w:tcW w:w="415" w:type="pct"/>
          </w:tcPr>
          <w:p w14:paraId="3AC1654E">
            <w:pPr>
              <w:pStyle w:val="10"/>
              <w:jc w:val="left"/>
              <w:rPr>
                <w:highlight w:val="none"/>
              </w:rPr>
            </w:pPr>
            <w:r>
              <w:rPr>
                <w:rFonts w:ascii="仿宋_GB2312" w:hAnsi="仿宋_GB2312" w:eastAsia="仿宋_GB2312" w:cs="仿宋_GB2312"/>
                <w:highlight w:val="none"/>
              </w:rPr>
              <w:t xml:space="preserve"> 服务时间</w:t>
            </w:r>
          </w:p>
        </w:tc>
        <w:tc>
          <w:tcPr>
            <w:tcW w:w="415" w:type="pct"/>
          </w:tcPr>
          <w:p w14:paraId="233809A2">
            <w:pPr>
              <w:pStyle w:val="10"/>
              <w:jc w:val="left"/>
              <w:rPr>
                <w:highlight w:val="none"/>
              </w:rPr>
            </w:pPr>
            <w:r>
              <w:rPr>
                <w:rFonts w:ascii="仿宋_GB2312" w:hAnsi="仿宋_GB2312" w:eastAsia="仿宋_GB2312" w:cs="仿宋_GB2312"/>
                <w:highlight w:val="none"/>
              </w:rPr>
              <w:t xml:space="preserve"> 服务标准</w:t>
            </w:r>
          </w:p>
        </w:tc>
        <w:tc>
          <w:tcPr>
            <w:tcW w:w="614" w:type="pct"/>
          </w:tcPr>
          <w:p w14:paraId="156268DC">
            <w:pPr>
              <w:pStyle w:val="10"/>
              <w:jc w:val="left"/>
              <w:rPr>
                <w:highlight w:val="none"/>
              </w:rPr>
            </w:pPr>
            <w:r>
              <w:rPr>
                <w:rFonts w:ascii="仿宋_GB2312" w:hAnsi="仿宋_GB2312" w:eastAsia="仿宋_GB2312" w:cs="仿宋_GB2312"/>
                <w:highlight w:val="none"/>
              </w:rPr>
              <w:t xml:space="preserve"> 最高限价</w:t>
            </w:r>
          </w:p>
        </w:tc>
        <w:tc>
          <w:tcPr>
            <w:tcW w:w="415" w:type="pct"/>
          </w:tcPr>
          <w:p w14:paraId="0CB8D387">
            <w:pPr>
              <w:pStyle w:val="10"/>
              <w:jc w:val="left"/>
              <w:rPr>
                <w:highlight w:val="none"/>
              </w:rPr>
            </w:pPr>
            <w:r>
              <w:rPr>
                <w:rFonts w:ascii="仿宋_GB2312" w:hAnsi="仿宋_GB2312" w:eastAsia="仿宋_GB2312" w:cs="仿宋_GB2312"/>
                <w:highlight w:val="none"/>
              </w:rPr>
              <w:t xml:space="preserve"> 单价</w:t>
            </w:r>
          </w:p>
        </w:tc>
        <w:tc>
          <w:tcPr>
            <w:tcW w:w="448" w:type="pct"/>
          </w:tcPr>
          <w:p w14:paraId="04C56819">
            <w:pPr>
              <w:pStyle w:val="10"/>
              <w:jc w:val="left"/>
              <w:rPr>
                <w:highlight w:val="none"/>
              </w:rPr>
            </w:pPr>
            <w:r>
              <w:rPr>
                <w:rFonts w:ascii="仿宋_GB2312" w:hAnsi="仿宋_GB2312" w:eastAsia="仿宋_GB2312" w:cs="仿宋_GB2312"/>
                <w:highlight w:val="none"/>
              </w:rPr>
              <w:t xml:space="preserve"> 数量</w:t>
            </w:r>
          </w:p>
        </w:tc>
        <w:tc>
          <w:tcPr>
            <w:tcW w:w="415" w:type="pct"/>
          </w:tcPr>
          <w:p w14:paraId="019470D1">
            <w:pPr>
              <w:pStyle w:val="10"/>
              <w:jc w:val="left"/>
              <w:rPr>
                <w:highlight w:val="none"/>
              </w:rPr>
            </w:pPr>
            <w:r>
              <w:rPr>
                <w:rFonts w:ascii="仿宋_GB2312" w:hAnsi="仿宋_GB2312" w:eastAsia="仿宋_GB2312" w:cs="仿宋_GB2312"/>
                <w:highlight w:val="none"/>
              </w:rPr>
              <w:t xml:space="preserve"> 计量单位</w:t>
            </w:r>
          </w:p>
        </w:tc>
        <w:tc>
          <w:tcPr>
            <w:tcW w:w="415" w:type="pct"/>
          </w:tcPr>
          <w:p w14:paraId="429CB573">
            <w:pPr>
              <w:pStyle w:val="10"/>
              <w:jc w:val="left"/>
              <w:rPr>
                <w:highlight w:val="none"/>
              </w:rPr>
            </w:pPr>
            <w:r>
              <w:rPr>
                <w:rFonts w:ascii="仿宋_GB2312" w:hAnsi="仿宋_GB2312" w:eastAsia="仿宋_GB2312" w:cs="仿宋_GB2312"/>
                <w:highlight w:val="none"/>
              </w:rPr>
              <w:t xml:space="preserve"> 总价</w:t>
            </w:r>
          </w:p>
        </w:tc>
      </w:tr>
      <w:tr w14:paraId="2266D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pct"/>
          </w:tcPr>
          <w:p w14:paraId="20D0F424">
            <w:pPr>
              <w:pStyle w:val="10"/>
              <w:jc w:val="left"/>
              <w:rPr>
                <w:highlight w:val="none"/>
              </w:rPr>
            </w:pPr>
            <w:r>
              <w:rPr>
                <w:rFonts w:ascii="仿宋_GB2312" w:hAnsi="仿宋_GB2312" w:eastAsia="仿宋_GB2312" w:cs="仿宋_GB2312"/>
                <w:highlight w:val="none"/>
              </w:rPr>
              <w:t xml:space="preserve"> 1</w:t>
            </w:r>
          </w:p>
        </w:tc>
        <w:tc>
          <w:tcPr>
            <w:tcW w:w="614" w:type="pct"/>
          </w:tcPr>
          <w:p w14:paraId="05885694">
            <w:pPr>
              <w:pStyle w:val="10"/>
              <w:jc w:val="left"/>
              <w:rPr>
                <w:highlight w:val="none"/>
              </w:rPr>
            </w:pPr>
            <w:r>
              <w:rPr>
                <w:rFonts w:ascii="仿宋_GB2312" w:hAnsi="仿宋_GB2312" w:eastAsia="仿宋_GB2312" w:cs="仿宋_GB2312"/>
                <w:highlight w:val="none"/>
              </w:rPr>
              <w:t xml:space="preserve"> 2025-2028年园博苑绿地养护服务外包项目（海洋岛西区绿地养护服务）</w:t>
            </w:r>
          </w:p>
        </w:tc>
        <w:tc>
          <w:tcPr>
            <w:tcW w:w="415" w:type="pct"/>
          </w:tcPr>
          <w:p w14:paraId="6F85F689">
            <w:pPr>
              <w:pStyle w:val="10"/>
              <w:jc w:val="left"/>
              <w:rPr>
                <w:highlight w:val="none"/>
              </w:rPr>
            </w:pPr>
            <w:r>
              <w:rPr>
                <w:rFonts w:ascii="仿宋_GB2312" w:hAnsi="仿宋_GB2312" w:eastAsia="仿宋_GB2312" w:cs="仿宋_GB2312"/>
                <w:highlight w:val="none"/>
              </w:rPr>
              <w:t xml:space="preserve"> {供应商响应}</w:t>
            </w:r>
          </w:p>
        </w:tc>
        <w:tc>
          <w:tcPr>
            <w:tcW w:w="415" w:type="pct"/>
          </w:tcPr>
          <w:p w14:paraId="0B248B4E">
            <w:pPr>
              <w:pStyle w:val="10"/>
              <w:jc w:val="left"/>
              <w:rPr>
                <w:highlight w:val="none"/>
              </w:rPr>
            </w:pPr>
            <w:r>
              <w:rPr>
                <w:rFonts w:ascii="仿宋_GB2312" w:hAnsi="仿宋_GB2312" w:eastAsia="仿宋_GB2312" w:cs="仿宋_GB2312"/>
                <w:highlight w:val="none"/>
              </w:rPr>
              <w:t xml:space="preserve"> {供应商响应}</w:t>
            </w:r>
          </w:p>
        </w:tc>
        <w:tc>
          <w:tcPr>
            <w:tcW w:w="415" w:type="pct"/>
          </w:tcPr>
          <w:p w14:paraId="45E9D758">
            <w:pPr>
              <w:pStyle w:val="10"/>
              <w:jc w:val="left"/>
              <w:rPr>
                <w:highlight w:val="none"/>
              </w:rPr>
            </w:pPr>
            <w:r>
              <w:rPr>
                <w:rFonts w:ascii="仿宋_GB2312" w:hAnsi="仿宋_GB2312" w:eastAsia="仿宋_GB2312" w:cs="仿宋_GB2312"/>
                <w:highlight w:val="none"/>
              </w:rPr>
              <w:t xml:space="preserve"> {供应商响应}</w:t>
            </w:r>
          </w:p>
        </w:tc>
        <w:tc>
          <w:tcPr>
            <w:tcW w:w="415" w:type="pct"/>
          </w:tcPr>
          <w:p w14:paraId="0096BFFD">
            <w:pPr>
              <w:pStyle w:val="10"/>
              <w:jc w:val="left"/>
              <w:rPr>
                <w:highlight w:val="none"/>
              </w:rPr>
            </w:pPr>
            <w:r>
              <w:rPr>
                <w:rFonts w:ascii="仿宋_GB2312" w:hAnsi="仿宋_GB2312" w:eastAsia="仿宋_GB2312" w:cs="仿宋_GB2312"/>
                <w:highlight w:val="none"/>
              </w:rPr>
              <w:t xml:space="preserve"> {供应商响应}</w:t>
            </w:r>
          </w:p>
        </w:tc>
        <w:tc>
          <w:tcPr>
            <w:tcW w:w="614" w:type="pct"/>
          </w:tcPr>
          <w:p w14:paraId="5A59D3F6">
            <w:pPr>
              <w:pStyle w:val="10"/>
              <w:jc w:val="left"/>
              <w:rPr>
                <w:highlight w:val="none"/>
              </w:rPr>
            </w:pPr>
            <w:r>
              <w:rPr>
                <w:rFonts w:ascii="仿宋_GB2312" w:hAnsi="仿宋_GB2312" w:eastAsia="仿宋_GB2312" w:cs="仿宋_GB2312"/>
                <w:highlight w:val="none"/>
              </w:rPr>
              <w:t xml:space="preserve"> 755528.55  元</w:t>
            </w:r>
          </w:p>
        </w:tc>
        <w:tc>
          <w:tcPr>
            <w:tcW w:w="415" w:type="pct"/>
          </w:tcPr>
          <w:p w14:paraId="19064CD4">
            <w:pPr>
              <w:pStyle w:val="10"/>
              <w:jc w:val="left"/>
              <w:rPr>
                <w:highlight w:val="none"/>
              </w:rPr>
            </w:pPr>
            <w:r>
              <w:rPr>
                <w:rFonts w:ascii="仿宋_GB2312" w:hAnsi="仿宋_GB2312" w:eastAsia="仿宋_GB2312" w:cs="仿宋_GB2312"/>
                <w:highlight w:val="none"/>
              </w:rPr>
              <w:t xml:space="preserve"> {=总价/数量}  元</w:t>
            </w:r>
          </w:p>
        </w:tc>
        <w:tc>
          <w:tcPr>
            <w:tcW w:w="448" w:type="pct"/>
          </w:tcPr>
          <w:p w14:paraId="21C7D729">
            <w:pPr>
              <w:pStyle w:val="10"/>
              <w:jc w:val="left"/>
              <w:rPr>
                <w:highlight w:val="none"/>
              </w:rPr>
            </w:pPr>
            <w:r>
              <w:rPr>
                <w:rFonts w:ascii="仿宋_GB2312" w:hAnsi="仿宋_GB2312" w:eastAsia="仿宋_GB2312" w:cs="仿宋_GB2312"/>
                <w:highlight w:val="none"/>
              </w:rPr>
              <w:t xml:space="preserve"> 1.0000</w:t>
            </w:r>
          </w:p>
        </w:tc>
        <w:tc>
          <w:tcPr>
            <w:tcW w:w="415" w:type="pct"/>
          </w:tcPr>
          <w:p w14:paraId="350B06A3">
            <w:pPr>
              <w:pStyle w:val="10"/>
              <w:jc w:val="left"/>
              <w:rPr>
                <w:highlight w:val="none"/>
              </w:rPr>
            </w:pPr>
            <w:r>
              <w:rPr>
                <w:rFonts w:ascii="仿宋_GB2312" w:hAnsi="仿宋_GB2312" w:eastAsia="仿宋_GB2312" w:cs="仿宋_GB2312"/>
                <w:highlight w:val="none"/>
              </w:rPr>
              <w:t xml:space="preserve"> 项</w:t>
            </w:r>
          </w:p>
        </w:tc>
        <w:tc>
          <w:tcPr>
            <w:tcW w:w="415" w:type="pct"/>
          </w:tcPr>
          <w:p w14:paraId="161013C5">
            <w:pPr>
              <w:pStyle w:val="10"/>
              <w:jc w:val="left"/>
              <w:rPr>
                <w:highlight w:val="none"/>
              </w:rPr>
            </w:pPr>
            <w:r>
              <w:rPr>
                <w:rFonts w:ascii="仿宋_GB2312" w:hAnsi="仿宋_GB2312" w:eastAsia="仿宋_GB2312" w:cs="仿宋_GB2312"/>
                <w:highlight w:val="none"/>
              </w:rPr>
              <w:t xml:space="preserve"> {供应商响应}  元</w:t>
            </w:r>
          </w:p>
        </w:tc>
      </w:tr>
    </w:tbl>
    <w:p w14:paraId="1E962F07">
      <w:pPr>
        <w:pStyle w:val="10"/>
        <w:jc w:val="left"/>
        <w:rPr>
          <w:highlight w:val="none"/>
        </w:rPr>
      </w:pPr>
      <w:r>
        <w:rPr>
          <w:rFonts w:ascii="仿宋_GB2312" w:hAnsi="仿宋_GB2312" w:eastAsia="仿宋_GB2312" w:cs="仿宋_GB2312"/>
          <w:highlight w:val="none"/>
        </w:rPr>
        <w:t>合计：</w:t>
      </w:r>
    </w:p>
    <w:p w14:paraId="5E106402">
      <w:pPr>
        <w:pStyle w:val="10"/>
        <w:jc w:val="left"/>
        <w:rPr>
          <w:highlight w:val="none"/>
        </w:rPr>
      </w:pPr>
      <w:r>
        <w:rPr>
          <w:rFonts w:ascii="仿宋_GB2312" w:hAnsi="仿宋_GB2312" w:eastAsia="仿宋_GB2312" w:cs="仿宋_GB2312"/>
          <w:highlight w:val="none"/>
        </w:rPr>
        <w:t>备注：无</w:t>
      </w:r>
    </w:p>
    <w:p w14:paraId="30792AF5">
      <w:pPr>
        <w:pStyle w:val="10"/>
        <w:jc w:val="left"/>
        <w:rPr>
          <w:highlight w:val="none"/>
        </w:rPr>
      </w:pPr>
      <w:r>
        <w:rPr>
          <w:rFonts w:ascii="仿宋_GB2312" w:hAnsi="仿宋_GB2312" w:eastAsia="仿宋_GB2312" w:cs="仿宋_GB2312"/>
          <w:highlight w:val="none"/>
        </w:rPr>
        <w:t xml:space="preserve"> 2025-2028年园博苑绿地养护服务外包项目（中华教育岛绿地养护服务）</w:t>
      </w:r>
    </w:p>
    <w:p w14:paraId="77D632FB">
      <w:pPr>
        <w:pStyle w:val="10"/>
        <w:jc w:val="center"/>
        <w:rPr>
          <w:highlight w:val="none"/>
        </w:rPr>
      </w:pP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1196"/>
        <w:gridCol w:w="808"/>
        <w:gridCol w:w="808"/>
        <w:gridCol w:w="809"/>
        <w:gridCol w:w="809"/>
        <w:gridCol w:w="1305"/>
        <w:gridCol w:w="809"/>
        <w:gridCol w:w="876"/>
        <w:gridCol w:w="809"/>
        <w:gridCol w:w="809"/>
      </w:tblGrid>
      <w:tr w14:paraId="6D0F2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tcPr>
          <w:p w14:paraId="141F92B0">
            <w:pPr>
              <w:pStyle w:val="10"/>
              <w:jc w:val="left"/>
              <w:rPr>
                <w:highlight w:val="none"/>
              </w:rPr>
            </w:pPr>
            <w:r>
              <w:rPr>
                <w:rFonts w:ascii="仿宋_GB2312" w:hAnsi="仿宋_GB2312" w:eastAsia="仿宋_GB2312" w:cs="仿宋_GB2312"/>
                <w:highlight w:val="none"/>
              </w:rPr>
              <w:t xml:space="preserve"> 序号</w:t>
            </w:r>
          </w:p>
        </w:tc>
        <w:tc>
          <w:tcPr>
            <w:tcW w:w="607" w:type="pct"/>
          </w:tcPr>
          <w:p w14:paraId="71C17D09">
            <w:pPr>
              <w:pStyle w:val="10"/>
              <w:jc w:val="left"/>
              <w:rPr>
                <w:highlight w:val="none"/>
              </w:rPr>
            </w:pPr>
            <w:r>
              <w:rPr>
                <w:rFonts w:ascii="仿宋_GB2312" w:hAnsi="仿宋_GB2312" w:eastAsia="仿宋_GB2312" w:cs="仿宋_GB2312"/>
                <w:highlight w:val="none"/>
              </w:rPr>
              <w:t xml:space="preserve"> 服务名称</w:t>
            </w:r>
          </w:p>
        </w:tc>
        <w:tc>
          <w:tcPr>
            <w:tcW w:w="410" w:type="pct"/>
          </w:tcPr>
          <w:p w14:paraId="7DFFDF2C">
            <w:pPr>
              <w:pStyle w:val="10"/>
              <w:jc w:val="left"/>
              <w:rPr>
                <w:highlight w:val="none"/>
              </w:rPr>
            </w:pPr>
            <w:r>
              <w:rPr>
                <w:rFonts w:ascii="仿宋_GB2312" w:hAnsi="仿宋_GB2312" w:eastAsia="仿宋_GB2312" w:cs="仿宋_GB2312"/>
                <w:highlight w:val="none"/>
              </w:rPr>
              <w:t xml:space="preserve"> 服务范围</w:t>
            </w:r>
          </w:p>
        </w:tc>
        <w:tc>
          <w:tcPr>
            <w:tcW w:w="410" w:type="pct"/>
          </w:tcPr>
          <w:p w14:paraId="2C7ABC4D">
            <w:pPr>
              <w:pStyle w:val="10"/>
              <w:jc w:val="left"/>
              <w:rPr>
                <w:highlight w:val="none"/>
              </w:rPr>
            </w:pPr>
            <w:r>
              <w:rPr>
                <w:rFonts w:ascii="仿宋_GB2312" w:hAnsi="仿宋_GB2312" w:eastAsia="仿宋_GB2312" w:cs="仿宋_GB2312"/>
                <w:highlight w:val="none"/>
              </w:rPr>
              <w:t xml:space="preserve"> 服务要求</w:t>
            </w:r>
          </w:p>
        </w:tc>
        <w:tc>
          <w:tcPr>
            <w:tcW w:w="410" w:type="pct"/>
          </w:tcPr>
          <w:p w14:paraId="5688BE07">
            <w:pPr>
              <w:pStyle w:val="10"/>
              <w:jc w:val="left"/>
              <w:rPr>
                <w:highlight w:val="none"/>
              </w:rPr>
            </w:pPr>
            <w:r>
              <w:rPr>
                <w:rFonts w:ascii="仿宋_GB2312" w:hAnsi="仿宋_GB2312" w:eastAsia="仿宋_GB2312" w:cs="仿宋_GB2312"/>
                <w:highlight w:val="none"/>
              </w:rPr>
              <w:t xml:space="preserve"> 服务时间</w:t>
            </w:r>
          </w:p>
        </w:tc>
        <w:tc>
          <w:tcPr>
            <w:tcW w:w="410" w:type="pct"/>
          </w:tcPr>
          <w:p w14:paraId="1DE48FA9">
            <w:pPr>
              <w:pStyle w:val="10"/>
              <w:jc w:val="left"/>
              <w:rPr>
                <w:highlight w:val="none"/>
              </w:rPr>
            </w:pPr>
            <w:r>
              <w:rPr>
                <w:rFonts w:ascii="仿宋_GB2312" w:hAnsi="仿宋_GB2312" w:eastAsia="仿宋_GB2312" w:cs="仿宋_GB2312"/>
                <w:highlight w:val="none"/>
              </w:rPr>
              <w:t xml:space="preserve"> 服务标准</w:t>
            </w:r>
          </w:p>
        </w:tc>
        <w:tc>
          <w:tcPr>
            <w:tcW w:w="662" w:type="pct"/>
          </w:tcPr>
          <w:p w14:paraId="1C18A9EE">
            <w:pPr>
              <w:pStyle w:val="10"/>
              <w:jc w:val="left"/>
              <w:rPr>
                <w:highlight w:val="none"/>
              </w:rPr>
            </w:pPr>
            <w:r>
              <w:rPr>
                <w:rFonts w:ascii="仿宋_GB2312" w:hAnsi="仿宋_GB2312" w:eastAsia="仿宋_GB2312" w:cs="仿宋_GB2312"/>
                <w:highlight w:val="none"/>
              </w:rPr>
              <w:t xml:space="preserve"> 最高限价</w:t>
            </w:r>
          </w:p>
        </w:tc>
        <w:tc>
          <w:tcPr>
            <w:tcW w:w="410" w:type="pct"/>
          </w:tcPr>
          <w:p w14:paraId="49001F06">
            <w:pPr>
              <w:pStyle w:val="10"/>
              <w:jc w:val="left"/>
              <w:rPr>
                <w:highlight w:val="none"/>
              </w:rPr>
            </w:pPr>
            <w:r>
              <w:rPr>
                <w:rFonts w:ascii="仿宋_GB2312" w:hAnsi="仿宋_GB2312" w:eastAsia="仿宋_GB2312" w:cs="仿宋_GB2312"/>
                <w:highlight w:val="none"/>
              </w:rPr>
              <w:t xml:space="preserve"> 单价</w:t>
            </w:r>
          </w:p>
        </w:tc>
        <w:tc>
          <w:tcPr>
            <w:tcW w:w="444" w:type="pct"/>
          </w:tcPr>
          <w:p w14:paraId="625B7855">
            <w:pPr>
              <w:pStyle w:val="10"/>
              <w:jc w:val="left"/>
              <w:rPr>
                <w:highlight w:val="none"/>
              </w:rPr>
            </w:pPr>
            <w:r>
              <w:rPr>
                <w:rFonts w:ascii="仿宋_GB2312" w:hAnsi="仿宋_GB2312" w:eastAsia="仿宋_GB2312" w:cs="仿宋_GB2312"/>
                <w:highlight w:val="none"/>
              </w:rPr>
              <w:t xml:space="preserve"> 数量</w:t>
            </w:r>
          </w:p>
        </w:tc>
        <w:tc>
          <w:tcPr>
            <w:tcW w:w="410" w:type="pct"/>
          </w:tcPr>
          <w:p w14:paraId="224E314B">
            <w:pPr>
              <w:pStyle w:val="10"/>
              <w:jc w:val="left"/>
              <w:rPr>
                <w:highlight w:val="none"/>
              </w:rPr>
            </w:pPr>
            <w:r>
              <w:rPr>
                <w:rFonts w:ascii="仿宋_GB2312" w:hAnsi="仿宋_GB2312" w:eastAsia="仿宋_GB2312" w:cs="仿宋_GB2312"/>
                <w:highlight w:val="none"/>
              </w:rPr>
              <w:t xml:space="preserve"> 计量单位</w:t>
            </w:r>
          </w:p>
        </w:tc>
        <w:tc>
          <w:tcPr>
            <w:tcW w:w="410" w:type="pct"/>
          </w:tcPr>
          <w:p w14:paraId="23B5E59F">
            <w:pPr>
              <w:pStyle w:val="10"/>
              <w:jc w:val="left"/>
              <w:rPr>
                <w:highlight w:val="none"/>
              </w:rPr>
            </w:pPr>
            <w:r>
              <w:rPr>
                <w:rFonts w:ascii="仿宋_GB2312" w:hAnsi="仿宋_GB2312" w:eastAsia="仿宋_GB2312" w:cs="仿宋_GB2312"/>
                <w:highlight w:val="none"/>
              </w:rPr>
              <w:t xml:space="preserve"> 总价</w:t>
            </w:r>
          </w:p>
        </w:tc>
      </w:tr>
      <w:tr w14:paraId="30BEC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tcPr>
          <w:p w14:paraId="7BF58D8B">
            <w:pPr>
              <w:pStyle w:val="10"/>
              <w:jc w:val="left"/>
              <w:rPr>
                <w:highlight w:val="none"/>
              </w:rPr>
            </w:pPr>
            <w:r>
              <w:rPr>
                <w:rFonts w:ascii="仿宋_GB2312" w:hAnsi="仿宋_GB2312" w:eastAsia="仿宋_GB2312" w:cs="仿宋_GB2312"/>
                <w:highlight w:val="none"/>
              </w:rPr>
              <w:t xml:space="preserve"> 1</w:t>
            </w:r>
          </w:p>
        </w:tc>
        <w:tc>
          <w:tcPr>
            <w:tcW w:w="607" w:type="pct"/>
          </w:tcPr>
          <w:p w14:paraId="3F1F6089">
            <w:pPr>
              <w:pStyle w:val="10"/>
              <w:jc w:val="left"/>
              <w:rPr>
                <w:highlight w:val="none"/>
              </w:rPr>
            </w:pPr>
            <w:r>
              <w:rPr>
                <w:rFonts w:ascii="仿宋_GB2312" w:hAnsi="仿宋_GB2312" w:eastAsia="仿宋_GB2312" w:cs="仿宋_GB2312"/>
                <w:highlight w:val="none"/>
              </w:rPr>
              <w:t xml:space="preserve"> 2025-2028年园博苑绿地养护服务外包项目（中华教育岛绿地养护服务）</w:t>
            </w:r>
          </w:p>
        </w:tc>
        <w:tc>
          <w:tcPr>
            <w:tcW w:w="410" w:type="pct"/>
          </w:tcPr>
          <w:p w14:paraId="2C4FE62C">
            <w:pPr>
              <w:pStyle w:val="10"/>
              <w:jc w:val="left"/>
              <w:rPr>
                <w:highlight w:val="none"/>
              </w:rPr>
            </w:pPr>
            <w:r>
              <w:rPr>
                <w:rFonts w:ascii="仿宋_GB2312" w:hAnsi="仿宋_GB2312" w:eastAsia="仿宋_GB2312" w:cs="仿宋_GB2312"/>
                <w:highlight w:val="none"/>
              </w:rPr>
              <w:t xml:space="preserve"> {供应商响应}</w:t>
            </w:r>
          </w:p>
        </w:tc>
        <w:tc>
          <w:tcPr>
            <w:tcW w:w="410" w:type="pct"/>
          </w:tcPr>
          <w:p w14:paraId="21A2950E">
            <w:pPr>
              <w:pStyle w:val="10"/>
              <w:jc w:val="left"/>
              <w:rPr>
                <w:highlight w:val="none"/>
              </w:rPr>
            </w:pPr>
            <w:r>
              <w:rPr>
                <w:rFonts w:ascii="仿宋_GB2312" w:hAnsi="仿宋_GB2312" w:eastAsia="仿宋_GB2312" w:cs="仿宋_GB2312"/>
                <w:highlight w:val="none"/>
              </w:rPr>
              <w:t xml:space="preserve"> {供应商响应}</w:t>
            </w:r>
          </w:p>
        </w:tc>
        <w:tc>
          <w:tcPr>
            <w:tcW w:w="410" w:type="pct"/>
          </w:tcPr>
          <w:p w14:paraId="62DB934D">
            <w:pPr>
              <w:pStyle w:val="10"/>
              <w:jc w:val="left"/>
              <w:rPr>
                <w:highlight w:val="none"/>
              </w:rPr>
            </w:pPr>
            <w:r>
              <w:rPr>
                <w:rFonts w:ascii="仿宋_GB2312" w:hAnsi="仿宋_GB2312" w:eastAsia="仿宋_GB2312" w:cs="仿宋_GB2312"/>
                <w:highlight w:val="none"/>
              </w:rPr>
              <w:t xml:space="preserve"> {供应商响应}</w:t>
            </w:r>
          </w:p>
        </w:tc>
        <w:tc>
          <w:tcPr>
            <w:tcW w:w="410" w:type="pct"/>
          </w:tcPr>
          <w:p w14:paraId="20C5BF4B">
            <w:pPr>
              <w:pStyle w:val="10"/>
              <w:jc w:val="left"/>
              <w:rPr>
                <w:highlight w:val="none"/>
              </w:rPr>
            </w:pPr>
            <w:r>
              <w:rPr>
                <w:rFonts w:ascii="仿宋_GB2312" w:hAnsi="仿宋_GB2312" w:eastAsia="仿宋_GB2312" w:cs="仿宋_GB2312"/>
                <w:highlight w:val="none"/>
              </w:rPr>
              <w:t xml:space="preserve"> {供应商响应}</w:t>
            </w:r>
          </w:p>
        </w:tc>
        <w:tc>
          <w:tcPr>
            <w:tcW w:w="662" w:type="pct"/>
          </w:tcPr>
          <w:p w14:paraId="3663AC00">
            <w:pPr>
              <w:pStyle w:val="10"/>
              <w:jc w:val="left"/>
              <w:rPr>
                <w:highlight w:val="none"/>
              </w:rPr>
            </w:pPr>
            <w:r>
              <w:rPr>
                <w:rFonts w:ascii="仿宋_GB2312" w:hAnsi="仿宋_GB2312" w:eastAsia="仿宋_GB2312" w:cs="仿宋_GB2312"/>
                <w:highlight w:val="none"/>
              </w:rPr>
              <w:t xml:space="preserve"> 5353503.27  元</w:t>
            </w:r>
          </w:p>
        </w:tc>
        <w:tc>
          <w:tcPr>
            <w:tcW w:w="410" w:type="pct"/>
          </w:tcPr>
          <w:p w14:paraId="3C5C827A">
            <w:pPr>
              <w:pStyle w:val="10"/>
              <w:jc w:val="left"/>
              <w:rPr>
                <w:highlight w:val="none"/>
              </w:rPr>
            </w:pPr>
            <w:r>
              <w:rPr>
                <w:rFonts w:ascii="仿宋_GB2312" w:hAnsi="仿宋_GB2312" w:eastAsia="仿宋_GB2312" w:cs="仿宋_GB2312"/>
                <w:highlight w:val="none"/>
              </w:rPr>
              <w:t xml:space="preserve"> {=总价/数量}  元</w:t>
            </w:r>
          </w:p>
        </w:tc>
        <w:tc>
          <w:tcPr>
            <w:tcW w:w="444" w:type="pct"/>
          </w:tcPr>
          <w:p w14:paraId="010C5D22">
            <w:pPr>
              <w:pStyle w:val="10"/>
              <w:jc w:val="left"/>
              <w:rPr>
                <w:highlight w:val="none"/>
              </w:rPr>
            </w:pPr>
            <w:r>
              <w:rPr>
                <w:rFonts w:ascii="仿宋_GB2312" w:hAnsi="仿宋_GB2312" w:eastAsia="仿宋_GB2312" w:cs="仿宋_GB2312"/>
                <w:highlight w:val="none"/>
              </w:rPr>
              <w:t xml:space="preserve"> 1.0000</w:t>
            </w:r>
          </w:p>
        </w:tc>
        <w:tc>
          <w:tcPr>
            <w:tcW w:w="410" w:type="pct"/>
          </w:tcPr>
          <w:p w14:paraId="5D4A60A9">
            <w:pPr>
              <w:pStyle w:val="10"/>
              <w:jc w:val="left"/>
              <w:rPr>
                <w:highlight w:val="none"/>
              </w:rPr>
            </w:pPr>
            <w:r>
              <w:rPr>
                <w:rFonts w:ascii="仿宋_GB2312" w:hAnsi="仿宋_GB2312" w:eastAsia="仿宋_GB2312" w:cs="仿宋_GB2312"/>
                <w:highlight w:val="none"/>
              </w:rPr>
              <w:t xml:space="preserve"> 项</w:t>
            </w:r>
          </w:p>
        </w:tc>
        <w:tc>
          <w:tcPr>
            <w:tcW w:w="410" w:type="pct"/>
          </w:tcPr>
          <w:p w14:paraId="33C382A2">
            <w:pPr>
              <w:pStyle w:val="10"/>
              <w:jc w:val="left"/>
              <w:rPr>
                <w:highlight w:val="none"/>
              </w:rPr>
            </w:pPr>
            <w:r>
              <w:rPr>
                <w:rFonts w:ascii="仿宋_GB2312" w:hAnsi="仿宋_GB2312" w:eastAsia="仿宋_GB2312" w:cs="仿宋_GB2312"/>
                <w:highlight w:val="none"/>
              </w:rPr>
              <w:t xml:space="preserve"> {供应商响应}  元</w:t>
            </w:r>
          </w:p>
        </w:tc>
      </w:tr>
    </w:tbl>
    <w:p w14:paraId="0A3AA4E4">
      <w:pPr>
        <w:pStyle w:val="10"/>
        <w:jc w:val="left"/>
        <w:rPr>
          <w:highlight w:val="none"/>
        </w:rPr>
      </w:pPr>
      <w:r>
        <w:rPr>
          <w:rFonts w:ascii="仿宋_GB2312" w:hAnsi="仿宋_GB2312" w:eastAsia="仿宋_GB2312" w:cs="仿宋_GB2312"/>
          <w:highlight w:val="none"/>
        </w:rPr>
        <w:t>合计：</w:t>
      </w:r>
    </w:p>
    <w:p w14:paraId="314533B3">
      <w:pPr>
        <w:pStyle w:val="10"/>
        <w:jc w:val="left"/>
        <w:rPr>
          <w:highlight w:val="none"/>
        </w:rPr>
      </w:pPr>
      <w:r>
        <w:rPr>
          <w:rFonts w:ascii="仿宋_GB2312" w:hAnsi="仿宋_GB2312" w:eastAsia="仿宋_GB2312" w:cs="仿宋_GB2312"/>
          <w:highlight w:val="none"/>
        </w:rPr>
        <w:t>备注：无</w:t>
      </w:r>
    </w:p>
    <w:p w14:paraId="76A5F23C">
      <w:pPr>
        <w:pStyle w:val="10"/>
        <w:jc w:val="left"/>
        <w:rPr>
          <w:highlight w:val="none"/>
        </w:rPr>
      </w:pPr>
      <w:r>
        <w:rPr>
          <w:rFonts w:ascii="仿宋_GB2312" w:hAnsi="仿宋_GB2312" w:eastAsia="仿宋_GB2312" w:cs="仿宋_GB2312"/>
          <w:highlight w:val="none"/>
        </w:rPr>
        <w:t>时间：     年     月     日</w:t>
      </w:r>
    </w:p>
    <w:p w14:paraId="3D302AC8">
      <w:pPr>
        <w:pStyle w:val="10"/>
        <w:jc w:val="left"/>
        <w:rPr>
          <w:highlight w:val="none"/>
        </w:rPr>
      </w:pPr>
      <w:r>
        <w:rPr>
          <w:rFonts w:ascii="仿宋_GB2312" w:hAnsi="仿宋_GB2312" w:eastAsia="仿宋_GB2312" w:cs="仿宋_GB2312"/>
          <w:highlight w:val="none"/>
        </w:rPr>
        <w:t xml:space="preserve">签章：                     </w:t>
      </w:r>
    </w:p>
    <w:p w14:paraId="3CDE0D9F">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962976C">
      <w:pPr>
        <w:pStyle w:val="10"/>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18CA8DC2">
      <w:pPr>
        <w:pStyle w:val="10"/>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05CAC2BA">
      <w:pPr>
        <w:pStyle w:val="10"/>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5A361D27">
      <w:pPr>
        <w:pStyle w:val="10"/>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5"/>
        <w:gridCol w:w="1405"/>
        <w:gridCol w:w="1405"/>
        <w:gridCol w:w="5637"/>
      </w:tblGrid>
      <w:tr w14:paraId="45CF2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7F5870B3">
            <w:pPr>
              <w:rPr>
                <w:highlight w:val="none"/>
              </w:rPr>
            </w:pPr>
          </w:p>
        </w:tc>
        <w:tc>
          <w:tcPr>
            <w:tcW w:w="4286" w:type="pct"/>
            <w:gridSpan w:val="3"/>
          </w:tcPr>
          <w:p w14:paraId="401C82E4">
            <w:pPr>
              <w:pStyle w:val="10"/>
              <w:jc w:val="center"/>
              <w:rPr>
                <w:highlight w:val="none"/>
              </w:rPr>
            </w:pPr>
            <w:r>
              <w:rPr>
                <w:rFonts w:ascii="仿宋_GB2312" w:hAnsi="仿宋_GB2312" w:eastAsia="仿宋_GB2312" w:cs="仿宋_GB2312"/>
                <w:highlight w:val="none"/>
              </w:rPr>
              <w:t>本采购包内属于节能、环境标志产品情况</w:t>
            </w:r>
          </w:p>
        </w:tc>
      </w:tr>
      <w:tr w14:paraId="0448E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158D1F6D">
            <w:pPr>
              <w:pStyle w:val="10"/>
              <w:jc w:val="left"/>
              <w:rPr>
                <w:highlight w:val="none"/>
              </w:rPr>
            </w:pPr>
            <w:r>
              <w:rPr>
                <w:rFonts w:ascii="仿宋_GB2312" w:hAnsi="仿宋_GB2312" w:eastAsia="仿宋_GB2312" w:cs="仿宋_GB2312"/>
                <w:highlight w:val="none"/>
              </w:rPr>
              <w:t>采购包</w:t>
            </w:r>
          </w:p>
        </w:tc>
        <w:tc>
          <w:tcPr>
            <w:tcW w:w="713" w:type="pct"/>
          </w:tcPr>
          <w:p w14:paraId="73B6F959">
            <w:pPr>
              <w:pStyle w:val="10"/>
              <w:jc w:val="left"/>
              <w:rPr>
                <w:highlight w:val="none"/>
              </w:rPr>
            </w:pPr>
            <w:r>
              <w:rPr>
                <w:rFonts w:ascii="仿宋_GB2312" w:hAnsi="仿宋_GB2312" w:eastAsia="仿宋_GB2312" w:cs="仿宋_GB2312"/>
                <w:highlight w:val="none"/>
              </w:rPr>
              <w:t>品目号</w:t>
            </w:r>
          </w:p>
        </w:tc>
        <w:tc>
          <w:tcPr>
            <w:tcW w:w="713" w:type="pct"/>
          </w:tcPr>
          <w:p w14:paraId="04CC689B">
            <w:pPr>
              <w:pStyle w:val="10"/>
              <w:jc w:val="left"/>
              <w:rPr>
                <w:highlight w:val="none"/>
              </w:rPr>
            </w:pPr>
            <w:r>
              <w:rPr>
                <w:rFonts w:ascii="仿宋_GB2312" w:hAnsi="仿宋_GB2312" w:eastAsia="仿宋_GB2312" w:cs="仿宋_GB2312"/>
                <w:highlight w:val="none"/>
              </w:rPr>
              <w:t>产品名称</w:t>
            </w:r>
          </w:p>
        </w:tc>
        <w:tc>
          <w:tcPr>
            <w:tcW w:w="2858" w:type="pct"/>
          </w:tcPr>
          <w:p w14:paraId="43D450D6">
            <w:pPr>
              <w:pStyle w:val="10"/>
              <w:jc w:val="left"/>
              <w:rPr>
                <w:highlight w:val="none"/>
              </w:rPr>
            </w:pPr>
            <w:r>
              <w:rPr>
                <w:rFonts w:ascii="仿宋_GB2312" w:hAnsi="仿宋_GB2312" w:eastAsia="仿宋_GB2312" w:cs="仿宋_GB2312"/>
                <w:highlight w:val="none"/>
              </w:rPr>
              <w:t>认证种类</w:t>
            </w:r>
          </w:p>
        </w:tc>
      </w:tr>
      <w:tr w14:paraId="78616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14:paraId="1AF54321">
            <w:pPr>
              <w:pStyle w:val="10"/>
              <w:jc w:val="left"/>
              <w:rPr>
                <w:highlight w:val="none"/>
              </w:rPr>
            </w:pPr>
            <w:r>
              <w:rPr>
                <w:rFonts w:ascii="仿宋_GB2312" w:hAnsi="仿宋_GB2312" w:eastAsia="仿宋_GB2312" w:cs="仿宋_GB2312"/>
                <w:highlight w:val="none"/>
              </w:rPr>
              <w:t>*</w:t>
            </w:r>
          </w:p>
        </w:tc>
        <w:tc>
          <w:tcPr>
            <w:tcW w:w="713" w:type="pct"/>
          </w:tcPr>
          <w:p w14:paraId="3A2066AF">
            <w:pPr>
              <w:pStyle w:val="10"/>
              <w:jc w:val="left"/>
              <w:rPr>
                <w:highlight w:val="none"/>
              </w:rPr>
            </w:pPr>
            <w:r>
              <w:rPr>
                <w:rFonts w:ascii="仿宋_GB2312" w:hAnsi="仿宋_GB2312" w:eastAsia="仿宋_GB2312" w:cs="仿宋_GB2312"/>
                <w:highlight w:val="none"/>
              </w:rPr>
              <w:t>*-1</w:t>
            </w:r>
          </w:p>
        </w:tc>
        <w:tc>
          <w:tcPr>
            <w:tcW w:w="713" w:type="pct"/>
          </w:tcPr>
          <w:p w14:paraId="75D80CBB">
            <w:pPr>
              <w:rPr>
                <w:highlight w:val="none"/>
              </w:rPr>
            </w:pPr>
          </w:p>
        </w:tc>
        <w:tc>
          <w:tcPr>
            <w:tcW w:w="2858" w:type="pct"/>
          </w:tcPr>
          <w:p w14:paraId="7C4458FA">
            <w:pPr>
              <w:pStyle w:val="10"/>
              <w:jc w:val="left"/>
              <w:rPr>
                <w:highlight w:val="none"/>
              </w:rPr>
            </w:pPr>
            <w:r>
              <w:rPr>
                <w:rFonts w:ascii="仿宋_GB2312" w:hAnsi="仿宋_GB2312" w:eastAsia="仿宋_GB2312" w:cs="仿宋_GB2312"/>
                <w:highlight w:val="none"/>
              </w:rPr>
              <w:t>供应商自行填写种类，并上传证明附件以便评审查看</w:t>
            </w:r>
          </w:p>
        </w:tc>
      </w:tr>
      <w:tr w14:paraId="262A8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continue"/>
          </w:tcPr>
          <w:p w14:paraId="4F4A7D16">
            <w:pPr>
              <w:rPr>
                <w:highlight w:val="none"/>
              </w:rPr>
            </w:pPr>
          </w:p>
        </w:tc>
        <w:tc>
          <w:tcPr>
            <w:tcW w:w="713" w:type="pct"/>
          </w:tcPr>
          <w:p w14:paraId="5334EC03">
            <w:pPr>
              <w:pStyle w:val="10"/>
              <w:jc w:val="left"/>
              <w:rPr>
                <w:highlight w:val="none"/>
              </w:rPr>
            </w:pPr>
            <w:r>
              <w:rPr>
                <w:rFonts w:ascii="仿宋_GB2312" w:hAnsi="仿宋_GB2312" w:eastAsia="仿宋_GB2312" w:cs="仿宋_GB2312"/>
                <w:highlight w:val="none"/>
              </w:rPr>
              <w:t>…</w:t>
            </w:r>
          </w:p>
          <w:p w14:paraId="0EDAF382">
            <w:pPr>
              <w:pStyle w:val="10"/>
              <w:jc w:val="left"/>
              <w:rPr>
                <w:highlight w:val="none"/>
              </w:rPr>
            </w:pPr>
          </w:p>
        </w:tc>
        <w:tc>
          <w:tcPr>
            <w:tcW w:w="713" w:type="pct"/>
          </w:tcPr>
          <w:p w14:paraId="64C3335E">
            <w:pPr>
              <w:rPr>
                <w:highlight w:val="none"/>
              </w:rPr>
            </w:pPr>
          </w:p>
        </w:tc>
        <w:tc>
          <w:tcPr>
            <w:tcW w:w="2858" w:type="pct"/>
          </w:tcPr>
          <w:p w14:paraId="3C34AB16">
            <w:pPr>
              <w:rPr>
                <w:highlight w:val="none"/>
              </w:rPr>
            </w:pPr>
          </w:p>
        </w:tc>
      </w:tr>
      <w:tr w14:paraId="17FCA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31F5D891">
            <w:pPr>
              <w:pStyle w:val="10"/>
              <w:jc w:val="left"/>
              <w:rPr>
                <w:highlight w:val="none"/>
              </w:rPr>
            </w:pPr>
            <w:r>
              <w:rPr>
                <w:rFonts w:ascii="仿宋_GB2312" w:hAnsi="仿宋_GB2312" w:eastAsia="仿宋_GB2312" w:cs="仿宋_GB2312"/>
                <w:highlight w:val="none"/>
              </w:rPr>
              <w:t>备注</w:t>
            </w:r>
          </w:p>
        </w:tc>
        <w:tc>
          <w:tcPr>
            <w:tcW w:w="4286" w:type="pct"/>
            <w:gridSpan w:val="3"/>
          </w:tcPr>
          <w:p w14:paraId="342AEEE8">
            <w:pPr>
              <w:pStyle w:val="10"/>
              <w:jc w:val="left"/>
              <w:rPr>
                <w:highlight w:val="none"/>
              </w:rPr>
            </w:pPr>
          </w:p>
        </w:tc>
      </w:tr>
    </w:tbl>
    <w:p w14:paraId="192BC3C6">
      <w:pPr>
        <w:pStyle w:val="10"/>
        <w:jc w:val="left"/>
        <w:rPr>
          <w:highlight w:val="none"/>
        </w:rPr>
      </w:pPr>
      <w:r>
        <w:rPr>
          <w:rFonts w:ascii="仿宋_GB2312" w:hAnsi="仿宋_GB2312" w:eastAsia="仿宋_GB2312" w:cs="仿宋_GB2312"/>
          <w:highlight w:val="none"/>
        </w:rPr>
        <w:t>※注意：</w:t>
      </w:r>
    </w:p>
    <w:p w14:paraId="77FC99E6">
      <w:pPr>
        <w:pStyle w:val="10"/>
        <w:ind w:firstLine="480"/>
        <w:jc w:val="left"/>
        <w:rPr>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6BE404E4">
      <w:pPr>
        <w:pStyle w:val="10"/>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0CD975B3">
      <w:pPr>
        <w:pStyle w:val="10"/>
        <w:ind w:firstLine="480"/>
        <w:jc w:val="left"/>
        <w:rPr>
          <w:highlight w:val="none"/>
        </w:rPr>
      </w:pPr>
      <w:r>
        <w:rPr>
          <w:rFonts w:ascii="仿宋_GB2312" w:hAnsi="仿宋_GB2312" w:eastAsia="仿宋_GB2312" w:cs="仿宋_GB2312"/>
          <w:highlight w:val="none"/>
        </w:rPr>
        <w:t>3、具体统计、计算：</w:t>
      </w:r>
    </w:p>
    <w:p w14:paraId="5D6649B6">
      <w:pPr>
        <w:pStyle w:val="10"/>
        <w:ind w:firstLine="480"/>
        <w:jc w:val="left"/>
        <w:rPr>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14:paraId="4280AF7D">
      <w:pPr>
        <w:pStyle w:val="10"/>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51637468">
      <w:pPr>
        <w:pStyle w:val="10"/>
        <w:ind w:firstLine="480"/>
        <w:jc w:val="left"/>
        <w:rPr>
          <w:highlight w:val="none"/>
        </w:rPr>
      </w:pPr>
      <w:r>
        <w:rPr>
          <w:rFonts w:ascii="仿宋_GB2312" w:hAnsi="仿宋_GB2312" w:eastAsia="仿宋_GB2312" w:cs="仿宋_GB2312"/>
          <w:highlight w:val="none"/>
        </w:rPr>
        <w:t>3.3投标人(供应商)按照采购文件要求认真统计、计算。</w:t>
      </w:r>
    </w:p>
    <w:p w14:paraId="21C41B5E">
      <w:pPr>
        <w:pStyle w:val="10"/>
        <w:ind w:firstLine="480"/>
        <w:jc w:val="left"/>
        <w:rPr>
          <w:highlight w:val="none"/>
        </w:rPr>
      </w:pPr>
      <w:r>
        <w:rPr>
          <w:rFonts w:ascii="仿宋_GB2312" w:hAnsi="仿宋_GB2312" w:eastAsia="仿宋_GB2312" w:cs="仿宋_GB2312"/>
          <w:highlight w:val="none"/>
        </w:rPr>
        <w:t>3.4若无节能、环境标志产品，不填写本表。</w:t>
      </w:r>
    </w:p>
    <w:p w14:paraId="47837FEC">
      <w:pPr>
        <w:pStyle w:val="10"/>
        <w:ind w:firstLine="480"/>
        <w:jc w:val="left"/>
        <w:rPr>
          <w:highlight w:val="none"/>
        </w:rPr>
      </w:pPr>
      <w:r>
        <w:rPr>
          <w:rFonts w:ascii="仿宋_GB2312" w:hAnsi="仿宋_GB2312" w:eastAsia="仿宋_GB2312" w:cs="仿宋_GB2312"/>
          <w:highlight w:val="none"/>
        </w:rPr>
        <w:t>3.5强制类节能产品不享受价格扣除。</w:t>
      </w:r>
    </w:p>
    <w:p w14:paraId="79DC5A5D">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C2E2A5F">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A36A327">
      <w:pPr>
        <w:pStyle w:val="1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039ADA5">
      <w:pPr>
        <w:pStyle w:val="10"/>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4C525251">
      <w:pPr>
        <w:pStyle w:val="10"/>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55D5E8A1">
      <w:pPr>
        <w:pStyle w:val="10"/>
        <w:jc w:val="center"/>
        <w:outlineLvl w:val="3"/>
        <w:rPr>
          <w:highlight w:val="none"/>
        </w:rPr>
      </w:pPr>
      <w:r>
        <w:rPr>
          <w:rFonts w:ascii="仿宋_GB2312" w:hAnsi="仿宋_GB2312" w:eastAsia="仿宋_GB2312" w:cs="仿宋_GB2312"/>
          <w:b/>
          <w:sz w:val="24"/>
          <w:highlight w:val="none"/>
        </w:rPr>
        <w:t>三-2-①中小企业声明函（价格扣除适用，若有）</w:t>
      </w:r>
    </w:p>
    <w:p w14:paraId="21318598">
      <w:pPr>
        <w:pStyle w:val="10"/>
        <w:jc w:val="center"/>
        <w:outlineLvl w:val="3"/>
        <w:rPr>
          <w:highlight w:val="none"/>
        </w:rPr>
      </w:pPr>
      <w:r>
        <w:rPr>
          <w:rFonts w:ascii="仿宋_GB2312" w:hAnsi="仿宋_GB2312" w:eastAsia="仿宋_GB2312" w:cs="仿宋_GB2312"/>
          <w:b/>
          <w:sz w:val="24"/>
          <w:highlight w:val="none"/>
        </w:rPr>
        <w:t>中小企业声明函（货物）</w:t>
      </w:r>
    </w:p>
    <w:p w14:paraId="553D3E4F">
      <w:pPr>
        <w:pStyle w:val="10"/>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2F01B65D">
      <w:pPr>
        <w:pStyle w:val="10"/>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C6DB7C9">
      <w:pPr>
        <w:pStyle w:val="10"/>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DA9338E">
      <w:pPr>
        <w:pStyle w:val="10"/>
        <w:ind w:firstLine="480"/>
        <w:jc w:val="left"/>
        <w:rPr>
          <w:highlight w:val="none"/>
        </w:rPr>
      </w:pPr>
      <w:r>
        <w:rPr>
          <w:rFonts w:ascii="仿宋_GB2312" w:hAnsi="仿宋_GB2312" w:eastAsia="仿宋_GB2312" w:cs="仿宋_GB2312"/>
          <w:highlight w:val="none"/>
        </w:rPr>
        <w:t>……</w:t>
      </w:r>
    </w:p>
    <w:p w14:paraId="0DCCA3D6">
      <w:pPr>
        <w:pStyle w:val="10"/>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2B808C1B">
      <w:pPr>
        <w:pStyle w:val="10"/>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6FA93EC4">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26C37A4">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463DD97">
      <w:pPr>
        <w:pStyle w:val="10"/>
        <w:ind w:firstLine="480"/>
        <w:jc w:val="left"/>
        <w:rPr>
          <w:highlight w:val="none"/>
        </w:rPr>
      </w:pPr>
      <w:r>
        <w:rPr>
          <w:rFonts w:ascii="仿宋_GB2312" w:hAnsi="仿宋_GB2312" w:eastAsia="仿宋_GB2312" w:cs="仿宋_GB2312"/>
          <w:highlight w:val="none"/>
        </w:rPr>
        <w:t>※注意：</w:t>
      </w:r>
    </w:p>
    <w:p w14:paraId="2E34333C">
      <w:pPr>
        <w:pStyle w:val="10"/>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2EE0F06F">
      <w:pPr>
        <w:pStyle w:val="10"/>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BA51616">
      <w:pPr>
        <w:pStyle w:val="10"/>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65E129F">
      <w:pPr>
        <w:pStyle w:val="1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540794E">
      <w:pPr>
        <w:pStyle w:val="10"/>
        <w:jc w:val="center"/>
        <w:outlineLvl w:val="3"/>
        <w:rPr>
          <w:highlight w:val="none"/>
        </w:rPr>
      </w:pPr>
      <w:r>
        <w:rPr>
          <w:rFonts w:ascii="仿宋_GB2312" w:hAnsi="仿宋_GB2312" w:eastAsia="仿宋_GB2312" w:cs="仿宋_GB2312"/>
          <w:b/>
          <w:sz w:val="24"/>
          <w:highlight w:val="none"/>
        </w:rPr>
        <w:t>中小企业声明函（工程、服务）</w:t>
      </w:r>
    </w:p>
    <w:p w14:paraId="09DC09C4">
      <w:pPr>
        <w:pStyle w:val="10"/>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6B1ED32">
      <w:pPr>
        <w:pStyle w:val="10"/>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4F67E9D">
      <w:pPr>
        <w:pStyle w:val="10"/>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64A503B">
      <w:pPr>
        <w:pStyle w:val="10"/>
        <w:ind w:firstLine="480"/>
        <w:jc w:val="left"/>
        <w:rPr>
          <w:highlight w:val="none"/>
        </w:rPr>
      </w:pPr>
      <w:r>
        <w:rPr>
          <w:rFonts w:ascii="仿宋_GB2312" w:hAnsi="仿宋_GB2312" w:eastAsia="仿宋_GB2312" w:cs="仿宋_GB2312"/>
          <w:highlight w:val="none"/>
        </w:rPr>
        <w:t>……</w:t>
      </w:r>
    </w:p>
    <w:p w14:paraId="5245D91C">
      <w:pPr>
        <w:pStyle w:val="10"/>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3F775FA3">
      <w:pPr>
        <w:pStyle w:val="10"/>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7EEEB1C0">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0945BFC">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174DB28">
      <w:pPr>
        <w:pStyle w:val="10"/>
        <w:ind w:firstLine="480"/>
        <w:jc w:val="left"/>
        <w:rPr>
          <w:highlight w:val="none"/>
        </w:rPr>
      </w:pPr>
      <w:r>
        <w:rPr>
          <w:rFonts w:ascii="仿宋_GB2312" w:hAnsi="仿宋_GB2312" w:eastAsia="仿宋_GB2312" w:cs="仿宋_GB2312"/>
          <w:highlight w:val="none"/>
        </w:rPr>
        <w:t>※注意：</w:t>
      </w:r>
    </w:p>
    <w:p w14:paraId="479AD0B8">
      <w:pPr>
        <w:pStyle w:val="10"/>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8703665">
      <w:pPr>
        <w:pStyle w:val="10"/>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197D1E">
      <w:pPr>
        <w:pStyle w:val="10"/>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FAEBE1">
      <w:pPr>
        <w:pStyle w:val="1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1358118">
      <w:pPr>
        <w:pStyle w:val="10"/>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6300B197">
      <w:pPr>
        <w:pStyle w:val="10"/>
        <w:ind w:firstLine="480"/>
        <w:jc w:val="center"/>
        <w:rPr>
          <w:highlight w:val="none"/>
        </w:rPr>
      </w:pPr>
      <w:r>
        <w:rPr>
          <w:rFonts w:ascii="仿宋_GB2312" w:hAnsi="仿宋_GB2312" w:eastAsia="仿宋_GB2312" w:cs="仿宋_GB2312"/>
          <w:highlight w:val="none"/>
        </w:rPr>
        <w:t>编制说明</w:t>
      </w:r>
    </w:p>
    <w:p w14:paraId="4CD0BBE7">
      <w:pPr>
        <w:pStyle w:val="10"/>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5827A339">
      <w:pPr>
        <w:pStyle w:val="10"/>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74A9227D">
      <w:pPr>
        <w:pStyle w:val="10"/>
        <w:ind w:firstLine="480"/>
        <w:jc w:val="left"/>
        <w:rPr>
          <w:highlight w:val="none"/>
        </w:rPr>
      </w:pPr>
      <w:r>
        <w:rPr>
          <w:rFonts w:ascii="仿宋_GB2312" w:hAnsi="仿宋_GB2312" w:eastAsia="仿宋_GB2312" w:cs="仿宋_GB2312"/>
          <w:highlight w:val="none"/>
        </w:rPr>
        <w:t>附：</w:t>
      </w:r>
    </w:p>
    <w:p w14:paraId="48C82FD6">
      <w:pPr>
        <w:pStyle w:val="10"/>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563D6954">
      <w:pPr>
        <w:pStyle w:val="10"/>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DC97F8D">
      <w:pPr>
        <w:pStyle w:val="10"/>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297C934">
      <w:pPr>
        <w:pStyle w:val="10"/>
        <w:ind w:firstLine="480"/>
        <w:jc w:val="left"/>
        <w:rPr>
          <w:highlight w:val="none"/>
        </w:rPr>
      </w:pPr>
      <w:r>
        <w:rPr>
          <w:rFonts w:ascii="仿宋_GB2312" w:hAnsi="仿宋_GB2312" w:eastAsia="仿宋_GB2312" w:cs="仿宋_GB2312"/>
          <w:highlight w:val="none"/>
        </w:rPr>
        <w:t>（ ）由本投标人承建的（填写“所投采购包、品目号”）工程</w:t>
      </w:r>
    </w:p>
    <w:p w14:paraId="391446E3">
      <w:pPr>
        <w:pStyle w:val="10"/>
        <w:ind w:firstLine="480"/>
        <w:jc w:val="left"/>
        <w:rPr>
          <w:highlight w:val="none"/>
        </w:rPr>
      </w:pPr>
      <w:r>
        <w:rPr>
          <w:rFonts w:ascii="仿宋_GB2312" w:hAnsi="仿宋_GB2312" w:eastAsia="仿宋_GB2312" w:cs="仿宋_GB2312"/>
          <w:highlight w:val="none"/>
        </w:rPr>
        <w:t>（ ）由本投标人承接的（填写“所投采购包、品目号”）服务；</w:t>
      </w:r>
    </w:p>
    <w:p w14:paraId="14E399A8">
      <w:pPr>
        <w:pStyle w:val="10"/>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62A64F2F">
      <w:pPr>
        <w:pStyle w:val="10"/>
        <w:ind w:firstLine="480"/>
        <w:jc w:val="left"/>
        <w:rPr>
          <w:highlight w:val="none"/>
        </w:rPr>
      </w:pPr>
      <w:r>
        <w:rPr>
          <w:rFonts w:ascii="仿宋_GB2312" w:hAnsi="仿宋_GB2312" w:eastAsia="仿宋_GB2312" w:cs="仿宋_GB2312"/>
          <w:highlight w:val="none"/>
        </w:rPr>
        <w:t>备注：</w:t>
      </w:r>
    </w:p>
    <w:p w14:paraId="3EDBFA4A">
      <w:pPr>
        <w:pStyle w:val="10"/>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456A699C">
      <w:pPr>
        <w:pStyle w:val="10"/>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4E93BFCA">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63E35A2">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E1132A9">
      <w:pPr>
        <w:pStyle w:val="1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74AF617">
      <w:pPr>
        <w:pStyle w:val="10"/>
        <w:ind w:firstLine="480"/>
        <w:jc w:val="left"/>
        <w:rPr>
          <w:highlight w:val="none"/>
        </w:rPr>
      </w:pPr>
      <w:r>
        <w:rPr>
          <w:rFonts w:ascii="仿宋_GB2312" w:hAnsi="仿宋_GB2312" w:eastAsia="仿宋_GB2312" w:cs="仿宋_GB2312"/>
          <w:highlight w:val="none"/>
        </w:rPr>
        <w:t>附：</w:t>
      </w:r>
    </w:p>
    <w:p w14:paraId="6D334CCE">
      <w:pPr>
        <w:pStyle w:val="10"/>
        <w:jc w:val="center"/>
        <w:outlineLvl w:val="3"/>
        <w:rPr>
          <w:highlight w:val="none"/>
        </w:rPr>
      </w:pPr>
      <w:r>
        <w:rPr>
          <w:rFonts w:ascii="仿宋_GB2312" w:hAnsi="仿宋_GB2312" w:eastAsia="仿宋_GB2312" w:cs="仿宋_GB2312"/>
          <w:b/>
          <w:sz w:val="24"/>
          <w:highlight w:val="none"/>
        </w:rPr>
        <w:t>监狱企业证明材料</w:t>
      </w:r>
    </w:p>
    <w:p w14:paraId="409FC33A">
      <w:pPr>
        <w:pStyle w:val="10"/>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31D07525">
      <w:pPr>
        <w:pStyle w:val="1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4097650">
      <w:pPr>
        <w:pStyle w:val="10"/>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57C70D3E">
      <w:pPr>
        <w:pStyle w:val="10"/>
        <w:ind w:firstLine="480"/>
        <w:jc w:val="center"/>
        <w:rPr>
          <w:highlight w:val="none"/>
        </w:rPr>
      </w:pPr>
      <w:r>
        <w:rPr>
          <w:rFonts w:ascii="仿宋_GB2312" w:hAnsi="仿宋_GB2312" w:eastAsia="仿宋_GB2312" w:cs="仿宋_GB2312"/>
          <w:highlight w:val="none"/>
        </w:rPr>
        <w:t>编制说明</w:t>
      </w:r>
    </w:p>
    <w:p w14:paraId="0EB2A89A">
      <w:pPr>
        <w:pStyle w:val="10"/>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6B782FCA">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11EA643">
      <w:pPr>
        <w:pStyle w:val="10"/>
        <w:jc w:val="center"/>
        <w:outlineLvl w:val="2"/>
        <w:rPr>
          <w:highlight w:val="none"/>
        </w:rPr>
      </w:pPr>
      <w:r>
        <w:rPr>
          <w:rFonts w:ascii="仿宋_GB2312" w:hAnsi="仿宋_GB2312" w:eastAsia="仿宋_GB2312" w:cs="仿宋_GB2312"/>
          <w:b/>
          <w:sz w:val="28"/>
          <w:highlight w:val="none"/>
        </w:rPr>
        <w:t>封面格式(技术商务部分)</w:t>
      </w:r>
    </w:p>
    <w:p w14:paraId="67549E06">
      <w:pPr>
        <w:pStyle w:val="10"/>
        <w:jc w:val="center"/>
        <w:outlineLvl w:val="0"/>
        <w:rPr>
          <w:highlight w:val="none"/>
        </w:rPr>
      </w:pPr>
      <w:r>
        <w:rPr>
          <w:rFonts w:ascii="仿宋_GB2312" w:hAnsi="仿宋_GB2312" w:eastAsia="仿宋_GB2312" w:cs="仿宋_GB2312"/>
          <w:b/>
          <w:sz w:val="48"/>
          <w:highlight w:val="none"/>
        </w:rPr>
        <w:t>福建省政府采购投标文件</w:t>
      </w:r>
    </w:p>
    <w:p w14:paraId="0A2259DE">
      <w:pPr>
        <w:pStyle w:val="10"/>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p>
    <w:p w14:paraId="638013B7">
      <w:pPr>
        <w:pStyle w:val="10"/>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2789BC7">
      <w:pPr>
        <w:pStyle w:val="10"/>
        <w:jc w:val="center"/>
        <w:outlineLvl w:val="2"/>
        <w:rPr>
          <w:highlight w:val="none"/>
        </w:rPr>
      </w:pPr>
      <w:r>
        <w:rPr>
          <w:rFonts w:ascii="仿宋_GB2312" w:hAnsi="仿宋_GB2312" w:eastAsia="仿宋_GB2312" w:cs="仿宋_GB2312"/>
          <w:b/>
          <w:sz w:val="28"/>
          <w:highlight w:val="none"/>
        </w:rPr>
        <w:t>（项目名称：（由投标人填写）</w:t>
      </w:r>
    </w:p>
    <w:p w14:paraId="2B7E753A">
      <w:pPr>
        <w:pStyle w:val="10"/>
        <w:jc w:val="center"/>
        <w:outlineLvl w:val="2"/>
        <w:rPr>
          <w:highlight w:val="none"/>
        </w:rPr>
      </w:pPr>
      <w:r>
        <w:rPr>
          <w:rFonts w:ascii="仿宋_GB2312" w:hAnsi="仿宋_GB2312" w:eastAsia="仿宋_GB2312" w:cs="仿宋_GB2312"/>
          <w:b/>
          <w:sz w:val="28"/>
          <w:highlight w:val="none"/>
        </w:rPr>
        <w:t>（备案编号：（由投标人填写）</w:t>
      </w:r>
    </w:p>
    <w:p w14:paraId="6BB9178C">
      <w:pPr>
        <w:pStyle w:val="10"/>
        <w:jc w:val="center"/>
        <w:outlineLvl w:val="2"/>
        <w:rPr>
          <w:highlight w:val="none"/>
        </w:rPr>
      </w:pPr>
      <w:r>
        <w:rPr>
          <w:rFonts w:ascii="仿宋_GB2312" w:hAnsi="仿宋_GB2312" w:eastAsia="仿宋_GB2312" w:cs="仿宋_GB2312"/>
          <w:b/>
          <w:sz w:val="28"/>
          <w:highlight w:val="none"/>
        </w:rPr>
        <w:t>（项目编号：（由投标人填写）</w:t>
      </w:r>
    </w:p>
    <w:p w14:paraId="373D9CF4">
      <w:pPr>
        <w:pStyle w:val="10"/>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5142AFEB">
      <w:pPr>
        <w:pStyle w:val="10"/>
        <w:jc w:val="center"/>
        <w:outlineLvl w:val="2"/>
        <w:rPr>
          <w:highlight w:val="none"/>
        </w:rPr>
      </w:pPr>
      <w:r>
        <w:rPr>
          <w:rFonts w:ascii="仿宋_GB2312" w:hAnsi="仿宋_GB2312" w:eastAsia="仿宋_GB2312" w:cs="仿宋_GB2312"/>
          <w:b/>
          <w:sz w:val="28"/>
          <w:highlight w:val="none"/>
        </w:rPr>
        <w:t>投标人：（填写“全称”）</w:t>
      </w:r>
    </w:p>
    <w:p w14:paraId="311F5C27">
      <w:pPr>
        <w:pStyle w:val="10"/>
        <w:jc w:val="center"/>
        <w:outlineLvl w:val="2"/>
        <w:rPr>
          <w:highlight w:val="none"/>
        </w:rPr>
      </w:pPr>
      <w:r>
        <w:rPr>
          <w:rFonts w:ascii="仿宋_GB2312" w:hAnsi="仿宋_GB2312" w:eastAsia="仿宋_GB2312" w:cs="仿宋_GB2312"/>
          <w:b/>
          <w:sz w:val="28"/>
          <w:highlight w:val="none"/>
        </w:rPr>
        <w:t>（由投标人填写）年（由投标人填写）月</w:t>
      </w:r>
    </w:p>
    <w:p w14:paraId="6B9AAD77">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FFFCD7F">
      <w:pPr>
        <w:pStyle w:val="10"/>
        <w:jc w:val="center"/>
        <w:outlineLvl w:val="2"/>
        <w:rPr>
          <w:highlight w:val="none"/>
        </w:rPr>
      </w:pPr>
      <w:r>
        <w:rPr>
          <w:rFonts w:ascii="仿宋_GB2312" w:hAnsi="仿宋_GB2312" w:eastAsia="仿宋_GB2312" w:cs="仿宋_GB2312"/>
          <w:b/>
          <w:sz w:val="28"/>
          <w:highlight w:val="none"/>
        </w:rPr>
        <w:t>索引</w:t>
      </w:r>
    </w:p>
    <w:p w14:paraId="4DE8FCEE">
      <w:pPr>
        <w:pStyle w:val="10"/>
        <w:ind w:firstLine="480"/>
        <w:jc w:val="left"/>
        <w:rPr>
          <w:highlight w:val="none"/>
        </w:rPr>
      </w:pPr>
      <w:r>
        <w:rPr>
          <w:rFonts w:ascii="仿宋_GB2312" w:hAnsi="仿宋_GB2312" w:eastAsia="仿宋_GB2312" w:cs="仿宋_GB2312"/>
          <w:highlight w:val="none"/>
        </w:rPr>
        <w:t>一、标的说明一览表</w:t>
      </w:r>
    </w:p>
    <w:p w14:paraId="462F7E31">
      <w:pPr>
        <w:pStyle w:val="10"/>
        <w:ind w:firstLine="480"/>
        <w:jc w:val="left"/>
        <w:rPr>
          <w:highlight w:val="none"/>
        </w:rPr>
      </w:pPr>
      <w:r>
        <w:rPr>
          <w:rFonts w:ascii="仿宋_GB2312" w:hAnsi="仿宋_GB2312" w:eastAsia="仿宋_GB2312" w:cs="仿宋_GB2312"/>
          <w:highlight w:val="none"/>
        </w:rPr>
        <w:t>二、技术和服务要求响应表</w:t>
      </w:r>
    </w:p>
    <w:p w14:paraId="781705A0">
      <w:pPr>
        <w:pStyle w:val="10"/>
        <w:ind w:firstLine="480"/>
        <w:jc w:val="left"/>
        <w:rPr>
          <w:highlight w:val="none"/>
        </w:rPr>
      </w:pPr>
      <w:r>
        <w:rPr>
          <w:rFonts w:ascii="仿宋_GB2312" w:hAnsi="仿宋_GB2312" w:eastAsia="仿宋_GB2312" w:cs="仿宋_GB2312"/>
          <w:highlight w:val="none"/>
        </w:rPr>
        <w:t>三、商务条件响应表</w:t>
      </w:r>
    </w:p>
    <w:p w14:paraId="481F6633">
      <w:pPr>
        <w:pStyle w:val="10"/>
        <w:ind w:firstLine="480"/>
        <w:jc w:val="left"/>
        <w:rPr>
          <w:highlight w:val="none"/>
        </w:rPr>
      </w:pPr>
      <w:r>
        <w:rPr>
          <w:rFonts w:ascii="仿宋_GB2312" w:hAnsi="仿宋_GB2312" w:eastAsia="仿宋_GB2312" w:cs="仿宋_GB2312"/>
          <w:highlight w:val="none"/>
        </w:rPr>
        <w:t>四、投标人提交的其他资料（若有）</w:t>
      </w:r>
    </w:p>
    <w:p w14:paraId="021280F2">
      <w:pPr>
        <w:pStyle w:val="10"/>
        <w:ind w:firstLine="480"/>
        <w:jc w:val="left"/>
        <w:rPr>
          <w:highlight w:val="none"/>
        </w:rPr>
      </w:pPr>
      <w:r>
        <w:rPr>
          <w:rFonts w:ascii="仿宋_GB2312" w:hAnsi="仿宋_GB2312" w:eastAsia="仿宋_GB2312" w:cs="仿宋_GB2312"/>
          <w:highlight w:val="none"/>
        </w:rPr>
        <w:t>※注意</w:t>
      </w:r>
    </w:p>
    <w:p w14:paraId="67E51894">
      <w:pPr>
        <w:pStyle w:val="10"/>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4DF340F6">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F9B9919">
      <w:pPr>
        <w:pStyle w:val="10"/>
        <w:jc w:val="center"/>
        <w:outlineLvl w:val="2"/>
        <w:rPr>
          <w:highlight w:val="none"/>
        </w:rPr>
      </w:pPr>
      <w:r>
        <w:rPr>
          <w:rFonts w:ascii="仿宋_GB2312" w:hAnsi="仿宋_GB2312" w:eastAsia="仿宋_GB2312" w:cs="仿宋_GB2312"/>
          <w:b/>
          <w:sz w:val="28"/>
          <w:highlight w:val="none"/>
        </w:rPr>
        <w:t>一、标的说明一览表</w:t>
      </w:r>
    </w:p>
    <w:p w14:paraId="65ADDACC">
      <w:pPr>
        <w:pStyle w:val="10"/>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6"/>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05"/>
        <w:gridCol w:w="1407"/>
        <w:gridCol w:w="1407"/>
        <w:gridCol w:w="1407"/>
        <w:gridCol w:w="1407"/>
        <w:gridCol w:w="1407"/>
        <w:gridCol w:w="1408"/>
      </w:tblGrid>
      <w:tr w14:paraId="39C47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13" w:type="pct"/>
          </w:tcPr>
          <w:p w14:paraId="5AD9D455">
            <w:pPr>
              <w:pStyle w:val="10"/>
              <w:jc w:val="left"/>
              <w:rPr>
                <w:highlight w:val="none"/>
              </w:rPr>
            </w:pPr>
            <w:r>
              <w:rPr>
                <w:rFonts w:ascii="仿宋_GB2312" w:hAnsi="仿宋_GB2312" w:eastAsia="仿宋_GB2312" w:cs="仿宋_GB2312"/>
                <w:highlight w:val="none"/>
              </w:rPr>
              <w:t>采购包</w:t>
            </w:r>
          </w:p>
        </w:tc>
        <w:tc>
          <w:tcPr>
            <w:tcW w:w="714" w:type="pct"/>
          </w:tcPr>
          <w:p w14:paraId="2D3F40A4">
            <w:pPr>
              <w:pStyle w:val="10"/>
              <w:jc w:val="left"/>
              <w:rPr>
                <w:highlight w:val="none"/>
              </w:rPr>
            </w:pPr>
            <w:r>
              <w:rPr>
                <w:rFonts w:ascii="仿宋_GB2312" w:hAnsi="仿宋_GB2312" w:eastAsia="仿宋_GB2312" w:cs="仿宋_GB2312"/>
                <w:highlight w:val="none"/>
              </w:rPr>
              <w:t>品目号</w:t>
            </w:r>
          </w:p>
        </w:tc>
        <w:tc>
          <w:tcPr>
            <w:tcW w:w="714" w:type="pct"/>
          </w:tcPr>
          <w:p w14:paraId="1D29D9BC">
            <w:pPr>
              <w:pStyle w:val="10"/>
              <w:jc w:val="left"/>
              <w:rPr>
                <w:highlight w:val="none"/>
              </w:rPr>
            </w:pPr>
            <w:r>
              <w:rPr>
                <w:rFonts w:ascii="仿宋_GB2312" w:hAnsi="仿宋_GB2312" w:eastAsia="仿宋_GB2312" w:cs="仿宋_GB2312"/>
                <w:highlight w:val="none"/>
              </w:rPr>
              <w:t>投标标的</w:t>
            </w:r>
          </w:p>
        </w:tc>
        <w:tc>
          <w:tcPr>
            <w:tcW w:w="714" w:type="pct"/>
          </w:tcPr>
          <w:p w14:paraId="71627DB2">
            <w:pPr>
              <w:pStyle w:val="10"/>
              <w:jc w:val="left"/>
              <w:rPr>
                <w:highlight w:val="none"/>
              </w:rPr>
            </w:pPr>
            <w:r>
              <w:rPr>
                <w:rFonts w:ascii="仿宋_GB2312" w:hAnsi="仿宋_GB2312" w:eastAsia="仿宋_GB2312" w:cs="仿宋_GB2312"/>
                <w:highlight w:val="none"/>
              </w:rPr>
              <w:t>数量</w:t>
            </w:r>
          </w:p>
        </w:tc>
        <w:tc>
          <w:tcPr>
            <w:tcW w:w="714" w:type="pct"/>
          </w:tcPr>
          <w:p w14:paraId="385A7E46">
            <w:pPr>
              <w:pStyle w:val="10"/>
              <w:jc w:val="left"/>
              <w:rPr>
                <w:highlight w:val="none"/>
              </w:rPr>
            </w:pPr>
            <w:r>
              <w:rPr>
                <w:rFonts w:ascii="仿宋_GB2312" w:hAnsi="仿宋_GB2312" w:eastAsia="仿宋_GB2312" w:cs="仿宋_GB2312"/>
                <w:highlight w:val="none"/>
              </w:rPr>
              <w:t>规格</w:t>
            </w:r>
          </w:p>
        </w:tc>
        <w:tc>
          <w:tcPr>
            <w:tcW w:w="714" w:type="pct"/>
          </w:tcPr>
          <w:p w14:paraId="5C33E0AB">
            <w:pPr>
              <w:pStyle w:val="10"/>
              <w:jc w:val="left"/>
              <w:rPr>
                <w:highlight w:val="none"/>
              </w:rPr>
            </w:pPr>
            <w:r>
              <w:rPr>
                <w:rFonts w:ascii="仿宋_GB2312" w:hAnsi="仿宋_GB2312" w:eastAsia="仿宋_GB2312" w:cs="仿宋_GB2312"/>
                <w:highlight w:val="none"/>
              </w:rPr>
              <w:t>来源地</w:t>
            </w:r>
          </w:p>
        </w:tc>
        <w:tc>
          <w:tcPr>
            <w:tcW w:w="714" w:type="pct"/>
          </w:tcPr>
          <w:p w14:paraId="5798AD4B">
            <w:pPr>
              <w:pStyle w:val="1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备注</w:t>
            </w:r>
          </w:p>
        </w:tc>
      </w:tr>
      <w:tr w14:paraId="2989C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13" w:type="pct"/>
            <w:vMerge w:val="restart"/>
          </w:tcPr>
          <w:p w14:paraId="48A8693C">
            <w:pPr>
              <w:pStyle w:val="10"/>
              <w:jc w:val="left"/>
              <w:rPr>
                <w:highlight w:val="none"/>
              </w:rPr>
            </w:pPr>
            <w:r>
              <w:rPr>
                <w:rFonts w:ascii="仿宋_GB2312" w:hAnsi="仿宋_GB2312" w:eastAsia="仿宋_GB2312" w:cs="仿宋_GB2312"/>
                <w:highlight w:val="none"/>
              </w:rPr>
              <w:t>*</w:t>
            </w:r>
          </w:p>
        </w:tc>
        <w:tc>
          <w:tcPr>
            <w:tcW w:w="714" w:type="pct"/>
          </w:tcPr>
          <w:p w14:paraId="3222FC50">
            <w:pPr>
              <w:pStyle w:val="10"/>
              <w:jc w:val="left"/>
              <w:rPr>
                <w:highlight w:val="none"/>
              </w:rPr>
            </w:pPr>
            <w:r>
              <w:rPr>
                <w:rFonts w:ascii="仿宋_GB2312" w:hAnsi="仿宋_GB2312" w:eastAsia="仿宋_GB2312" w:cs="仿宋_GB2312"/>
                <w:highlight w:val="none"/>
              </w:rPr>
              <w:t>*-1</w:t>
            </w:r>
          </w:p>
        </w:tc>
        <w:tc>
          <w:tcPr>
            <w:tcW w:w="714" w:type="pct"/>
          </w:tcPr>
          <w:p w14:paraId="3CB62DC5">
            <w:pPr>
              <w:rPr>
                <w:highlight w:val="none"/>
              </w:rPr>
            </w:pPr>
          </w:p>
        </w:tc>
        <w:tc>
          <w:tcPr>
            <w:tcW w:w="714" w:type="pct"/>
          </w:tcPr>
          <w:p w14:paraId="0010F1AA">
            <w:pPr>
              <w:rPr>
                <w:highlight w:val="none"/>
              </w:rPr>
            </w:pPr>
          </w:p>
        </w:tc>
        <w:tc>
          <w:tcPr>
            <w:tcW w:w="714" w:type="pct"/>
          </w:tcPr>
          <w:p w14:paraId="1D07A89B">
            <w:pPr>
              <w:rPr>
                <w:highlight w:val="none"/>
              </w:rPr>
            </w:pPr>
          </w:p>
        </w:tc>
        <w:tc>
          <w:tcPr>
            <w:tcW w:w="714" w:type="pct"/>
          </w:tcPr>
          <w:p w14:paraId="28CE293D">
            <w:pPr>
              <w:rPr>
                <w:highlight w:val="none"/>
              </w:rPr>
            </w:pPr>
          </w:p>
        </w:tc>
        <w:tc>
          <w:tcPr>
            <w:tcW w:w="714" w:type="pct"/>
          </w:tcPr>
          <w:p w14:paraId="4AA050D7">
            <w:pPr>
              <w:rPr>
                <w:highlight w:val="none"/>
              </w:rPr>
            </w:pPr>
          </w:p>
        </w:tc>
      </w:tr>
      <w:tr w14:paraId="16D36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13" w:type="pct"/>
            <w:vMerge w:val="continue"/>
          </w:tcPr>
          <w:p w14:paraId="6FE61D65">
            <w:pPr>
              <w:rPr>
                <w:highlight w:val="none"/>
              </w:rPr>
            </w:pPr>
          </w:p>
        </w:tc>
        <w:tc>
          <w:tcPr>
            <w:tcW w:w="714" w:type="pct"/>
          </w:tcPr>
          <w:p w14:paraId="1870681A">
            <w:pPr>
              <w:pStyle w:val="10"/>
              <w:jc w:val="left"/>
              <w:rPr>
                <w:highlight w:val="none"/>
              </w:rPr>
            </w:pPr>
            <w:r>
              <w:rPr>
                <w:rFonts w:ascii="仿宋_GB2312" w:hAnsi="仿宋_GB2312" w:eastAsia="仿宋_GB2312" w:cs="仿宋_GB2312"/>
                <w:highlight w:val="none"/>
              </w:rPr>
              <w:t>…</w:t>
            </w:r>
          </w:p>
        </w:tc>
        <w:tc>
          <w:tcPr>
            <w:tcW w:w="714" w:type="pct"/>
          </w:tcPr>
          <w:p w14:paraId="7ABD0595">
            <w:pPr>
              <w:rPr>
                <w:highlight w:val="none"/>
              </w:rPr>
            </w:pPr>
          </w:p>
        </w:tc>
        <w:tc>
          <w:tcPr>
            <w:tcW w:w="714" w:type="pct"/>
          </w:tcPr>
          <w:p w14:paraId="7763FFB7">
            <w:pPr>
              <w:rPr>
                <w:highlight w:val="none"/>
              </w:rPr>
            </w:pPr>
          </w:p>
        </w:tc>
        <w:tc>
          <w:tcPr>
            <w:tcW w:w="714" w:type="pct"/>
          </w:tcPr>
          <w:p w14:paraId="2D546887">
            <w:pPr>
              <w:rPr>
                <w:highlight w:val="none"/>
              </w:rPr>
            </w:pPr>
          </w:p>
        </w:tc>
        <w:tc>
          <w:tcPr>
            <w:tcW w:w="714" w:type="pct"/>
          </w:tcPr>
          <w:p w14:paraId="7B788DCE">
            <w:pPr>
              <w:rPr>
                <w:highlight w:val="none"/>
              </w:rPr>
            </w:pPr>
          </w:p>
        </w:tc>
        <w:tc>
          <w:tcPr>
            <w:tcW w:w="714" w:type="pct"/>
          </w:tcPr>
          <w:p w14:paraId="1689F54E">
            <w:pPr>
              <w:rPr>
                <w:highlight w:val="none"/>
              </w:rPr>
            </w:pPr>
          </w:p>
        </w:tc>
      </w:tr>
      <w:tr w14:paraId="21D3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13" w:type="pct"/>
          </w:tcPr>
          <w:p w14:paraId="490A69D4">
            <w:pPr>
              <w:pStyle w:val="10"/>
              <w:jc w:val="left"/>
              <w:rPr>
                <w:highlight w:val="none"/>
              </w:rPr>
            </w:pPr>
            <w:r>
              <w:rPr>
                <w:rFonts w:ascii="仿宋_GB2312" w:hAnsi="仿宋_GB2312" w:eastAsia="仿宋_GB2312" w:cs="仿宋_GB2312"/>
                <w:highlight w:val="none"/>
              </w:rPr>
              <w:t>…</w:t>
            </w:r>
          </w:p>
        </w:tc>
        <w:tc>
          <w:tcPr>
            <w:tcW w:w="714" w:type="pct"/>
          </w:tcPr>
          <w:p w14:paraId="7970901B">
            <w:pPr>
              <w:rPr>
                <w:highlight w:val="none"/>
              </w:rPr>
            </w:pPr>
          </w:p>
        </w:tc>
        <w:tc>
          <w:tcPr>
            <w:tcW w:w="714" w:type="pct"/>
          </w:tcPr>
          <w:p w14:paraId="2693B51C">
            <w:pPr>
              <w:rPr>
                <w:highlight w:val="none"/>
              </w:rPr>
            </w:pPr>
          </w:p>
        </w:tc>
        <w:tc>
          <w:tcPr>
            <w:tcW w:w="714" w:type="pct"/>
          </w:tcPr>
          <w:p w14:paraId="43D130ED">
            <w:pPr>
              <w:rPr>
                <w:highlight w:val="none"/>
              </w:rPr>
            </w:pPr>
          </w:p>
        </w:tc>
        <w:tc>
          <w:tcPr>
            <w:tcW w:w="714" w:type="pct"/>
          </w:tcPr>
          <w:p w14:paraId="30AEF556">
            <w:pPr>
              <w:rPr>
                <w:highlight w:val="none"/>
              </w:rPr>
            </w:pPr>
          </w:p>
        </w:tc>
        <w:tc>
          <w:tcPr>
            <w:tcW w:w="714" w:type="pct"/>
          </w:tcPr>
          <w:p w14:paraId="13B67078">
            <w:pPr>
              <w:rPr>
                <w:highlight w:val="none"/>
              </w:rPr>
            </w:pPr>
          </w:p>
        </w:tc>
        <w:tc>
          <w:tcPr>
            <w:tcW w:w="714" w:type="pct"/>
          </w:tcPr>
          <w:p w14:paraId="019DAF83">
            <w:pPr>
              <w:rPr>
                <w:highlight w:val="none"/>
              </w:rPr>
            </w:pPr>
          </w:p>
        </w:tc>
      </w:tr>
    </w:tbl>
    <w:p w14:paraId="35B4E9EF">
      <w:pPr>
        <w:pStyle w:val="10"/>
        <w:ind w:firstLine="480"/>
        <w:jc w:val="left"/>
        <w:rPr>
          <w:highlight w:val="none"/>
        </w:rPr>
      </w:pPr>
      <w:r>
        <w:rPr>
          <w:rFonts w:ascii="仿宋_GB2312" w:hAnsi="仿宋_GB2312" w:eastAsia="仿宋_GB2312" w:cs="仿宋_GB2312"/>
          <w:highlight w:val="none"/>
        </w:rPr>
        <w:t>※注意：</w:t>
      </w:r>
    </w:p>
    <w:p w14:paraId="0F540653">
      <w:pPr>
        <w:pStyle w:val="10"/>
        <w:ind w:firstLine="480"/>
        <w:jc w:val="left"/>
        <w:rPr>
          <w:highlight w:val="none"/>
        </w:rPr>
      </w:pPr>
      <w:r>
        <w:rPr>
          <w:rFonts w:ascii="仿宋_GB2312" w:hAnsi="仿宋_GB2312" w:eastAsia="仿宋_GB2312" w:cs="仿宋_GB2312"/>
          <w:highlight w:val="none"/>
        </w:rPr>
        <w:t>1、本表应按照下列规定填写：</w:t>
      </w:r>
    </w:p>
    <w:p w14:paraId="16A86879">
      <w:pPr>
        <w:pStyle w:val="10"/>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14796E28">
      <w:pPr>
        <w:pStyle w:val="10"/>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046718A">
      <w:pPr>
        <w:pStyle w:val="10"/>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4E22B240">
      <w:pPr>
        <w:pStyle w:val="10"/>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6259B675">
      <w:pPr>
        <w:pStyle w:val="10"/>
        <w:ind w:firstLine="480"/>
        <w:jc w:val="left"/>
        <w:rPr>
          <w:highlight w:val="none"/>
        </w:rPr>
      </w:pPr>
      <w:r>
        <w:rPr>
          <w:rFonts w:ascii="仿宋_GB2312" w:hAnsi="仿宋_GB2312" w:eastAsia="仿宋_GB2312" w:cs="仿宋_GB2312"/>
          <w:highlight w:val="none"/>
        </w:rPr>
        <w:t>3、电子投标文件中涉及“投标标的”、“数量”、“规格”、“来源地”的内容若不一致，应以本表为准。</w:t>
      </w:r>
    </w:p>
    <w:p w14:paraId="051D2704">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D0F3783">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4D4E8EA">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7580A57">
      <w:pPr>
        <w:pStyle w:val="10"/>
        <w:jc w:val="center"/>
        <w:outlineLvl w:val="2"/>
        <w:rPr>
          <w:highlight w:val="none"/>
        </w:rPr>
      </w:pPr>
      <w:r>
        <w:rPr>
          <w:rFonts w:ascii="仿宋_GB2312" w:hAnsi="仿宋_GB2312" w:eastAsia="仿宋_GB2312" w:cs="仿宋_GB2312"/>
          <w:b/>
          <w:sz w:val="28"/>
          <w:highlight w:val="none"/>
        </w:rPr>
        <w:t>二、技术和服务要求响应表</w:t>
      </w:r>
    </w:p>
    <w:p w14:paraId="4175892E">
      <w:pPr>
        <w:pStyle w:val="10"/>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9"/>
        <w:gridCol w:w="1969"/>
        <w:gridCol w:w="1970"/>
        <w:gridCol w:w="1970"/>
        <w:gridCol w:w="1970"/>
      </w:tblGrid>
      <w:tr w14:paraId="01329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12344C4C">
            <w:pPr>
              <w:pStyle w:val="10"/>
              <w:jc w:val="left"/>
              <w:rPr>
                <w:highlight w:val="none"/>
              </w:rPr>
            </w:pPr>
            <w:r>
              <w:rPr>
                <w:rFonts w:ascii="仿宋_GB2312" w:hAnsi="仿宋_GB2312" w:eastAsia="仿宋_GB2312" w:cs="仿宋_GB2312"/>
                <w:highlight w:val="none"/>
              </w:rPr>
              <w:t>采购包</w:t>
            </w:r>
          </w:p>
        </w:tc>
        <w:tc>
          <w:tcPr>
            <w:tcW w:w="1000" w:type="pct"/>
          </w:tcPr>
          <w:p w14:paraId="62C069D6">
            <w:pPr>
              <w:pStyle w:val="10"/>
              <w:jc w:val="left"/>
              <w:rPr>
                <w:highlight w:val="none"/>
              </w:rPr>
            </w:pPr>
            <w:r>
              <w:rPr>
                <w:rFonts w:ascii="仿宋_GB2312" w:hAnsi="仿宋_GB2312" w:eastAsia="仿宋_GB2312" w:cs="仿宋_GB2312"/>
                <w:highlight w:val="none"/>
              </w:rPr>
              <w:t>品目号</w:t>
            </w:r>
          </w:p>
        </w:tc>
        <w:tc>
          <w:tcPr>
            <w:tcW w:w="1000" w:type="pct"/>
          </w:tcPr>
          <w:p w14:paraId="28C29C21">
            <w:pPr>
              <w:pStyle w:val="10"/>
              <w:jc w:val="left"/>
              <w:rPr>
                <w:highlight w:val="none"/>
              </w:rPr>
            </w:pPr>
            <w:r>
              <w:rPr>
                <w:rFonts w:ascii="仿宋_GB2312" w:hAnsi="仿宋_GB2312" w:eastAsia="仿宋_GB2312" w:cs="仿宋_GB2312"/>
                <w:highlight w:val="none"/>
              </w:rPr>
              <w:t>技术和服务要求</w:t>
            </w:r>
          </w:p>
        </w:tc>
        <w:tc>
          <w:tcPr>
            <w:tcW w:w="1000" w:type="pct"/>
          </w:tcPr>
          <w:p w14:paraId="5B51476A">
            <w:pPr>
              <w:pStyle w:val="10"/>
              <w:jc w:val="left"/>
              <w:rPr>
                <w:highlight w:val="none"/>
              </w:rPr>
            </w:pPr>
            <w:r>
              <w:rPr>
                <w:rFonts w:ascii="仿宋_GB2312" w:hAnsi="仿宋_GB2312" w:eastAsia="仿宋_GB2312" w:cs="仿宋_GB2312"/>
                <w:highlight w:val="none"/>
              </w:rPr>
              <w:t>投标响应</w:t>
            </w:r>
          </w:p>
        </w:tc>
        <w:tc>
          <w:tcPr>
            <w:tcW w:w="1000" w:type="pct"/>
          </w:tcPr>
          <w:p w14:paraId="7ED67E1F">
            <w:pPr>
              <w:pStyle w:val="10"/>
              <w:jc w:val="left"/>
              <w:rPr>
                <w:highlight w:val="none"/>
              </w:rPr>
            </w:pPr>
            <w:r>
              <w:rPr>
                <w:rFonts w:ascii="仿宋_GB2312" w:hAnsi="仿宋_GB2312" w:eastAsia="仿宋_GB2312" w:cs="仿宋_GB2312"/>
                <w:highlight w:val="none"/>
              </w:rPr>
              <w:t>是否偏离及说明</w:t>
            </w:r>
          </w:p>
        </w:tc>
      </w:tr>
      <w:tr w14:paraId="3FB3E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188AEA27">
            <w:pPr>
              <w:pStyle w:val="10"/>
              <w:jc w:val="left"/>
              <w:rPr>
                <w:highlight w:val="none"/>
              </w:rPr>
            </w:pPr>
            <w:r>
              <w:rPr>
                <w:rFonts w:ascii="仿宋_GB2312" w:hAnsi="仿宋_GB2312" w:eastAsia="仿宋_GB2312" w:cs="仿宋_GB2312"/>
                <w:highlight w:val="none"/>
              </w:rPr>
              <w:t>*</w:t>
            </w:r>
          </w:p>
        </w:tc>
        <w:tc>
          <w:tcPr>
            <w:tcW w:w="1000" w:type="pct"/>
          </w:tcPr>
          <w:p w14:paraId="368C4572">
            <w:pPr>
              <w:pStyle w:val="10"/>
              <w:jc w:val="left"/>
              <w:rPr>
                <w:highlight w:val="none"/>
              </w:rPr>
            </w:pPr>
            <w:r>
              <w:rPr>
                <w:rFonts w:ascii="仿宋_GB2312" w:hAnsi="仿宋_GB2312" w:eastAsia="仿宋_GB2312" w:cs="仿宋_GB2312"/>
                <w:highlight w:val="none"/>
              </w:rPr>
              <w:t>*-1</w:t>
            </w:r>
          </w:p>
        </w:tc>
        <w:tc>
          <w:tcPr>
            <w:tcW w:w="1000" w:type="pct"/>
          </w:tcPr>
          <w:p w14:paraId="7522102C">
            <w:pPr>
              <w:rPr>
                <w:highlight w:val="none"/>
              </w:rPr>
            </w:pPr>
          </w:p>
        </w:tc>
        <w:tc>
          <w:tcPr>
            <w:tcW w:w="1000" w:type="pct"/>
          </w:tcPr>
          <w:p w14:paraId="0947D325">
            <w:pPr>
              <w:rPr>
                <w:highlight w:val="none"/>
              </w:rPr>
            </w:pPr>
          </w:p>
        </w:tc>
        <w:tc>
          <w:tcPr>
            <w:tcW w:w="1000" w:type="pct"/>
          </w:tcPr>
          <w:p w14:paraId="32011B6A">
            <w:pPr>
              <w:rPr>
                <w:highlight w:val="none"/>
              </w:rPr>
            </w:pPr>
          </w:p>
        </w:tc>
      </w:tr>
      <w:tr w14:paraId="3AD29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0DF82D80">
            <w:pPr>
              <w:rPr>
                <w:highlight w:val="none"/>
              </w:rPr>
            </w:pPr>
          </w:p>
        </w:tc>
        <w:tc>
          <w:tcPr>
            <w:tcW w:w="1000" w:type="pct"/>
          </w:tcPr>
          <w:p w14:paraId="646215C5">
            <w:pPr>
              <w:pStyle w:val="10"/>
              <w:jc w:val="left"/>
              <w:rPr>
                <w:highlight w:val="none"/>
              </w:rPr>
            </w:pPr>
            <w:r>
              <w:rPr>
                <w:rFonts w:ascii="仿宋_GB2312" w:hAnsi="仿宋_GB2312" w:eastAsia="仿宋_GB2312" w:cs="仿宋_GB2312"/>
                <w:highlight w:val="none"/>
              </w:rPr>
              <w:t>…</w:t>
            </w:r>
          </w:p>
        </w:tc>
        <w:tc>
          <w:tcPr>
            <w:tcW w:w="1000" w:type="pct"/>
          </w:tcPr>
          <w:p w14:paraId="66BFD80A">
            <w:pPr>
              <w:rPr>
                <w:highlight w:val="none"/>
              </w:rPr>
            </w:pPr>
          </w:p>
        </w:tc>
        <w:tc>
          <w:tcPr>
            <w:tcW w:w="1000" w:type="pct"/>
          </w:tcPr>
          <w:p w14:paraId="37F2039F">
            <w:pPr>
              <w:rPr>
                <w:highlight w:val="none"/>
              </w:rPr>
            </w:pPr>
          </w:p>
        </w:tc>
        <w:tc>
          <w:tcPr>
            <w:tcW w:w="1000" w:type="pct"/>
          </w:tcPr>
          <w:p w14:paraId="7089AA0F">
            <w:pPr>
              <w:rPr>
                <w:highlight w:val="none"/>
              </w:rPr>
            </w:pPr>
          </w:p>
        </w:tc>
      </w:tr>
      <w:tr w14:paraId="1AB84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7718AF3E">
            <w:pPr>
              <w:pStyle w:val="10"/>
              <w:jc w:val="left"/>
              <w:rPr>
                <w:highlight w:val="none"/>
              </w:rPr>
            </w:pPr>
            <w:r>
              <w:rPr>
                <w:rFonts w:ascii="仿宋_GB2312" w:hAnsi="仿宋_GB2312" w:eastAsia="仿宋_GB2312" w:cs="仿宋_GB2312"/>
                <w:highlight w:val="none"/>
              </w:rPr>
              <w:t>…</w:t>
            </w:r>
          </w:p>
        </w:tc>
        <w:tc>
          <w:tcPr>
            <w:tcW w:w="1000" w:type="pct"/>
          </w:tcPr>
          <w:p w14:paraId="19233729">
            <w:pPr>
              <w:rPr>
                <w:highlight w:val="none"/>
              </w:rPr>
            </w:pPr>
          </w:p>
        </w:tc>
        <w:tc>
          <w:tcPr>
            <w:tcW w:w="1000" w:type="pct"/>
          </w:tcPr>
          <w:p w14:paraId="3A8EE24E">
            <w:pPr>
              <w:rPr>
                <w:highlight w:val="none"/>
              </w:rPr>
            </w:pPr>
          </w:p>
        </w:tc>
        <w:tc>
          <w:tcPr>
            <w:tcW w:w="1000" w:type="pct"/>
          </w:tcPr>
          <w:p w14:paraId="075538A4">
            <w:pPr>
              <w:rPr>
                <w:highlight w:val="none"/>
              </w:rPr>
            </w:pPr>
          </w:p>
        </w:tc>
        <w:tc>
          <w:tcPr>
            <w:tcW w:w="1000" w:type="pct"/>
          </w:tcPr>
          <w:p w14:paraId="2ACCCD20">
            <w:pPr>
              <w:rPr>
                <w:highlight w:val="none"/>
              </w:rPr>
            </w:pPr>
          </w:p>
        </w:tc>
      </w:tr>
    </w:tbl>
    <w:p w14:paraId="32F8AB3C">
      <w:pPr>
        <w:pStyle w:val="10"/>
        <w:ind w:firstLine="480"/>
        <w:jc w:val="left"/>
        <w:rPr>
          <w:highlight w:val="none"/>
        </w:rPr>
      </w:pPr>
      <w:r>
        <w:rPr>
          <w:rFonts w:ascii="仿宋_GB2312" w:hAnsi="仿宋_GB2312" w:eastAsia="仿宋_GB2312" w:cs="仿宋_GB2312"/>
          <w:highlight w:val="none"/>
        </w:rPr>
        <w:t>※注意：</w:t>
      </w:r>
    </w:p>
    <w:p w14:paraId="401F1704">
      <w:pPr>
        <w:pStyle w:val="10"/>
        <w:ind w:firstLine="480"/>
        <w:jc w:val="left"/>
        <w:rPr>
          <w:highlight w:val="none"/>
        </w:rPr>
      </w:pPr>
      <w:r>
        <w:rPr>
          <w:rFonts w:ascii="仿宋_GB2312" w:hAnsi="仿宋_GB2312" w:eastAsia="仿宋_GB2312" w:cs="仿宋_GB2312"/>
          <w:highlight w:val="none"/>
        </w:rPr>
        <w:t>1、本表应按照下列规定填写：</w:t>
      </w:r>
    </w:p>
    <w:p w14:paraId="36BC0F4A">
      <w:pPr>
        <w:pStyle w:val="10"/>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26072242">
      <w:pPr>
        <w:pStyle w:val="10"/>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1465582">
      <w:pPr>
        <w:pStyle w:val="10"/>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337B822C">
      <w:pPr>
        <w:pStyle w:val="10"/>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34F11F03">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7FFE395">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3E13D43">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B572BB1">
      <w:pPr>
        <w:pStyle w:val="10"/>
        <w:jc w:val="center"/>
        <w:outlineLvl w:val="2"/>
        <w:rPr>
          <w:highlight w:val="none"/>
        </w:rPr>
      </w:pPr>
      <w:r>
        <w:rPr>
          <w:rFonts w:ascii="仿宋_GB2312" w:hAnsi="仿宋_GB2312" w:eastAsia="仿宋_GB2312" w:cs="仿宋_GB2312"/>
          <w:b/>
          <w:sz w:val="28"/>
          <w:highlight w:val="none"/>
        </w:rPr>
        <w:t>三、商务条件响应表</w:t>
      </w:r>
    </w:p>
    <w:p w14:paraId="2928FAFA">
      <w:pPr>
        <w:pStyle w:val="10"/>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9"/>
        <w:gridCol w:w="1969"/>
        <w:gridCol w:w="1970"/>
        <w:gridCol w:w="1970"/>
        <w:gridCol w:w="1970"/>
      </w:tblGrid>
      <w:tr w14:paraId="6C01F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3A2FC9E5">
            <w:pPr>
              <w:pStyle w:val="10"/>
              <w:jc w:val="left"/>
              <w:rPr>
                <w:highlight w:val="none"/>
              </w:rPr>
            </w:pPr>
            <w:r>
              <w:rPr>
                <w:rFonts w:ascii="仿宋_GB2312" w:hAnsi="仿宋_GB2312" w:eastAsia="仿宋_GB2312" w:cs="仿宋_GB2312"/>
                <w:highlight w:val="none"/>
              </w:rPr>
              <w:t>采购包</w:t>
            </w:r>
          </w:p>
        </w:tc>
        <w:tc>
          <w:tcPr>
            <w:tcW w:w="1000" w:type="pct"/>
          </w:tcPr>
          <w:p w14:paraId="36AF965D">
            <w:pPr>
              <w:pStyle w:val="10"/>
              <w:jc w:val="left"/>
              <w:rPr>
                <w:highlight w:val="none"/>
              </w:rPr>
            </w:pPr>
            <w:r>
              <w:rPr>
                <w:rFonts w:ascii="仿宋_GB2312" w:hAnsi="仿宋_GB2312" w:eastAsia="仿宋_GB2312" w:cs="仿宋_GB2312"/>
                <w:highlight w:val="none"/>
              </w:rPr>
              <w:t>品目号</w:t>
            </w:r>
          </w:p>
        </w:tc>
        <w:tc>
          <w:tcPr>
            <w:tcW w:w="1000" w:type="pct"/>
          </w:tcPr>
          <w:p w14:paraId="1CFF2976">
            <w:pPr>
              <w:pStyle w:val="10"/>
              <w:jc w:val="left"/>
              <w:rPr>
                <w:highlight w:val="none"/>
              </w:rPr>
            </w:pPr>
            <w:r>
              <w:rPr>
                <w:rFonts w:ascii="仿宋_GB2312" w:hAnsi="仿宋_GB2312" w:eastAsia="仿宋_GB2312" w:cs="仿宋_GB2312"/>
                <w:highlight w:val="none"/>
              </w:rPr>
              <w:t>商务条件</w:t>
            </w:r>
          </w:p>
        </w:tc>
        <w:tc>
          <w:tcPr>
            <w:tcW w:w="1000" w:type="pct"/>
          </w:tcPr>
          <w:p w14:paraId="07A15B9C">
            <w:pPr>
              <w:pStyle w:val="10"/>
              <w:jc w:val="left"/>
              <w:rPr>
                <w:highlight w:val="none"/>
              </w:rPr>
            </w:pPr>
            <w:r>
              <w:rPr>
                <w:rFonts w:ascii="仿宋_GB2312" w:hAnsi="仿宋_GB2312" w:eastAsia="仿宋_GB2312" w:cs="仿宋_GB2312"/>
                <w:highlight w:val="none"/>
              </w:rPr>
              <w:t>投标响应</w:t>
            </w:r>
          </w:p>
        </w:tc>
        <w:tc>
          <w:tcPr>
            <w:tcW w:w="1000" w:type="pct"/>
          </w:tcPr>
          <w:p w14:paraId="4C28FE17">
            <w:pPr>
              <w:pStyle w:val="10"/>
              <w:jc w:val="left"/>
              <w:rPr>
                <w:highlight w:val="none"/>
              </w:rPr>
            </w:pPr>
            <w:r>
              <w:rPr>
                <w:rFonts w:ascii="仿宋_GB2312" w:hAnsi="仿宋_GB2312" w:eastAsia="仿宋_GB2312" w:cs="仿宋_GB2312"/>
                <w:highlight w:val="none"/>
              </w:rPr>
              <w:t>是否偏离及说明</w:t>
            </w:r>
          </w:p>
        </w:tc>
      </w:tr>
      <w:tr w14:paraId="341DE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410532BB">
            <w:pPr>
              <w:pStyle w:val="10"/>
              <w:jc w:val="left"/>
              <w:rPr>
                <w:highlight w:val="none"/>
              </w:rPr>
            </w:pPr>
            <w:r>
              <w:rPr>
                <w:rFonts w:ascii="仿宋_GB2312" w:hAnsi="仿宋_GB2312" w:eastAsia="仿宋_GB2312" w:cs="仿宋_GB2312"/>
                <w:highlight w:val="none"/>
              </w:rPr>
              <w:t>*</w:t>
            </w:r>
          </w:p>
        </w:tc>
        <w:tc>
          <w:tcPr>
            <w:tcW w:w="1000" w:type="pct"/>
          </w:tcPr>
          <w:p w14:paraId="320AB399">
            <w:pPr>
              <w:pStyle w:val="10"/>
              <w:jc w:val="left"/>
              <w:rPr>
                <w:highlight w:val="none"/>
              </w:rPr>
            </w:pPr>
            <w:r>
              <w:rPr>
                <w:rFonts w:ascii="仿宋_GB2312" w:hAnsi="仿宋_GB2312" w:eastAsia="仿宋_GB2312" w:cs="仿宋_GB2312"/>
                <w:highlight w:val="none"/>
              </w:rPr>
              <w:t>*-1</w:t>
            </w:r>
          </w:p>
        </w:tc>
        <w:tc>
          <w:tcPr>
            <w:tcW w:w="1000" w:type="pct"/>
          </w:tcPr>
          <w:p w14:paraId="387F3104">
            <w:pPr>
              <w:rPr>
                <w:highlight w:val="none"/>
              </w:rPr>
            </w:pPr>
          </w:p>
        </w:tc>
        <w:tc>
          <w:tcPr>
            <w:tcW w:w="1000" w:type="pct"/>
          </w:tcPr>
          <w:p w14:paraId="68C06C5F">
            <w:pPr>
              <w:rPr>
                <w:highlight w:val="none"/>
              </w:rPr>
            </w:pPr>
          </w:p>
        </w:tc>
        <w:tc>
          <w:tcPr>
            <w:tcW w:w="1000" w:type="pct"/>
          </w:tcPr>
          <w:p w14:paraId="62165C88">
            <w:pPr>
              <w:rPr>
                <w:highlight w:val="none"/>
              </w:rPr>
            </w:pPr>
          </w:p>
        </w:tc>
      </w:tr>
      <w:tr w14:paraId="0491F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52F7986A">
            <w:pPr>
              <w:rPr>
                <w:highlight w:val="none"/>
              </w:rPr>
            </w:pPr>
          </w:p>
        </w:tc>
        <w:tc>
          <w:tcPr>
            <w:tcW w:w="1000" w:type="pct"/>
          </w:tcPr>
          <w:p w14:paraId="7662CACE">
            <w:pPr>
              <w:pStyle w:val="10"/>
              <w:jc w:val="left"/>
              <w:rPr>
                <w:highlight w:val="none"/>
              </w:rPr>
            </w:pPr>
            <w:r>
              <w:rPr>
                <w:rFonts w:ascii="仿宋_GB2312" w:hAnsi="仿宋_GB2312" w:eastAsia="仿宋_GB2312" w:cs="仿宋_GB2312"/>
                <w:highlight w:val="none"/>
              </w:rPr>
              <w:t>…</w:t>
            </w:r>
          </w:p>
        </w:tc>
        <w:tc>
          <w:tcPr>
            <w:tcW w:w="1000" w:type="pct"/>
          </w:tcPr>
          <w:p w14:paraId="03DA0B0D">
            <w:pPr>
              <w:rPr>
                <w:highlight w:val="none"/>
              </w:rPr>
            </w:pPr>
          </w:p>
        </w:tc>
        <w:tc>
          <w:tcPr>
            <w:tcW w:w="1000" w:type="pct"/>
          </w:tcPr>
          <w:p w14:paraId="327A5A9B">
            <w:pPr>
              <w:rPr>
                <w:highlight w:val="none"/>
              </w:rPr>
            </w:pPr>
          </w:p>
        </w:tc>
        <w:tc>
          <w:tcPr>
            <w:tcW w:w="1000" w:type="pct"/>
          </w:tcPr>
          <w:p w14:paraId="1E16D9E5">
            <w:pPr>
              <w:rPr>
                <w:highlight w:val="none"/>
              </w:rPr>
            </w:pPr>
          </w:p>
        </w:tc>
      </w:tr>
      <w:tr w14:paraId="352C3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49E7EC46">
            <w:pPr>
              <w:pStyle w:val="10"/>
              <w:jc w:val="left"/>
              <w:rPr>
                <w:highlight w:val="none"/>
              </w:rPr>
            </w:pPr>
            <w:r>
              <w:rPr>
                <w:rFonts w:ascii="仿宋_GB2312" w:hAnsi="仿宋_GB2312" w:eastAsia="仿宋_GB2312" w:cs="仿宋_GB2312"/>
                <w:highlight w:val="none"/>
              </w:rPr>
              <w:t>…</w:t>
            </w:r>
          </w:p>
        </w:tc>
        <w:tc>
          <w:tcPr>
            <w:tcW w:w="1000" w:type="pct"/>
          </w:tcPr>
          <w:p w14:paraId="4276501B">
            <w:pPr>
              <w:rPr>
                <w:highlight w:val="none"/>
              </w:rPr>
            </w:pPr>
          </w:p>
        </w:tc>
        <w:tc>
          <w:tcPr>
            <w:tcW w:w="1000" w:type="pct"/>
          </w:tcPr>
          <w:p w14:paraId="45DF3322">
            <w:pPr>
              <w:rPr>
                <w:highlight w:val="none"/>
              </w:rPr>
            </w:pPr>
          </w:p>
        </w:tc>
        <w:tc>
          <w:tcPr>
            <w:tcW w:w="1000" w:type="pct"/>
          </w:tcPr>
          <w:p w14:paraId="53E0F010">
            <w:pPr>
              <w:rPr>
                <w:highlight w:val="none"/>
              </w:rPr>
            </w:pPr>
          </w:p>
        </w:tc>
        <w:tc>
          <w:tcPr>
            <w:tcW w:w="1000" w:type="pct"/>
          </w:tcPr>
          <w:p w14:paraId="7D7F45F1">
            <w:pPr>
              <w:rPr>
                <w:highlight w:val="none"/>
              </w:rPr>
            </w:pPr>
          </w:p>
        </w:tc>
      </w:tr>
    </w:tbl>
    <w:p w14:paraId="2740E5A3">
      <w:pPr>
        <w:pStyle w:val="10"/>
        <w:ind w:firstLine="480"/>
        <w:jc w:val="left"/>
        <w:rPr>
          <w:highlight w:val="none"/>
        </w:rPr>
      </w:pPr>
      <w:r>
        <w:rPr>
          <w:rFonts w:ascii="仿宋_GB2312" w:hAnsi="仿宋_GB2312" w:eastAsia="仿宋_GB2312" w:cs="仿宋_GB2312"/>
          <w:highlight w:val="none"/>
        </w:rPr>
        <w:t>※注意：</w:t>
      </w:r>
    </w:p>
    <w:p w14:paraId="50EB3145">
      <w:pPr>
        <w:pStyle w:val="10"/>
        <w:ind w:firstLine="480"/>
        <w:jc w:val="left"/>
        <w:rPr>
          <w:highlight w:val="none"/>
        </w:rPr>
      </w:pPr>
      <w:r>
        <w:rPr>
          <w:rFonts w:ascii="仿宋_GB2312" w:hAnsi="仿宋_GB2312" w:eastAsia="仿宋_GB2312" w:cs="仿宋_GB2312"/>
          <w:highlight w:val="none"/>
        </w:rPr>
        <w:t>1、本表应按照下列规定填写：</w:t>
      </w:r>
    </w:p>
    <w:p w14:paraId="5357A809">
      <w:pPr>
        <w:pStyle w:val="10"/>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70D5098B">
      <w:pPr>
        <w:pStyle w:val="10"/>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24708DA5">
      <w:pPr>
        <w:pStyle w:val="10"/>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7F1CADF1">
      <w:pPr>
        <w:pStyle w:val="10"/>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257C5B4E">
      <w:pPr>
        <w:pStyle w:val="10"/>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B4D2FED">
      <w:pPr>
        <w:pStyle w:val="10"/>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F326452">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0A9198C">
      <w:pPr>
        <w:pStyle w:val="10"/>
        <w:jc w:val="center"/>
        <w:outlineLvl w:val="2"/>
        <w:rPr>
          <w:highlight w:val="none"/>
        </w:rPr>
      </w:pPr>
      <w:r>
        <w:rPr>
          <w:rFonts w:ascii="仿宋_GB2312" w:hAnsi="仿宋_GB2312" w:eastAsia="仿宋_GB2312" w:cs="仿宋_GB2312"/>
          <w:b/>
          <w:sz w:val="28"/>
          <w:highlight w:val="none"/>
        </w:rPr>
        <w:t>四、投标人提交的其他资料（若有）</w:t>
      </w:r>
    </w:p>
    <w:p w14:paraId="0B38BCF8">
      <w:pPr>
        <w:pStyle w:val="10"/>
        <w:ind w:firstLine="480"/>
        <w:jc w:val="center"/>
        <w:rPr>
          <w:highlight w:val="none"/>
        </w:rPr>
      </w:pPr>
      <w:r>
        <w:rPr>
          <w:rFonts w:ascii="仿宋_GB2312" w:hAnsi="仿宋_GB2312" w:eastAsia="仿宋_GB2312" w:cs="仿宋_GB2312"/>
          <w:highlight w:val="none"/>
        </w:rPr>
        <w:t>编制说明</w:t>
      </w:r>
    </w:p>
    <w:p w14:paraId="1505DB0C">
      <w:pPr>
        <w:pStyle w:val="10"/>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77CC8D56">
      <w:pPr>
        <w:pStyle w:val="10"/>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7E06FBCC">
      <w:pPr>
        <w:pStyle w:val="10"/>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sectPr>
      <w:footerReference r:id="rId3"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88E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2B45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72B45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E914D7"/>
    <w:rsid w:val="039E2FEE"/>
    <w:rsid w:val="041A64C5"/>
    <w:rsid w:val="07E75BBA"/>
    <w:rsid w:val="083210FA"/>
    <w:rsid w:val="0B3D6231"/>
    <w:rsid w:val="109D6A28"/>
    <w:rsid w:val="13E90ED4"/>
    <w:rsid w:val="153D39FA"/>
    <w:rsid w:val="16EE4775"/>
    <w:rsid w:val="177F50ED"/>
    <w:rsid w:val="19DB1517"/>
    <w:rsid w:val="1D827E69"/>
    <w:rsid w:val="20062169"/>
    <w:rsid w:val="21753704"/>
    <w:rsid w:val="22450A1F"/>
    <w:rsid w:val="27A52F41"/>
    <w:rsid w:val="27BE5AEA"/>
    <w:rsid w:val="2944311B"/>
    <w:rsid w:val="2A810D6A"/>
    <w:rsid w:val="2B6A19B5"/>
    <w:rsid w:val="2B7F0E60"/>
    <w:rsid w:val="32A54A80"/>
    <w:rsid w:val="36D93E18"/>
    <w:rsid w:val="384F0C8B"/>
    <w:rsid w:val="3EC642EB"/>
    <w:rsid w:val="43985E97"/>
    <w:rsid w:val="443E0D74"/>
    <w:rsid w:val="44925338"/>
    <w:rsid w:val="49E82808"/>
    <w:rsid w:val="4CAC69FB"/>
    <w:rsid w:val="4E876A51"/>
    <w:rsid w:val="53B52B8D"/>
    <w:rsid w:val="55805126"/>
    <w:rsid w:val="582C7CB7"/>
    <w:rsid w:val="58472D43"/>
    <w:rsid w:val="591A3FB4"/>
    <w:rsid w:val="5C643257"/>
    <w:rsid w:val="60C93A6B"/>
    <w:rsid w:val="612D046C"/>
    <w:rsid w:val="64F658D5"/>
    <w:rsid w:val="69E2467A"/>
    <w:rsid w:val="6BB03C43"/>
    <w:rsid w:val="6BB2003D"/>
    <w:rsid w:val="6C1E2426"/>
    <w:rsid w:val="756677F3"/>
    <w:rsid w:val="77F79321"/>
    <w:rsid w:val="78922459"/>
    <w:rsid w:val="78B65005"/>
    <w:rsid w:val="7F9517B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1946</Words>
  <Characters>2165</Characters>
  <Lines>0</Lines>
  <Paragraphs>0</Paragraphs>
  <TotalTime>12</TotalTime>
  <ScaleCrop>false</ScaleCrop>
  <LinksUpToDate>false</LinksUpToDate>
  <CharactersWithSpaces>2180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小陈</cp:lastModifiedBy>
  <dcterms:modified xsi:type="dcterms:W3CDTF">2025-04-27T04:31:45Z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1DF11BE3B0614F7593793AC4C15C213C_12</vt:lpwstr>
  </property>
  <property fmtid="{D5CDD505-2E9C-101B-9397-08002B2CF9AE}" pid="4" name="KSOTemplateDocerSaveRecord">
    <vt:lpwstr>eyJoZGlkIjoiMWE4ZGU0YmI5ZTllMzlkMjU3YTQyY2I3OTBiZmY4OWUiLCJ1c2VySWQiOiIzOTY5MjI4NzYifQ==</vt:lpwstr>
  </property>
</Properties>
</file>